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CB" w:rsidRPr="003711CB" w:rsidRDefault="003711CB" w:rsidP="003711CB">
      <w:pPr>
        <w:pStyle w:val="Ttulo1"/>
        <w:rPr>
          <w:rFonts w:ascii="ITC Avant Garde" w:hAnsi="ITC Avant Garde"/>
          <w:b/>
          <w:color w:val="auto"/>
          <w:sz w:val="28"/>
          <w:szCs w:val="28"/>
        </w:rPr>
      </w:pPr>
      <w:r w:rsidRPr="003711CB">
        <w:rPr>
          <w:rFonts w:ascii="ITC Avant Garde" w:hAnsi="ITC Avant Garde"/>
          <w:b/>
          <w:color w:val="auto"/>
          <w:sz w:val="28"/>
          <w:szCs w:val="28"/>
        </w:rPr>
        <w:t>LISTA DE ASISTENCIA</w:t>
      </w:r>
    </w:p>
    <w:p w:rsidR="003711CB" w:rsidRPr="003711CB" w:rsidRDefault="003711CB" w:rsidP="003711CB">
      <w:pPr>
        <w:pStyle w:val="Ttulo2"/>
        <w:rPr>
          <w:rFonts w:ascii="ITC Avant Garde" w:hAnsi="ITC Avant Garde"/>
          <w:b/>
          <w:color w:val="auto"/>
          <w:sz w:val="28"/>
          <w:szCs w:val="28"/>
        </w:rPr>
      </w:pPr>
      <w:r w:rsidRPr="003711CB">
        <w:rPr>
          <w:rFonts w:ascii="ITC Avant Garde" w:hAnsi="ITC Avant Garde"/>
          <w:b/>
          <w:color w:val="auto"/>
          <w:sz w:val="28"/>
          <w:szCs w:val="28"/>
        </w:rPr>
        <w:t>II SESIÓN ORDINARIA DEL II CONSEJO CONSULTIVO</w:t>
      </w:r>
    </w:p>
    <w:p w:rsidR="003711CB" w:rsidRPr="003711CB" w:rsidRDefault="003711CB" w:rsidP="003711CB">
      <w:pPr>
        <w:pStyle w:val="Ttulo2"/>
        <w:rPr>
          <w:rFonts w:ascii="ITC Avant Garde" w:hAnsi="ITC Avant Garde"/>
          <w:b/>
          <w:color w:val="auto"/>
          <w:sz w:val="28"/>
          <w:szCs w:val="28"/>
        </w:rPr>
      </w:pPr>
      <w:r w:rsidRPr="003711CB">
        <w:rPr>
          <w:rFonts w:ascii="ITC Avant Garde" w:hAnsi="ITC Avant Garde"/>
          <w:b/>
          <w:color w:val="auto"/>
          <w:sz w:val="28"/>
          <w:szCs w:val="28"/>
        </w:rPr>
        <w:t>16 DE FEBRERO DE 2017</w:t>
      </w:r>
    </w:p>
    <w:p w:rsidR="003711CB" w:rsidRPr="003711CB" w:rsidRDefault="003711CB" w:rsidP="003711CB">
      <w:pPr>
        <w:pStyle w:val="Ttulo2"/>
        <w:rPr>
          <w:rFonts w:ascii="ITC Avant Garde" w:hAnsi="ITC Avant Garde"/>
          <w:b/>
          <w:color w:val="auto"/>
          <w:sz w:val="28"/>
          <w:szCs w:val="28"/>
        </w:rPr>
      </w:pPr>
      <w:r w:rsidRPr="003711CB">
        <w:rPr>
          <w:rFonts w:ascii="ITC Avant Garde" w:hAnsi="ITC Avant Garde"/>
          <w:b/>
          <w:color w:val="auto"/>
          <w:sz w:val="28"/>
          <w:szCs w:val="28"/>
        </w:rPr>
        <w:t xml:space="preserve">INTEGRANTES </w:t>
      </w:r>
    </w:p>
    <w:p w:rsidR="00C514AA" w:rsidRDefault="00C514AA" w:rsidP="003711CB">
      <w:pPr>
        <w:ind w:left="-284"/>
      </w:pPr>
    </w:p>
    <w:p w:rsidR="003711CB" w:rsidRDefault="003711CB" w:rsidP="003711CB">
      <w:pPr>
        <w:ind w:left="-284"/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>Clara Luz Álvarez González de Castilla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Consejera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>Patricia Arriaga Jordán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Consejera</w:t>
      </w:r>
      <w:bookmarkStart w:id="0" w:name="_GoBack"/>
      <w:bookmarkEnd w:id="0"/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 xml:space="preserve">Carlos Arturo Bello Hernández 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Consejero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 xml:space="preserve">Enriqueta Cabrera </w:t>
      </w:r>
      <w:proofErr w:type="spellStart"/>
      <w:r w:rsidRPr="007A5B3D">
        <w:rPr>
          <w:rFonts w:ascii="ITC Avant Garde" w:hAnsi="ITC Avant Garde"/>
          <w:b/>
          <w:sz w:val="25"/>
          <w:szCs w:val="25"/>
        </w:rPr>
        <w:t>Cuarón</w:t>
      </w:r>
      <w:proofErr w:type="spellEnd"/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Consejera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>Ernesto M. Flores-Roux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Consejero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>Gerardo Francisco González Abarca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Consejero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lastRenderedPageBreak/>
        <w:t>Santiago Gutiérrez Fernández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Consejero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>Erick Huerta Velázquez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Consejero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>Erik Huesca Morales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Consejero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 xml:space="preserve">Salma Leticia </w:t>
      </w:r>
      <w:proofErr w:type="spellStart"/>
      <w:r w:rsidRPr="007A5B3D">
        <w:rPr>
          <w:rFonts w:ascii="ITC Avant Garde" w:hAnsi="ITC Avant Garde"/>
          <w:b/>
          <w:sz w:val="25"/>
          <w:szCs w:val="25"/>
        </w:rPr>
        <w:t>Jalife</w:t>
      </w:r>
      <w:proofErr w:type="spellEnd"/>
      <w:r w:rsidRPr="007A5B3D">
        <w:rPr>
          <w:rFonts w:ascii="ITC Avant Garde" w:hAnsi="ITC Avant Garde"/>
          <w:b/>
          <w:sz w:val="25"/>
          <w:szCs w:val="25"/>
        </w:rPr>
        <w:t xml:space="preserve"> Villalón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Consejera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 xml:space="preserve">Irene Levy </w:t>
      </w:r>
      <w:proofErr w:type="spellStart"/>
      <w:r w:rsidRPr="007A5B3D">
        <w:rPr>
          <w:rFonts w:ascii="ITC Avant Garde" w:hAnsi="ITC Avant Garde"/>
          <w:b/>
          <w:sz w:val="25"/>
          <w:szCs w:val="25"/>
        </w:rPr>
        <w:t>Mustri</w:t>
      </w:r>
      <w:proofErr w:type="spellEnd"/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Consejera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>Elisa V. Mariscal Medina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Consejera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>Luis Miguel Martínez Cervantes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Consejero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>Carlos Alejandro Merchán Escalante</w:t>
      </w:r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Consejero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lastRenderedPageBreak/>
        <w:t xml:space="preserve">Rodrigo Morales </w:t>
      </w:r>
      <w:proofErr w:type="spellStart"/>
      <w:r w:rsidRPr="007A5B3D">
        <w:rPr>
          <w:rFonts w:ascii="ITC Avant Garde" w:hAnsi="ITC Avant Garde"/>
          <w:b/>
          <w:sz w:val="25"/>
          <w:szCs w:val="25"/>
        </w:rPr>
        <w:t>Elcoro</w:t>
      </w:r>
      <w:proofErr w:type="spellEnd"/>
    </w:p>
    <w:p w:rsidR="003711CB" w:rsidRPr="007A5B3D" w:rsidRDefault="003711CB" w:rsidP="003711CB">
      <w:pPr>
        <w:rPr>
          <w:rFonts w:ascii="ITC Avant Garde" w:hAnsi="ITC Avant Garde"/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Consejero</w:t>
      </w: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</w:p>
    <w:p w:rsidR="003711CB" w:rsidRPr="007A5B3D" w:rsidRDefault="003711CB" w:rsidP="003711CB">
      <w:pPr>
        <w:rPr>
          <w:rFonts w:ascii="ITC Avant Garde" w:hAnsi="ITC Avant Garde"/>
          <w:b/>
          <w:sz w:val="25"/>
          <w:szCs w:val="25"/>
        </w:rPr>
      </w:pPr>
      <w:r w:rsidRPr="007A5B3D">
        <w:rPr>
          <w:rFonts w:ascii="ITC Avant Garde" w:hAnsi="ITC Avant Garde"/>
          <w:b/>
          <w:sz w:val="25"/>
          <w:szCs w:val="25"/>
        </w:rPr>
        <w:t>Juan José Crispín Borbolla</w:t>
      </w:r>
    </w:p>
    <w:p w:rsidR="003711CB" w:rsidRPr="007A5B3D" w:rsidRDefault="003711CB" w:rsidP="003711CB">
      <w:pPr>
        <w:rPr>
          <w:sz w:val="25"/>
          <w:szCs w:val="25"/>
        </w:rPr>
      </w:pPr>
      <w:r w:rsidRPr="007A5B3D">
        <w:rPr>
          <w:rFonts w:ascii="ITC Avant Garde" w:hAnsi="ITC Avant Garde"/>
          <w:sz w:val="25"/>
          <w:szCs w:val="25"/>
        </w:rPr>
        <w:t>Secretario del Consejo</w:t>
      </w:r>
    </w:p>
    <w:sectPr w:rsidR="003711CB" w:rsidRPr="007A5B3D" w:rsidSect="007A5B3D">
      <w:headerReference w:type="default" r:id="rId6"/>
      <w:pgSz w:w="12240" w:h="15840"/>
      <w:pgMar w:top="2228" w:right="90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CB" w:rsidRDefault="003711CB" w:rsidP="003711CB">
      <w:pPr>
        <w:spacing w:after="0" w:line="240" w:lineRule="auto"/>
      </w:pPr>
      <w:r>
        <w:separator/>
      </w:r>
    </w:p>
  </w:endnote>
  <w:endnote w:type="continuationSeparator" w:id="0">
    <w:p w:rsidR="003711CB" w:rsidRDefault="003711CB" w:rsidP="0037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CB" w:rsidRDefault="003711CB" w:rsidP="003711CB">
      <w:pPr>
        <w:spacing w:after="0" w:line="240" w:lineRule="auto"/>
      </w:pPr>
      <w:r>
        <w:separator/>
      </w:r>
    </w:p>
  </w:footnote>
  <w:footnote w:type="continuationSeparator" w:id="0">
    <w:p w:rsidR="003711CB" w:rsidRDefault="003711CB" w:rsidP="0037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CB" w:rsidRDefault="003711CB" w:rsidP="003711CB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447D1BE4" wp14:editId="0EA3E4C1">
          <wp:extent cx="3567897" cy="904875"/>
          <wp:effectExtent l="0" t="0" r="0" b="0"/>
          <wp:docPr id="35" name="Imagen 35" descr="Hoja membretada con el logotipo del Consejo Consultivo." title="Logo del Consejo Consultiv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6689" cy="919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1CB" w:rsidRDefault="003711CB" w:rsidP="003711CB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CB"/>
    <w:rsid w:val="003711CB"/>
    <w:rsid w:val="007A5B3D"/>
    <w:rsid w:val="00C5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84C31C-B3CC-4E13-B3FD-E61CB5F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1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1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1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1CB"/>
  </w:style>
  <w:style w:type="paragraph" w:styleId="Piedepgina">
    <w:name w:val="footer"/>
    <w:basedOn w:val="Normal"/>
    <w:link w:val="PiedepginaCar"/>
    <w:uiPriority w:val="99"/>
    <w:unhideWhenUsed/>
    <w:rsid w:val="00371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1CB"/>
  </w:style>
  <w:style w:type="character" w:customStyle="1" w:styleId="Ttulo1Car">
    <w:name w:val="Título 1 Car"/>
    <w:basedOn w:val="Fuentedeprrafopredeter"/>
    <w:link w:val="Ttulo1"/>
    <w:uiPriority w:val="9"/>
    <w:rsid w:val="00371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711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Fabiola Dominguez Jacobo</dc:creator>
  <cp:keywords/>
  <dc:description/>
  <cp:lastModifiedBy>Cynthia Fabiola Dominguez Jacobo</cp:lastModifiedBy>
  <cp:revision>2</cp:revision>
  <dcterms:created xsi:type="dcterms:W3CDTF">2017-03-21T22:06:00Z</dcterms:created>
  <dcterms:modified xsi:type="dcterms:W3CDTF">2017-03-21T23:11:00Z</dcterms:modified>
</cp:coreProperties>
</file>