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4A8" w:rsidRPr="002D14A8" w:rsidRDefault="002D14A8" w:rsidP="002D14A8">
      <w:pPr>
        <w:pStyle w:val="Ttulo1"/>
        <w:spacing w:before="0"/>
        <w:rPr>
          <w:color w:val="auto"/>
          <w:sz w:val="28"/>
          <w:szCs w:val="28"/>
        </w:rPr>
      </w:pPr>
      <w:r w:rsidRPr="002D14A8">
        <w:rPr>
          <w:color w:val="auto"/>
          <w:sz w:val="28"/>
          <w:szCs w:val="28"/>
        </w:rPr>
        <w:t>LISTA DE ASISTENCIA</w:t>
      </w:r>
    </w:p>
    <w:p w:rsidR="002D14A8" w:rsidRPr="002D14A8" w:rsidRDefault="002D14A8" w:rsidP="002D14A8">
      <w:pPr>
        <w:pStyle w:val="Ttulo2"/>
        <w:spacing w:before="0"/>
        <w:rPr>
          <w:rFonts w:ascii="ITC Avant Garde" w:hAnsi="ITC Avant Garde"/>
          <w:i w:val="0"/>
        </w:rPr>
      </w:pPr>
      <w:r w:rsidRPr="002D14A8">
        <w:rPr>
          <w:rFonts w:ascii="ITC Avant Garde" w:hAnsi="ITC Avant Garde"/>
          <w:i w:val="0"/>
        </w:rPr>
        <w:t>III SESIÓN ORDINARIA DEL II CONSEJO CONSULTIVO</w:t>
      </w:r>
    </w:p>
    <w:p w:rsidR="002D14A8" w:rsidRPr="002D14A8" w:rsidRDefault="002D14A8" w:rsidP="002D14A8">
      <w:pPr>
        <w:pStyle w:val="Ttulo2"/>
        <w:spacing w:before="0"/>
        <w:rPr>
          <w:rFonts w:ascii="ITC Avant Garde" w:hAnsi="ITC Avant Garde"/>
          <w:i w:val="0"/>
        </w:rPr>
      </w:pPr>
      <w:r w:rsidRPr="002D14A8">
        <w:rPr>
          <w:rFonts w:ascii="ITC Avant Garde" w:hAnsi="ITC Avant Garde"/>
          <w:i w:val="0"/>
        </w:rPr>
        <w:t>16 DE MARZO DE 2017</w:t>
      </w:r>
    </w:p>
    <w:p w:rsidR="002D14A8" w:rsidRPr="002D14A8" w:rsidRDefault="002D14A8" w:rsidP="002D14A8">
      <w:pPr>
        <w:pStyle w:val="Ttulo2"/>
        <w:spacing w:before="0"/>
        <w:rPr>
          <w:rFonts w:ascii="ITC Avant Garde" w:hAnsi="ITC Avant Garde"/>
          <w:i w:val="0"/>
        </w:rPr>
      </w:pPr>
      <w:r w:rsidRPr="002D14A8">
        <w:rPr>
          <w:rFonts w:ascii="ITC Avant Garde" w:hAnsi="ITC Avant Garde"/>
          <w:i w:val="0"/>
        </w:rPr>
        <w:t>INTEGRANTES</w:t>
      </w:r>
      <w:bookmarkStart w:id="0" w:name="_GoBack"/>
      <w:bookmarkEnd w:id="0"/>
    </w:p>
    <w:p w:rsidR="00D04209" w:rsidRDefault="00D04209"/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Clara Luz Álvarez González de Castilla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Patricia Arriaga Jordán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 xml:space="preserve">Carlos Arturo Bello Hernández 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 xml:space="preserve">Enriqueta Cabrera </w:t>
      </w:r>
      <w:proofErr w:type="spellStart"/>
      <w:r w:rsidRPr="002D14A8">
        <w:rPr>
          <w:rFonts w:ascii="ITC Avant Garde" w:hAnsi="ITC Avant Garde"/>
          <w:b/>
          <w:sz w:val="25"/>
          <w:szCs w:val="25"/>
        </w:rPr>
        <w:t>Cuarón</w:t>
      </w:r>
      <w:proofErr w:type="spellEnd"/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Ernesto M. Flores-Roux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Gerardo Francisco González Abarca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Santiago Gutiérrez Fernández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Erick Huerta Velázquez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Erik Huesca Morales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 xml:space="preserve">Salma Leticia </w:t>
      </w:r>
      <w:proofErr w:type="spellStart"/>
      <w:r w:rsidRPr="002D14A8">
        <w:rPr>
          <w:rFonts w:ascii="ITC Avant Garde" w:hAnsi="ITC Avant Garde"/>
          <w:b/>
          <w:sz w:val="25"/>
          <w:szCs w:val="25"/>
        </w:rPr>
        <w:t>Jalife</w:t>
      </w:r>
      <w:proofErr w:type="spellEnd"/>
      <w:r w:rsidRPr="002D14A8">
        <w:rPr>
          <w:rFonts w:ascii="ITC Avant Garde" w:hAnsi="ITC Avant Garde"/>
          <w:b/>
          <w:sz w:val="25"/>
          <w:szCs w:val="25"/>
        </w:rPr>
        <w:t xml:space="preserve"> Villalón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 xml:space="preserve">Irene Levy </w:t>
      </w:r>
      <w:proofErr w:type="spellStart"/>
      <w:r w:rsidRPr="002D14A8">
        <w:rPr>
          <w:rFonts w:ascii="ITC Avant Garde" w:hAnsi="ITC Avant Garde"/>
          <w:b/>
          <w:sz w:val="25"/>
          <w:szCs w:val="25"/>
        </w:rPr>
        <w:t>Mustri</w:t>
      </w:r>
      <w:proofErr w:type="spellEnd"/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Elisa V. Mariscal Medina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Consejera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Luis Miguel Martínez Cervantes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Carlos Alejandro Merchán Escalante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 xml:space="preserve">Rodrigo Morales </w:t>
      </w:r>
      <w:proofErr w:type="spellStart"/>
      <w:r w:rsidRPr="002D14A8">
        <w:rPr>
          <w:rFonts w:ascii="ITC Avant Garde" w:hAnsi="ITC Avant Garde"/>
          <w:b/>
          <w:sz w:val="25"/>
          <w:szCs w:val="25"/>
        </w:rPr>
        <w:t>Elcoro</w:t>
      </w:r>
      <w:proofErr w:type="spellEnd"/>
      <w:r w:rsidRPr="002D14A8">
        <w:rPr>
          <w:rFonts w:ascii="ITC Avant Garde" w:hAnsi="ITC Avant Garde"/>
          <w:b/>
          <w:sz w:val="25"/>
          <w:szCs w:val="25"/>
        </w:rPr>
        <w:tab/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Consejero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</w:p>
    <w:p w:rsidR="002D14A8" w:rsidRPr="002D14A8" w:rsidRDefault="002D14A8" w:rsidP="002D14A8">
      <w:pPr>
        <w:rPr>
          <w:rFonts w:ascii="ITC Avant Garde" w:hAnsi="ITC Avant Garde"/>
          <w:b/>
          <w:sz w:val="25"/>
          <w:szCs w:val="25"/>
        </w:rPr>
      </w:pPr>
      <w:r w:rsidRPr="002D14A8">
        <w:rPr>
          <w:rFonts w:ascii="ITC Avant Garde" w:hAnsi="ITC Avant Garde"/>
          <w:b/>
          <w:sz w:val="25"/>
          <w:szCs w:val="25"/>
        </w:rPr>
        <w:t>Yaratzet Funes López</w:t>
      </w:r>
    </w:p>
    <w:p w:rsidR="002D14A8" w:rsidRPr="002D14A8" w:rsidRDefault="002D14A8" w:rsidP="002D14A8">
      <w:pPr>
        <w:rPr>
          <w:rFonts w:ascii="ITC Avant Garde" w:hAnsi="ITC Avant Garde"/>
          <w:sz w:val="25"/>
          <w:szCs w:val="25"/>
        </w:rPr>
      </w:pPr>
      <w:r w:rsidRPr="002D14A8">
        <w:rPr>
          <w:rFonts w:ascii="ITC Avant Garde" w:hAnsi="ITC Avant Garde"/>
          <w:sz w:val="25"/>
          <w:szCs w:val="25"/>
        </w:rPr>
        <w:t>Suplente del Secretario del</w:t>
      </w:r>
    </w:p>
    <w:p w:rsidR="002D14A8" w:rsidRDefault="002D14A8" w:rsidP="002D14A8">
      <w:r w:rsidRPr="002D14A8">
        <w:rPr>
          <w:rFonts w:ascii="ITC Avant Garde" w:hAnsi="ITC Avant Garde"/>
          <w:sz w:val="25"/>
          <w:szCs w:val="25"/>
        </w:rPr>
        <w:t>Consejo</w:t>
      </w:r>
    </w:p>
    <w:sectPr w:rsidR="002D14A8" w:rsidSect="002D14A8">
      <w:headerReference w:type="even" r:id="rId8"/>
      <w:headerReference w:type="default" r:id="rId9"/>
      <w:headerReference w:type="first" r:id="rId10"/>
      <w:pgSz w:w="12240" w:h="15840"/>
      <w:pgMar w:top="2268" w:right="1183" w:bottom="21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045" w:rsidRDefault="00F10045" w:rsidP="00072BC8">
      <w:r>
        <w:separator/>
      </w:r>
    </w:p>
  </w:endnote>
  <w:endnote w:type="continuationSeparator" w:id="0">
    <w:p w:rsidR="00F10045" w:rsidRDefault="00F10045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045" w:rsidRDefault="00F10045" w:rsidP="00072BC8">
      <w:r>
        <w:separator/>
      </w:r>
    </w:p>
  </w:footnote>
  <w:footnote w:type="continuationSeparator" w:id="0">
    <w:p w:rsidR="00F10045" w:rsidRDefault="00F10045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4A8" w:rsidRDefault="002D14A8" w:rsidP="002D14A8">
    <w:pPr>
      <w:pStyle w:val="Encabezado"/>
      <w:ind w:left="-709"/>
      <w:jc w:val="right"/>
      <w:rPr>
        <w:noProof/>
        <w:lang w:eastAsia="es-MX"/>
      </w:rPr>
    </w:pPr>
    <w:r w:rsidRPr="001269B0">
      <w:rPr>
        <w:noProof/>
        <w:lang w:eastAsia="es-MX"/>
      </w:rPr>
      <w:drawing>
        <wp:inline distT="0" distB="0" distL="0" distR="0">
          <wp:extent cx="3171825" cy="857250"/>
          <wp:effectExtent l="0" t="0" r="0" b="0"/>
          <wp:docPr id="195" name="Imagen 9" descr="Hoja membretada con el logotipo del Consejo Consultivo." title="Logo del Consejo Consultiv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Hoja membretada con el logotipo del Consejo Consultivo." title="Logo del Consejo Consultiv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4A8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3D9F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3F60FC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715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94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3871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9656B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C66CA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37E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1F86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E7DA8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4C31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5114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770EB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045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B7C2D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4F00B01B-5D5A-476A-B6E5-DFE933A5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14A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2D14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710EE-ED90-4733-928E-CF3023B8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2</cp:revision>
  <cp:lastPrinted>2017-02-16T15:48:00Z</cp:lastPrinted>
  <dcterms:created xsi:type="dcterms:W3CDTF">2017-03-21T22:35:00Z</dcterms:created>
  <dcterms:modified xsi:type="dcterms:W3CDTF">2017-03-21T22:35:00Z</dcterms:modified>
</cp:coreProperties>
</file>