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507A" w14:textId="77777777" w:rsidR="003C4ECE" w:rsidRDefault="003C4ECE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  <w:bookmarkStart w:id="0" w:name="_GoBack"/>
      <w:bookmarkEnd w:id="0"/>
    </w:p>
    <w:p w14:paraId="1E42DE21" w14:textId="77777777" w:rsidR="003C4ECE" w:rsidRDefault="003C4ECE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</w:p>
    <w:p w14:paraId="2F5B383F" w14:textId="6FB63138" w:rsidR="000952AD" w:rsidRPr="002452FA" w:rsidRDefault="000952AD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  <w:r w:rsidRPr="002452FA">
        <w:rPr>
          <w:rFonts w:ascii="ITC Avant Garde" w:hAnsi="ITC Avant Garde"/>
          <w:sz w:val="22"/>
          <w:szCs w:val="22"/>
        </w:rPr>
        <w:t xml:space="preserve">Ciudad de México, </w:t>
      </w:r>
      <w:r>
        <w:rPr>
          <w:rFonts w:ascii="ITC Avant Garde" w:hAnsi="ITC Avant Garde"/>
          <w:sz w:val="22"/>
          <w:szCs w:val="22"/>
        </w:rPr>
        <w:t xml:space="preserve">a </w:t>
      </w:r>
      <w:r w:rsidR="00E2219B">
        <w:rPr>
          <w:rFonts w:ascii="ITC Avant Garde" w:hAnsi="ITC Avant Garde"/>
          <w:sz w:val="22"/>
          <w:szCs w:val="22"/>
        </w:rPr>
        <w:t>2</w:t>
      </w:r>
      <w:r w:rsidR="00D12495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de</w:t>
      </w:r>
      <w:r w:rsidR="0095454C">
        <w:rPr>
          <w:rFonts w:ascii="ITC Avant Garde" w:hAnsi="ITC Avant Garde"/>
          <w:sz w:val="22"/>
          <w:szCs w:val="22"/>
        </w:rPr>
        <w:t xml:space="preserve"> </w:t>
      </w:r>
      <w:r w:rsidR="00E2219B">
        <w:rPr>
          <w:rFonts w:ascii="ITC Avant Garde" w:hAnsi="ITC Avant Garde"/>
          <w:sz w:val="22"/>
          <w:szCs w:val="22"/>
        </w:rPr>
        <w:t>mayo</w:t>
      </w:r>
      <w:r w:rsidRPr="002452FA">
        <w:rPr>
          <w:rFonts w:ascii="ITC Avant Garde" w:hAnsi="ITC Avant Garde"/>
          <w:sz w:val="22"/>
          <w:szCs w:val="22"/>
        </w:rPr>
        <w:t xml:space="preserve"> de 202</w:t>
      </w:r>
      <w:r w:rsidR="005F695A">
        <w:rPr>
          <w:rFonts w:ascii="ITC Avant Garde" w:hAnsi="ITC Avant Garde"/>
          <w:sz w:val="22"/>
          <w:szCs w:val="22"/>
        </w:rPr>
        <w:t>2</w:t>
      </w:r>
    </w:p>
    <w:p w14:paraId="59899204" w14:textId="35B53238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CC. Consejeros del Consejo Consultivo</w:t>
      </w:r>
      <w:r w:rsidR="000B3E42">
        <w:rPr>
          <w:rFonts w:ascii="ITC Avant Garde" w:hAnsi="ITC Avant Garde"/>
          <w:b/>
          <w:sz w:val="22"/>
          <w:szCs w:val="22"/>
        </w:rPr>
        <w:t xml:space="preserve"> </w:t>
      </w:r>
      <w:r w:rsidRPr="004B395A">
        <w:rPr>
          <w:rFonts w:ascii="ITC Avant Garde" w:hAnsi="ITC Avant Garde"/>
          <w:b/>
          <w:sz w:val="22"/>
          <w:szCs w:val="22"/>
        </w:rPr>
        <w:t xml:space="preserve"> </w:t>
      </w:r>
    </w:p>
    <w:p w14:paraId="0DB38816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14:paraId="3B78654C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14D2DC05" w14:textId="59439A5C" w:rsidR="000952AD" w:rsidRPr="004B395A" w:rsidRDefault="000952AD" w:rsidP="00DD37B6">
      <w:pPr>
        <w:tabs>
          <w:tab w:val="left" w:pos="142"/>
        </w:tabs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>
        <w:rPr>
          <w:rFonts w:ascii="ITC Avant Garde" w:hAnsi="ITC Avant Garde"/>
          <w:sz w:val="22"/>
          <w:szCs w:val="22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  <w:sz w:val="22"/>
          <w:szCs w:val="22"/>
        </w:rPr>
        <w:t xml:space="preserve">, me permito convocarlos a la </w:t>
      </w:r>
      <w:r w:rsidR="00E2219B">
        <w:rPr>
          <w:rFonts w:ascii="ITC Avant Garde" w:hAnsi="ITC Avant Garde"/>
          <w:b/>
          <w:sz w:val="22"/>
          <w:szCs w:val="22"/>
        </w:rPr>
        <w:t>V</w:t>
      </w:r>
      <w:r w:rsidR="00AE3867">
        <w:rPr>
          <w:rFonts w:ascii="ITC Avant Garde" w:hAnsi="ITC Avant Garde"/>
          <w:b/>
          <w:sz w:val="22"/>
          <w:szCs w:val="22"/>
        </w:rPr>
        <w:t xml:space="preserve"> </w:t>
      </w:r>
      <w:r w:rsidRPr="00570FB3">
        <w:rPr>
          <w:rFonts w:ascii="ITC Avant Garde" w:hAnsi="ITC Avant Garde"/>
          <w:b/>
          <w:sz w:val="22"/>
          <w:szCs w:val="22"/>
        </w:rPr>
        <w:t xml:space="preserve">Sesión Ordinaria a celebrarse el próximo jueves </w:t>
      </w:r>
      <w:r w:rsidR="00E2219B">
        <w:rPr>
          <w:rFonts w:ascii="ITC Avant Garde" w:hAnsi="ITC Avant Garde"/>
          <w:b/>
          <w:sz w:val="22"/>
          <w:szCs w:val="22"/>
        </w:rPr>
        <w:t xml:space="preserve">5 </w:t>
      </w:r>
      <w:r w:rsidR="00AC2606">
        <w:rPr>
          <w:rFonts w:ascii="ITC Avant Garde" w:hAnsi="ITC Avant Garde"/>
          <w:b/>
          <w:sz w:val="22"/>
          <w:szCs w:val="22"/>
        </w:rPr>
        <w:t xml:space="preserve">de </w:t>
      </w:r>
      <w:r w:rsidR="00E2219B">
        <w:rPr>
          <w:rFonts w:ascii="ITC Avant Garde" w:hAnsi="ITC Avant Garde"/>
          <w:b/>
          <w:sz w:val="22"/>
          <w:szCs w:val="22"/>
        </w:rPr>
        <w:t xml:space="preserve">mayo de </w:t>
      </w:r>
      <w:r w:rsidR="007378C8">
        <w:rPr>
          <w:rFonts w:ascii="ITC Avant Garde" w:hAnsi="ITC Avant Garde"/>
          <w:b/>
          <w:sz w:val="22"/>
          <w:szCs w:val="22"/>
        </w:rPr>
        <w:t>202</w:t>
      </w:r>
      <w:r w:rsidR="00DD37B6">
        <w:rPr>
          <w:rFonts w:ascii="ITC Avant Garde" w:hAnsi="ITC Avant Garde"/>
          <w:b/>
          <w:sz w:val="22"/>
          <w:szCs w:val="22"/>
        </w:rPr>
        <w:t>2</w:t>
      </w:r>
      <w:r w:rsidRPr="00570FB3">
        <w:rPr>
          <w:rFonts w:ascii="ITC Avant Garde" w:hAnsi="ITC Avant Garde"/>
          <w:b/>
          <w:sz w:val="22"/>
          <w:szCs w:val="22"/>
        </w:rPr>
        <w:t>, a las 1</w:t>
      </w:r>
      <w:r w:rsidR="007378C8">
        <w:rPr>
          <w:rFonts w:ascii="ITC Avant Garde" w:hAnsi="ITC Avant Garde"/>
          <w:b/>
          <w:sz w:val="22"/>
          <w:szCs w:val="22"/>
        </w:rPr>
        <w:t>5</w:t>
      </w:r>
      <w:r w:rsidRPr="00570FB3">
        <w:rPr>
          <w:rFonts w:ascii="ITC Avant Garde" w:hAnsi="ITC Avant Garde"/>
          <w:b/>
          <w:sz w:val="22"/>
          <w:szCs w:val="22"/>
        </w:rPr>
        <w:t>:00 horas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y que se realizará a través de medios electrónicos de comunicación a distancia.</w:t>
      </w:r>
    </w:p>
    <w:p w14:paraId="784F6343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72854FB0" w14:textId="1F2E3991" w:rsidR="007378C8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 xml:space="preserve">Dicha sesión se llevará a cabo bajo el siguiente Orden del Día, a ser aprobado por los </w:t>
      </w:r>
      <w:proofErr w:type="gramStart"/>
      <w:r w:rsidRPr="004B395A">
        <w:rPr>
          <w:rFonts w:ascii="ITC Avant Garde" w:hAnsi="ITC Avant Garde"/>
          <w:sz w:val="22"/>
          <w:szCs w:val="22"/>
        </w:rPr>
        <w:t>Consejeros</w:t>
      </w:r>
      <w:proofErr w:type="gramEnd"/>
      <w:r w:rsidRPr="004B395A">
        <w:rPr>
          <w:rFonts w:ascii="ITC Avant Garde" w:hAnsi="ITC Avant Garde"/>
          <w:sz w:val="22"/>
          <w:szCs w:val="22"/>
        </w:rPr>
        <w:t>:</w:t>
      </w:r>
      <w:r w:rsidR="00C3589D">
        <w:rPr>
          <w:rFonts w:ascii="ITC Avant Garde" w:hAnsi="ITC Avant Garde"/>
          <w:sz w:val="22"/>
          <w:szCs w:val="22"/>
        </w:rPr>
        <w:t xml:space="preserve"> </w:t>
      </w:r>
    </w:p>
    <w:p w14:paraId="13CCC9CC" w14:textId="77777777" w:rsidR="007378C8" w:rsidRPr="004B395A" w:rsidRDefault="007378C8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6FCD2AAE" w14:textId="77777777" w:rsidR="000952AD" w:rsidRDefault="000952AD" w:rsidP="000952AD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14:paraId="59446BC2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0E6C5FF" w14:textId="44777EB0" w:rsidR="000952AD" w:rsidRPr="004B395A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</w:t>
      </w:r>
    </w:p>
    <w:p w14:paraId="20469D48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500C9E3C" w14:textId="3743F1EB" w:rsidR="000952AD" w:rsidRPr="004B395A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</w:t>
      </w:r>
    </w:p>
    <w:p w14:paraId="0F1F3DCA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C9227A1" w14:textId="44A48A5B" w:rsidR="000952AD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</w:t>
      </w:r>
    </w:p>
    <w:p w14:paraId="17537BC6" w14:textId="77777777" w:rsidR="002E713E" w:rsidRDefault="002E713E" w:rsidP="002E713E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4D267CCA" w14:textId="2929126F" w:rsidR="00D82E1A" w:rsidRPr="006F5ECF" w:rsidRDefault="002E713E" w:rsidP="006F5ECF">
      <w:pPr>
        <w:spacing w:after="0" w:line="276" w:lineRule="auto"/>
        <w:ind w:left="708"/>
        <w:rPr>
          <w:rFonts w:ascii="ITC Avant Garde" w:eastAsiaTheme="minorEastAsia" w:hAnsi="ITC Avant Garde"/>
          <w:sz w:val="22"/>
          <w:szCs w:val="22"/>
        </w:rPr>
      </w:pPr>
      <w:r w:rsidRPr="002E713E">
        <w:rPr>
          <w:rFonts w:ascii="ITC Avant Garde" w:hAnsi="ITC Avant Garde"/>
          <w:b/>
          <w:sz w:val="22"/>
          <w:szCs w:val="22"/>
        </w:rPr>
        <w:t>III.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2E713E">
        <w:rPr>
          <w:rFonts w:ascii="ITC Avant Garde" w:hAnsi="ITC Avant Garde"/>
          <w:b/>
          <w:sz w:val="22"/>
          <w:szCs w:val="22"/>
        </w:rPr>
        <w:t>1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Aprobación del Acta de la </w:t>
      </w:r>
      <w:r w:rsidR="00603E89">
        <w:rPr>
          <w:rFonts w:ascii="ITC Avant Garde" w:eastAsiaTheme="minorEastAsia" w:hAnsi="ITC Avant Garde"/>
          <w:sz w:val="22"/>
          <w:szCs w:val="22"/>
        </w:rPr>
        <w:t>I</w:t>
      </w:r>
      <w:r w:rsidR="00E2219B">
        <w:rPr>
          <w:rFonts w:ascii="ITC Avant Garde" w:eastAsiaTheme="minorEastAsia" w:hAnsi="ITC Avant Garde"/>
          <w:sz w:val="22"/>
          <w:szCs w:val="22"/>
        </w:rPr>
        <w:t>V</w:t>
      </w:r>
      <w:r w:rsidR="00603E89">
        <w:rPr>
          <w:rFonts w:ascii="ITC Avant Garde" w:eastAsiaTheme="minorEastAsia" w:hAnsi="ITC Avant Garde"/>
          <w:sz w:val="22"/>
          <w:szCs w:val="22"/>
        </w:rPr>
        <w:t xml:space="preserve"> </w:t>
      </w:r>
      <w:r w:rsidRPr="00474B48">
        <w:rPr>
          <w:rFonts w:ascii="ITC Avant Garde" w:eastAsiaTheme="minorEastAsia" w:hAnsi="ITC Avant Garde"/>
          <w:sz w:val="22"/>
          <w:szCs w:val="22"/>
        </w:rPr>
        <w:t>Sesión Ordinaria del V</w:t>
      </w:r>
      <w:r>
        <w:rPr>
          <w:rFonts w:ascii="ITC Avant Garde" w:eastAsiaTheme="minorEastAsia" w:hAnsi="ITC Avant Garde"/>
          <w:sz w:val="22"/>
          <w:szCs w:val="22"/>
        </w:rPr>
        <w:t>I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 Cons</w:t>
      </w:r>
      <w:r>
        <w:rPr>
          <w:rFonts w:ascii="ITC Avant Garde" w:eastAsiaTheme="minorEastAsia" w:hAnsi="ITC Avant Garde"/>
          <w:sz w:val="22"/>
          <w:szCs w:val="22"/>
        </w:rPr>
        <w:t xml:space="preserve">ejo Consultivo, celebrada el </w:t>
      </w:r>
      <w:r w:rsidR="00E2219B">
        <w:rPr>
          <w:rFonts w:ascii="ITC Avant Garde" w:eastAsiaTheme="minorEastAsia" w:hAnsi="ITC Avant Garde"/>
          <w:sz w:val="22"/>
          <w:szCs w:val="22"/>
        </w:rPr>
        <w:t>7 de abril</w:t>
      </w:r>
      <w:r w:rsidR="00603E89">
        <w:rPr>
          <w:rFonts w:ascii="ITC Avant Garde" w:eastAsiaTheme="minorEastAsia" w:hAnsi="ITC Avant Garde"/>
          <w:sz w:val="22"/>
          <w:szCs w:val="22"/>
        </w:rPr>
        <w:t xml:space="preserve"> de 2022</w:t>
      </w:r>
    </w:p>
    <w:p w14:paraId="618D1655" w14:textId="77777777" w:rsidR="00D82E1A" w:rsidRDefault="00D82E1A" w:rsidP="002E713E">
      <w:pPr>
        <w:spacing w:after="0" w:line="276" w:lineRule="auto"/>
        <w:ind w:left="1440"/>
        <w:jc w:val="left"/>
        <w:rPr>
          <w:rFonts w:ascii="ITC Avant Garde" w:eastAsiaTheme="minorEastAsia" w:hAnsi="ITC Avant Garde"/>
          <w:sz w:val="22"/>
          <w:szCs w:val="22"/>
        </w:rPr>
      </w:pPr>
    </w:p>
    <w:p w14:paraId="6484A337" w14:textId="66E4D4A3" w:rsidR="006F5ECF" w:rsidRDefault="002E713E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bCs/>
          <w:sz w:val="22"/>
          <w:szCs w:val="22"/>
        </w:rPr>
      </w:pPr>
      <w:r w:rsidRPr="002E713E">
        <w:rPr>
          <w:rFonts w:ascii="ITC Avant Garde" w:hAnsi="ITC Avant Garde"/>
          <w:b/>
          <w:sz w:val="22"/>
          <w:szCs w:val="22"/>
        </w:rPr>
        <w:t xml:space="preserve">III. </w:t>
      </w:r>
      <w:r w:rsidR="0046237D">
        <w:rPr>
          <w:rFonts w:ascii="ITC Avant Garde" w:hAnsi="ITC Avant Garde"/>
          <w:b/>
          <w:sz w:val="22"/>
          <w:szCs w:val="22"/>
        </w:rPr>
        <w:t>2</w:t>
      </w:r>
      <w:r>
        <w:rPr>
          <w:rFonts w:ascii="ITC Avant Garde" w:eastAsiaTheme="minorEastAsia" w:hAnsi="ITC Avant Garde"/>
          <w:b/>
          <w:bCs/>
          <w:sz w:val="22"/>
          <w:szCs w:val="22"/>
        </w:rPr>
        <w:t xml:space="preserve"> </w:t>
      </w:r>
      <w:r w:rsidR="006F5ECF">
        <w:rPr>
          <w:rFonts w:ascii="ITC Avant Garde" w:eastAsiaTheme="minorEastAsia" w:hAnsi="ITC Avant Garde"/>
          <w:bCs/>
          <w:sz w:val="22"/>
          <w:szCs w:val="22"/>
        </w:rPr>
        <w:t>Avance de los Grupos de Trabajo (Informativo)</w:t>
      </w:r>
    </w:p>
    <w:p w14:paraId="73BE504C" w14:textId="77777777" w:rsidR="006F5ECF" w:rsidRPr="006F5ECF" w:rsidRDefault="006F5ECF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bCs/>
          <w:sz w:val="22"/>
          <w:szCs w:val="22"/>
        </w:rPr>
      </w:pPr>
    </w:p>
    <w:p w14:paraId="25B1C5C1" w14:textId="6D21AB66" w:rsidR="006B235C" w:rsidRDefault="006F5ECF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  <w:r w:rsidRPr="006F5ECF">
        <w:rPr>
          <w:rFonts w:ascii="ITC Avant Garde" w:hAnsi="ITC Avant Garde"/>
          <w:b/>
          <w:sz w:val="22"/>
          <w:szCs w:val="22"/>
        </w:rPr>
        <w:t>III.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6F5ECF">
        <w:rPr>
          <w:rFonts w:ascii="ITC Avant Garde" w:hAnsi="ITC Avant Garde"/>
          <w:b/>
          <w:sz w:val="22"/>
          <w:szCs w:val="22"/>
        </w:rPr>
        <w:t>3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="006B235C">
        <w:rPr>
          <w:rFonts w:ascii="ITC Avant Garde" w:eastAsiaTheme="minorEastAsia" w:hAnsi="ITC Avant Garde"/>
          <w:sz w:val="22"/>
          <w:szCs w:val="22"/>
        </w:rPr>
        <w:t>Reuniones con las áreas del Instituto (Informativo)</w:t>
      </w:r>
    </w:p>
    <w:p w14:paraId="7BE8AC08" w14:textId="77777777" w:rsidR="002E713E" w:rsidRPr="00D82E1A" w:rsidRDefault="002E713E" w:rsidP="00D82E1A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27223EB9" w14:textId="16BFE2B4" w:rsidR="000952AD" w:rsidRDefault="000952AD" w:rsidP="00C3589D">
      <w:pPr>
        <w:pStyle w:val="Prrafodelista"/>
        <w:numPr>
          <w:ilvl w:val="0"/>
          <w:numId w:val="11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</w:t>
      </w:r>
      <w:r>
        <w:rPr>
          <w:rFonts w:ascii="ITC Avant Garde" w:hAnsi="ITC Avant Garde"/>
          <w:b/>
          <w:sz w:val="22"/>
          <w:szCs w:val="22"/>
        </w:rPr>
        <w:t>SUNTOS</w:t>
      </w:r>
      <w:r w:rsidRPr="004B395A">
        <w:rPr>
          <w:rFonts w:ascii="ITC Avant Garde" w:hAnsi="ITC Avant Garde"/>
          <w:b/>
          <w:sz w:val="22"/>
          <w:szCs w:val="22"/>
        </w:rPr>
        <w:t xml:space="preserve"> G</w:t>
      </w:r>
      <w:r>
        <w:rPr>
          <w:rFonts w:ascii="ITC Avant Garde" w:hAnsi="ITC Avant Garde"/>
          <w:b/>
          <w:sz w:val="22"/>
          <w:szCs w:val="22"/>
        </w:rPr>
        <w:t>ENERALES</w:t>
      </w:r>
    </w:p>
    <w:p w14:paraId="5A68CC7C" w14:textId="77777777" w:rsidR="00CC6E47" w:rsidRDefault="00CC6E47" w:rsidP="00CC6E47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668DBFC9" w14:textId="77777777" w:rsidR="00C3589D" w:rsidRDefault="00C3589D" w:rsidP="006F0CAC">
      <w:pPr>
        <w:spacing w:after="0" w:line="240" w:lineRule="auto"/>
        <w:rPr>
          <w:rFonts w:ascii="ITC Avant Garde" w:hAnsi="ITC Avant Garde"/>
          <w:sz w:val="22"/>
          <w:szCs w:val="22"/>
        </w:rPr>
      </w:pPr>
    </w:p>
    <w:p w14:paraId="0880063C" w14:textId="77777777" w:rsidR="00C3589D" w:rsidRDefault="00C3589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6687D7F7" w14:textId="6703667F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14:paraId="0474FC78" w14:textId="77777777" w:rsidR="000952AD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327E70FF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37C1BB15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Rebeca Escobar Briones </w:t>
      </w:r>
    </w:p>
    <w:p w14:paraId="72DBCED8" w14:textId="60E4A3A4" w:rsidR="00731508" w:rsidRPr="006F0CAC" w:rsidRDefault="000952AD" w:rsidP="006F0CAC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</w:t>
      </w:r>
      <w:r>
        <w:rPr>
          <w:rFonts w:ascii="ITC Avant Garde" w:hAnsi="ITC Avant Garde"/>
          <w:sz w:val="22"/>
          <w:szCs w:val="22"/>
        </w:rPr>
        <w:t>a</w:t>
      </w:r>
      <w:r w:rsidRPr="004B395A">
        <w:rPr>
          <w:rFonts w:ascii="ITC Avant Garde" w:hAnsi="ITC Avant Garde"/>
          <w:sz w:val="22"/>
          <w:szCs w:val="22"/>
        </w:rPr>
        <w:t xml:space="preserve"> del Consejo Consultivo</w:t>
      </w:r>
    </w:p>
    <w:sectPr w:rsidR="00731508" w:rsidRPr="006F0CAC" w:rsidSect="0068060B">
      <w:headerReference w:type="even" r:id="rId8"/>
      <w:headerReference w:type="default" r:id="rId9"/>
      <w:headerReference w:type="first" r:id="rId10"/>
      <w:pgSz w:w="12240" w:h="15840" w:code="1"/>
      <w:pgMar w:top="1701" w:right="1134" w:bottom="1134" w:left="1134" w:header="425" w:footer="62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6B175" w16cex:dateUtc="2021-10-29T22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AD102" w14:textId="77777777" w:rsidR="006057C9" w:rsidRDefault="006057C9" w:rsidP="0068060B">
      <w:pPr>
        <w:spacing w:after="0" w:line="240" w:lineRule="auto"/>
      </w:pPr>
      <w:r>
        <w:separator/>
      </w:r>
    </w:p>
  </w:endnote>
  <w:endnote w:type="continuationSeparator" w:id="0">
    <w:p w14:paraId="0A5C62AF" w14:textId="77777777" w:rsidR="006057C9" w:rsidRDefault="006057C9" w:rsidP="006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DC585" w14:textId="77777777" w:rsidR="006057C9" w:rsidRDefault="006057C9" w:rsidP="0068060B">
      <w:pPr>
        <w:spacing w:after="0" w:line="240" w:lineRule="auto"/>
      </w:pPr>
      <w:r>
        <w:separator/>
      </w:r>
    </w:p>
  </w:footnote>
  <w:footnote w:type="continuationSeparator" w:id="0">
    <w:p w14:paraId="17FBF39F" w14:textId="77777777" w:rsidR="006057C9" w:rsidRDefault="006057C9" w:rsidP="0068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204E" w14:textId="77777777" w:rsidR="0068060B" w:rsidRDefault="006057C9">
    <w:pPr>
      <w:pStyle w:val="Encabezado"/>
    </w:pPr>
    <w:r>
      <w:rPr>
        <w:noProof/>
        <w:lang w:eastAsia="es-MX"/>
      </w:rPr>
      <w:pict w14:anchorId="67B86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5" o:spid="_x0000_s2053" type="#_x0000_t75" style="position:absolute;left:0;text-align:left;margin-left:0;margin-top:0;width:609.6pt;height:793.9pt;z-index:-251657216;mso-position-horizontal:center;mso-position-horizontal-relative:margin;mso-position-vertical:center;mso-position-vertical-relative:margin" o:allowincell="f">
          <v:imagedata r:id="rId1" o:title="VI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1EE0" w14:textId="77777777" w:rsidR="0068060B" w:rsidRDefault="006057C9">
    <w:pPr>
      <w:pStyle w:val="Encabezado"/>
    </w:pPr>
    <w:r>
      <w:rPr>
        <w:noProof/>
        <w:lang w:eastAsia="es-MX"/>
      </w:rPr>
      <w:pict w14:anchorId="28A1A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6" o:spid="_x0000_s2054" type="#_x0000_t75" style="position:absolute;left:0;text-align:left;margin-left:0;margin-top:0;width:609.6pt;height:793.9pt;z-index:-251656192;mso-position-horizontal:center;mso-position-horizontal-relative:margin;mso-position-vertical:center;mso-position-vertical-relative:margin" o:allowincell="f">
          <v:imagedata r:id="rId1" o:title="VI CC logo (hoja)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840B8" w14:textId="77777777" w:rsidR="00A77687" w:rsidRDefault="006057C9">
    <w:pPr>
      <w:pStyle w:val="Encabezado"/>
    </w:pPr>
    <w:r>
      <w:rPr>
        <w:noProof/>
        <w:lang w:eastAsia="es-MX"/>
      </w:rPr>
      <w:pict w14:anchorId="5C3F3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4" o:spid="_x0000_s2052" type="#_x0000_t75" style="position:absolute;left:0;text-align:left;margin-left:-55.6pt;margin-top:-85.4pt;width:609.6pt;height:793.9pt;z-index:-251658240;mso-position-horizontal-relative:margin;mso-position-vertical-relative:margin" o:allowincell="f">
          <v:imagedata r:id="rId1" o:title="VI CC logo (hoja)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638"/>
    <w:multiLevelType w:val="hybridMultilevel"/>
    <w:tmpl w:val="F5B84262"/>
    <w:lvl w:ilvl="0" w:tplc="C1B02328">
      <w:start w:val="1"/>
      <w:numFmt w:val="decimal"/>
      <w:lvlText w:val="Tabla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917"/>
    <w:multiLevelType w:val="multilevel"/>
    <w:tmpl w:val="EF320F02"/>
    <w:lvl w:ilvl="0">
      <w:start w:val="1"/>
      <w:numFmt w:val="decimal"/>
      <w:pStyle w:val="Titta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4F2924"/>
    <w:multiLevelType w:val="hybridMultilevel"/>
    <w:tmpl w:val="BCE87F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265"/>
    <w:multiLevelType w:val="hybridMultilevel"/>
    <w:tmpl w:val="3E2EEC88"/>
    <w:lvl w:ilvl="0" w:tplc="6F988CC0">
      <w:start w:val="1"/>
      <w:numFmt w:val="upperRoman"/>
      <w:pStyle w:val="IncisoVta"/>
      <w:lvlText w:val="%1.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CE4"/>
    <w:multiLevelType w:val="multilevel"/>
    <w:tmpl w:val="23C49058"/>
    <w:styleLink w:val="Num1"/>
    <w:lvl w:ilvl="0">
      <w:start w:val="1"/>
      <w:numFmt w:val="decimal"/>
      <w:pStyle w:val="Ti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4"/>
        <w:vertAlign w:val="baseline"/>
      </w:rPr>
    </w:lvl>
    <w:lvl w:ilvl="1">
      <w:start w:val="1"/>
      <w:numFmt w:val="decimal"/>
      <w:pStyle w:val="Tit2"/>
      <w:lvlText w:val="%1.%2."/>
      <w:lvlJc w:val="left"/>
      <w:pPr>
        <w:ind w:left="1701" w:hanging="85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2">
      <w:start w:val="1"/>
      <w:numFmt w:val="decimal"/>
      <w:pStyle w:val="Tt3"/>
      <w:lvlText w:val="%1.%3.1"/>
      <w:lvlJc w:val="right"/>
      <w:pPr>
        <w:ind w:left="2835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3">
      <w:start w:val="1"/>
      <w:numFmt w:val="decimal"/>
      <w:lvlText w:val="%3.%1.%4.1"/>
      <w:lvlJc w:val="left"/>
      <w:pPr>
        <w:ind w:left="3686" w:hanging="1134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20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414" w:hanging="180"/>
      </w:pPr>
      <w:rPr>
        <w:rFonts w:hint="default"/>
      </w:rPr>
    </w:lvl>
  </w:abstractNum>
  <w:abstractNum w:abstractNumId="5" w15:restartNumberingAfterBreak="0">
    <w:nsid w:val="21545927"/>
    <w:multiLevelType w:val="hybridMultilevel"/>
    <w:tmpl w:val="BBC4E756"/>
    <w:lvl w:ilvl="0" w:tplc="724068D8">
      <w:start w:val="1"/>
      <w:numFmt w:val="lowerLetter"/>
      <w:pStyle w:val="IncisoI"/>
      <w:lvlText w:val="%1)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A139E4"/>
    <w:multiLevelType w:val="hybridMultilevel"/>
    <w:tmpl w:val="CD3AE65C"/>
    <w:lvl w:ilvl="0" w:tplc="0CB26974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5655FF"/>
    <w:multiLevelType w:val="multilevel"/>
    <w:tmpl w:val="754A05A2"/>
    <w:styleLink w:val="ListasMemoria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color w:val="4D9D45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1" w:hanging="850"/>
      </w:pPr>
      <w:rPr>
        <w:rFonts w:hint="default"/>
        <w:b/>
        <w:color w:val="4D9D45"/>
        <w:sz w:val="20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2835" w:hanging="1134"/>
      </w:pPr>
      <w:rPr>
        <w:rFonts w:hint="default"/>
        <w:b/>
        <w:color w:val="4D9D45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3969" w:hanging="1417"/>
      </w:pPr>
      <w:rPr>
        <w:rFonts w:hint="default"/>
        <w:b/>
        <w:color w:val="4D9D4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5023E5"/>
    <w:multiLevelType w:val="hybridMultilevel"/>
    <w:tmpl w:val="69A4232A"/>
    <w:lvl w:ilvl="0" w:tplc="BFE2D7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D5D42"/>
    <w:multiLevelType w:val="multilevel"/>
    <w:tmpl w:val="0B04E85E"/>
    <w:lvl w:ilvl="0">
      <w:start w:val="1"/>
      <w:numFmt w:val="decimal"/>
      <w:pStyle w:val="Incis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4E5A74"/>
    <w:multiLevelType w:val="multilevel"/>
    <w:tmpl w:val="9BB4EE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0B"/>
    <w:rsid w:val="00006E48"/>
    <w:rsid w:val="0004036C"/>
    <w:rsid w:val="0004164C"/>
    <w:rsid w:val="000952AD"/>
    <w:rsid w:val="000B3CB5"/>
    <w:rsid w:val="000B3E42"/>
    <w:rsid w:val="000C07AD"/>
    <w:rsid w:val="00117851"/>
    <w:rsid w:val="00150570"/>
    <w:rsid w:val="00173B72"/>
    <w:rsid w:val="00174CCB"/>
    <w:rsid w:val="001B4153"/>
    <w:rsid w:val="001C0064"/>
    <w:rsid w:val="002E713E"/>
    <w:rsid w:val="003352B8"/>
    <w:rsid w:val="00341F32"/>
    <w:rsid w:val="003C06D0"/>
    <w:rsid w:val="003C4ECE"/>
    <w:rsid w:val="003D481E"/>
    <w:rsid w:val="003D6975"/>
    <w:rsid w:val="003E3DD1"/>
    <w:rsid w:val="0046237D"/>
    <w:rsid w:val="0046323E"/>
    <w:rsid w:val="004A198B"/>
    <w:rsid w:val="00500B88"/>
    <w:rsid w:val="00511239"/>
    <w:rsid w:val="00550D78"/>
    <w:rsid w:val="00586F77"/>
    <w:rsid w:val="005F0E2E"/>
    <w:rsid w:val="005F695A"/>
    <w:rsid w:val="00603E89"/>
    <w:rsid w:val="006057C9"/>
    <w:rsid w:val="00607E52"/>
    <w:rsid w:val="00630125"/>
    <w:rsid w:val="006400A4"/>
    <w:rsid w:val="00676CC8"/>
    <w:rsid w:val="0068060B"/>
    <w:rsid w:val="006B235C"/>
    <w:rsid w:val="006C6F57"/>
    <w:rsid w:val="006F0CAC"/>
    <w:rsid w:val="006F16DA"/>
    <w:rsid w:val="006F5ECF"/>
    <w:rsid w:val="00731508"/>
    <w:rsid w:val="007378C8"/>
    <w:rsid w:val="007439C6"/>
    <w:rsid w:val="00764AA8"/>
    <w:rsid w:val="00771C7E"/>
    <w:rsid w:val="00773D6D"/>
    <w:rsid w:val="007B6B8F"/>
    <w:rsid w:val="00837128"/>
    <w:rsid w:val="00854F7F"/>
    <w:rsid w:val="008747A3"/>
    <w:rsid w:val="008925F4"/>
    <w:rsid w:val="008D328D"/>
    <w:rsid w:val="008E127F"/>
    <w:rsid w:val="008E599E"/>
    <w:rsid w:val="00914239"/>
    <w:rsid w:val="0095454C"/>
    <w:rsid w:val="00955049"/>
    <w:rsid w:val="00961826"/>
    <w:rsid w:val="00972341"/>
    <w:rsid w:val="00972B09"/>
    <w:rsid w:val="009B3DB3"/>
    <w:rsid w:val="009C1E64"/>
    <w:rsid w:val="00A36F5A"/>
    <w:rsid w:val="00A52FE7"/>
    <w:rsid w:val="00A547B6"/>
    <w:rsid w:val="00A752DF"/>
    <w:rsid w:val="00A77687"/>
    <w:rsid w:val="00AC2606"/>
    <w:rsid w:val="00AE3867"/>
    <w:rsid w:val="00B17808"/>
    <w:rsid w:val="00B93485"/>
    <w:rsid w:val="00C3589D"/>
    <w:rsid w:val="00CA66EC"/>
    <w:rsid w:val="00CB2648"/>
    <w:rsid w:val="00CC404F"/>
    <w:rsid w:val="00CC6E47"/>
    <w:rsid w:val="00D12495"/>
    <w:rsid w:val="00D36A0B"/>
    <w:rsid w:val="00D54870"/>
    <w:rsid w:val="00D82E1A"/>
    <w:rsid w:val="00DD37B6"/>
    <w:rsid w:val="00E02FCE"/>
    <w:rsid w:val="00E2219B"/>
    <w:rsid w:val="00E251CF"/>
    <w:rsid w:val="00E33812"/>
    <w:rsid w:val="00ED2477"/>
    <w:rsid w:val="00F837BC"/>
    <w:rsid w:val="00F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356F22"/>
  <w15:chartTrackingRefBased/>
  <w15:docId w15:val="{D48E8C2A-7888-461D-A0F0-5E788587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s-MX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asMemoria">
    <w:name w:val="Listas Memoria"/>
    <w:uiPriority w:val="99"/>
    <w:rsid w:val="00955049"/>
    <w:pPr>
      <w:numPr>
        <w:numId w:val="1"/>
      </w:numPr>
    </w:pPr>
  </w:style>
  <w:style w:type="paragraph" w:customStyle="1" w:styleId="Tit1">
    <w:name w:val="Tit1"/>
    <w:basedOn w:val="Cpotxt"/>
    <w:next w:val="Tit2"/>
    <w:qFormat/>
    <w:rsid w:val="00955049"/>
    <w:pPr>
      <w:numPr>
        <w:numId w:val="6"/>
      </w:numPr>
    </w:pPr>
    <w:rPr>
      <w:b/>
      <w:caps/>
      <w:color w:val="4D9D45"/>
      <w:sz w:val="24"/>
    </w:rPr>
  </w:style>
  <w:style w:type="paragraph" w:customStyle="1" w:styleId="Cpotxt">
    <w:name w:val="Cpo. txt"/>
    <w:link w:val="CpotxtCar"/>
    <w:qFormat/>
    <w:rsid w:val="00955049"/>
  </w:style>
  <w:style w:type="character" w:customStyle="1" w:styleId="CpotxtCar">
    <w:name w:val="Cpo. txt Car"/>
    <w:basedOn w:val="Fuentedeprrafopredeter"/>
    <w:link w:val="Cpotxt"/>
    <w:rsid w:val="00955049"/>
    <w:rPr>
      <w:rFonts w:ascii="Arial" w:hAnsi="Arial"/>
      <w:sz w:val="20"/>
    </w:rPr>
  </w:style>
  <w:style w:type="paragraph" w:customStyle="1" w:styleId="Cabeza">
    <w:name w:val="Cabeza"/>
    <w:basedOn w:val="Cpotxt"/>
    <w:link w:val="CabezaCar"/>
    <w:qFormat/>
    <w:rsid w:val="00955049"/>
    <w:pPr>
      <w:spacing w:before="2400" w:after="0" w:line="360" w:lineRule="exact"/>
      <w:ind w:right="2835"/>
    </w:pPr>
    <w:rPr>
      <w:b/>
      <w:caps/>
      <w:color w:val="4D9D45"/>
      <w:w w:val="105"/>
      <w:sz w:val="24"/>
    </w:rPr>
  </w:style>
  <w:style w:type="character" w:customStyle="1" w:styleId="CabezaCar">
    <w:name w:val="Cabeza Car"/>
    <w:basedOn w:val="Fuentedeprrafopredeter"/>
    <w:link w:val="Cabeza"/>
    <w:rsid w:val="00955049"/>
    <w:rPr>
      <w:rFonts w:ascii="Arial" w:hAnsi="Arial"/>
      <w:b/>
      <w:caps/>
      <w:color w:val="4D9D45"/>
      <w:w w:val="105"/>
      <w:sz w:val="24"/>
    </w:rPr>
  </w:style>
  <w:style w:type="paragraph" w:customStyle="1" w:styleId="Inciso1">
    <w:name w:val="Inciso 1)"/>
    <w:basedOn w:val="Normal"/>
    <w:link w:val="Inciso1Car"/>
    <w:qFormat/>
    <w:rsid w:val="00955049"/>
    <w:pPr>
      <w:numPr>
        <w:numId w:val="7"/>
      </w:numPr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1Car">
    <w:name w:val="Inciso 1) Car"/>
    <w:basedOn w:val="Fuentedeprrafopredeter"/>
    <w:link w:val="Inciso1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a">
    <w:name w:val="Inciso a)"/>
    <w:basedOn w:val="Cpotxt"/>
    <w:link w:val="IncisoaCar"/>
    <w:qFormat/>
    <w:rsid w:val="00955049"/>
    <w:pPr>
      <w:tabs>
        <w:tab w:val="num" w:pos="720"/>
      </w:tabs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aCar">
    <w:name w:val="Inciso a) Car"/>
    <w:basedOn w:val="Fuentedeprrafopredeter"/>
    <w:link w:val="Inciso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I">
    <w:name w:val="Inciso I)"/>
    <w:basedOn w:val="Cpotxt"/>
    <w:link w:val="IncisoICar"/>
    <w:qFormat/>
    <w:rsid w:val="00955049"/>
    <w:pPr>
      <w:numPr>
        <w:numId w:val="3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ICar">
    <w:name w:val="Inciso I) Car"/>
    <w:basedOn w:val="Fuentedeprrafopredeter"/>
    <w:link w:val="IncisoI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Vta">
    <w:name w:val="Inciso Vñta"/>
    <w:basedOn w:val="Cpotxt"/>
    <w:link w:val="IncisoVtaCar"/>
    <w:qFormat/>
    <w:rsid w:val="00955049"/>
    <w:pPr>
      <w:numPr>
        <w:numId w:val="4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VtaCar">
    <w:name w:val="Inciso Vñta Car"/>
    <w:basedOn w:val="Fuentedeprrafopredeter"/>
    <w:link w:val="IncisoVt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NegritasVde">
    <w:name w:val="Negritas Vde"/>
    <w:basedOn w:val="Normal"/>
    <w:link w:val="NegritasVdeCar"/>
    <w:qFormat/>
    <w:rsid w:val="00955049"/>
    <w:pPr>
      <w:outlineLvl w:val="1"/>
    </w:pPr>
    <w:rPr>
      <w:b/>
      <w:color w:val="4D9D45"/>
      <w:w w:val="105"/>
    </w:rPr>
  </w:style>
  <w:style w:type="character" w:customStyle="1" w:styleId="NegritasVdeCar">
    <w:name w:val="Negritas Vde Car"/>
    <w:basedOn w:val="Fuentedeprrafopredeter"/>
    <w:link w:val="NegritasVde"/>
    <w:rsid w:val="00955049"/>
    <w:rPr>
      <w:rFonts w:ascii="Arial" w:hAnsi="Arial"/>
      <w:b/>
      <w:color w:val="4D9D45"/>
      <w:w w:val="105"/>
      <w:sz w:val="20"/>
    </w:rPr>
  </w:style>
  <w:style w:type="paragraph" w:customStyle="1" w:styleId="Ngta">
    <w:name w:val="Ngta"/>
    <w:basedOn w:val="NegritasVde"/>
    <w:link w:val="NgtaCar"/>
    <w:qFormat/>
    <w:rsid w:val="00955049"/>
  </w:style>
  <w:style w:type="character" w:customStyle="1" w:styleId="NgtaCar">
    <w:name w:val="Ngta Car"/>
    <w:basedOn w:val="NegritasVdeCar"/>
    <w:link w:val="Ngta"/>
    <w:rsid w:val="00955049"/>
    <w:rPr>
      <w:rFonts w:ascii="Arial" w:hAnsi="Arial"/>
      <w:b/>
      <w:color w:val="4D9D45"/>
      <w:w w:val="105"/>
      <w:sz w:val="20"/>
    </w:rPr>
  </w:style>
  <w:style w:type="paragraph" w:customStyle="1" w:styleId="Pg">
    <w:name w:val="Pg"/>
    <w:basedOn w:val="Cpotxt"/>
    <w:link w:val="PgCar"/>
    <w:qFormat/>
    <w:rsid w:val="00955049"/>
    <w:pPr>
      <w:spacing w:after="0"/>
      <w:jc w:val="right"/>
    </w:pPr>
    <w:rPr>
      <w:b/>
      <w:color w:val="FFFFFF" w:themeColor="background1"/>
      <w:w w:val="105"/>
      <w:sz w:val="16"/>
    </w:rPr>
  </w:style>
  <w:style w:type="character" w:customStyle="1" w:styleId="PgCar">
    <w:name w:val="Pg Car"/>
    <w:basedOn w:val="Fuentedeprrafopredeter"/>
    <w:link w:val="Pg"/>
    <w:rsid w:val="00955049"/>
    <w:rPr>
      <w:rFonts w:ascii="Arial" w:hAnsi="Arial"/>
      <w:b/>
      <w:color w:val="FFFFFF" w:themeColor="background1"/>
      <w:w w:val="105"/>
      <w:sz w:val="16"/>
    </w:rPr>
  </w:style>
  <w:style w:type="paragraph" w:customStyle="1" w:styleId="Pie">
    <w:name w:val="Pie"/>
    <w:basedOn w:val="Cpotxt"/>
    <w:qFormat/>
    <w:rsid w:val="00955049"/>
    <w:pPr>
      <w:ind w:left="284"/>
    </w:pPr>
    <w:rPr>
      <w:b/>
      <w:color w:val="000000" w:themeColor="text1"/>
      <w:w w:val="105"/>
      <w:sz w:val="16"/>
    </w:rPr>
  </w:style>
  <w:style w:type="paragraph" w:customStyle="1" w:styleId="Resaltado">
    <w:name w:val="Resaltado"/>
    <w:basedOn w:val="Cpotxt"/>
    <w:qFormat/>
    <w:rsid w:val="00955049"/>
    <w:pPr>
      <w:ind w:left="567"/>
    </w:pPr>
    <w:rPr>
      <w:w w:val="105"/>
    </w:rPr>
  </w:style>
  <w:style w:type="paragraph" w:customStyle="1" w:styleId="TablaNorm">
    <w:name w:val="Tabla Norm"/>
    <w:basedOn w:val="Cpotxt"/>
    <w:link w:val="TablaNormCar"/>
    <w:qFormat/>
    <w:rsid w:val="00955049"/>
    <w:pPr>
      <w:spacing w:before="40" w:after="40"/>
      <w:jc w:val="center"/>
    </w:pPr>
  </w:style>
  <w:style w:type="character" w:customStyle="1" w:styleId="TablaNormCar">
    <w:name w:val="Tabla Norm Car"/>
    <w:basedOn w:val="Fuentedeprrafopredeter"/>
    <w:link w:val="TablaNorm"/>
    <w:rsid w:val="00955049"/>
    <w:rPr>
      <w:rFonts w:ascii="Arial" w:hAnsi="Arial"/>
      <w:sz w:val="20"/>
    </w:rPr>
  </w:style>
  <w:style w:type="paragraph" w:customStyle="1" w:styleId="TitGrficas">
    <w:name w:val="Tit Gráficas"/>
    <w:basedOn w:val="NegritasVde"/>
    <w:link w:val="TitGrficasCar"/>
    <w:qFormat/>
    <w:rsid w:val="00955049"/>
    <w:pPr>
      <w:jc w:val="center"/>
    </w:pPr>
    <w:rPr>
      <w:u w:val="double"/>
    </w:rPr>
  </w:style>
  <w:style w:type="character" w:customStyle="1" w:styleId="TitGrficasCar">
    <w:name w:val="Tit Gráficas Car"/>
    <w:basedOn w:val="NegritasVdeCar"/>
    <w:link w:val="TitGrficas"/>
    <w:rsid w:val="00955049"/>
    <w:rPr>
      <w:rFonts w:ascii="Arial" w:hAnsi="Arial"/>
      <w:b/>
      <w:color w:val="4D9D45"/>
      <w:w w:val="105"/>
      <w:sz w:val="20"/>
      <w:u w:val="double"/>
    </w:rPr>
  </w:style>
  <w:style w:type="paragraph" w:customStyle="1" w:styleId="TitTablas">
    <w:name w:val="Tit Tablas"/>
    <w:basedOn w:val="TitGrficas"/>
    <w:link w:val="TitTablasCar"/>
    <w:qFormat/>
    <w:rsid w:val="00955049"/>
    <w:pPr>
      <w:outlineLvl w:val="9"/>
    </w:pPr>
    <w:rPr>
      <w:u w:val="dotted"/>
    </w:rPr>
  </w:style>
  <w:style w:type="character" w:customStyle="1" w:styleId="TitTablasCar">
    <w:name w:val="Tit Tablas Car"/>
    <w:basedOn w:val="TitGrficasCar"/>
    <w:link w:val="TitTablas"/>
    <w:rsid w:val="00955049"/>
    <w:rPr>
      <w:rFonts w:ascii="Arial" w:hAnsi="Arial"/>
      <w:b/>
      <w:color w:val="4D9D45"/>
      <w:w w:val="105"/>
      <w:sz w:val="20"/>
      <w:u w:val="dotted"/>
    </w:rPr>
  </w:style>
  <w:style w:type="paragraph" w:customStyle="1" w:styleId="Tit2">
    <w:name w:val="Tit2"/>
    <w:basedOn w:val="Tit1"/>
    <w:next w:val="Normal"/>
    <w:link w:val="Tit2Car"/>
    <w:qFormat/>
    <w:rsid w:val="00955049"/>
    <w:pPr>
      <w:numPr>
        <w:ilvl w:val="1"/>
      </w:numPr>
      <w:outlineLvl w:val="1"/>
    </w:pPr>
    <w:rPr>
      <w:w w:val="105"/>
      <w:sz w:val="20"/>
    </w:rPr>
  </w:style>
  <w:style w:type="character" w:customStyle="1" w:styleId="Tit2Car">
    <w:name w:val="Tit2 Car"/>
    <w:basedOn w:val="Fuentedeprrafopredeter"/>
    <w:link w:val="Tit2"/>
    <w:rsid w:val="00955049"/>
    <w:rPr>
      <w:rFonts w:ascii="Arial" w:hAnsi="Arial"/>
      <w:b/>
      <w:caps/>
      <w:color w:val="4D9D45"/>
      <w:w w:val="105"/>
      <w:sz w:val="20"/>
    </w:rPr>
  </w:style>
  <w:style w:type="paragraph" w:customStyle="1" w:styleId="Tt3">
    <w:name w:val="Tít3"/>
    <w:basedOn w:val="Tit2"/>
    <w:next w:val="Normal"/>
    <w:link w:val="Tt3Car"/>
    <w:qFormat/>
    <w:rsid w:val="00955049"/>
    <w:pPr>
      <w:numPr>
        <w:ilvl w:val="2"/>
      </w:numPr>
      <w:spacing w:before="240"/>
    </w:pPr>
  </w:style>
  <w:style w:type="character" w:customStyle="1" w:styleId="Tt3Car">
    <w:name w:val="Tít3 Car"/>
    <w:basedOn w:val="Fuentedeprrafopredeter"/>
    <w:link w:val="Tt3"/>
    <w:rsid w:val="00955049"/>
    <w:rPr>
      <w:rFonts w:ascii="Arial" w:hAnsi="Arial"/>
      <w:b/>
      <w:caps/>
      <w:color w:val="4D9D45"/>
      <w:w w:val="105"/>
      <w:sz w:val="20"/>
    </w:rPr>
  </w:style>
  <w:style w:type="character" w:styleId="Hipervnculo">
    <w:name w:val="Hyperlink"/>
    <w:basedOn w:val="CpotxtCar"/>
    <w:uiPriority w:val="99"/>
    <w:unhideWhenUsed/>
    <w:qFormat/>
    <w:rsid w:val="00955049"/>
    <w:rPr>
      <w:rFonts w:ascii="Arial" w:hAnsi="Arial"/>
      <w:b w:val="0"/>
      <w:i w:val="0"/>
      <w:caps w:val="0"/>
      <w:smallCaps w:val="0"/>
      <w:strike w:val="0"/>
      <w:dstrike w:val="0"/>
      <w:vanish w:val="0"/>
      <w:color w:val="4D9D45"/>
      <w:spacing w:val="0"/>
      <w:w w:val="100"/>
      <w:position w:val="0"/>
      <w:sz w:val="20"/>
      <w:u w:val="none"/>
      <w:vertAlign w:val="baseline"/>
    </w:rPr>
  </w:style>
  <w:style w:type="numbering" w:customStyle="1" w:styleId="Num1">
    <w:name w:val="Num1"/>
    <w:uiPriority w:val="99"/>
    <w:locked/>
    <w:rsid w:val="00955049"/>
    <w:pPr>
      <w:numPr>
        <w:numId w:val="6"/>
      </w:numPr>
    </w:pPr>
  </w:style>
  <w:style w:type="table" w:customStyle="1" w:styleId="Mediciones">
    <w:name w:val="Mediciones"/>
    <w:basedOn w:val="Tablanormal"/>
    <w:uiPriority w:val="99"/>
    <w:rsid w:val="00E02FCE"/>
    <w:pPr>
      <w:spacing w:after="0" w:line="240" w:lineRule="auto"/>
      <w:jc w:val="center"/>
    </w:pPr>
    <w:tblPr>
      <w:tblStyleRowBandSize w:val="1"/>
      <w:tblBorders>
        <w:top w:val="single" w:sz="4" w:space="0" w:color="4D9D45"/>
        <w:left w:val="single" w:sz="4" w:space="0" w:color="4D9D45"/>
        <w:bottom w:val="single" w:sz="4" w:space="0" w:color="4D9D45"/>
        <w:right w:val="single" w:sz="4" w:space="0" w:color="4D9D45"/>
        <w:insideH w:val="single" w:sz="4" w:space="0" w:color="4D9D45"/>
        <w:insideV w:val="single" w:sz="4" w:space="0" w:color="4D9D45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4D9D45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table" w:customStyle="1" w:styleId="Definiciones">
    <w:name w:val="Definiciones"/>
    <w:basedOn w:val="Tablanormal"/>
    <w:uiPriority w:val="99"/>
    <w:rsid w:val="00773D6D"/>
    <w:pPr>
      <w:spacing w:after="0" w:line="240" w:lineRule="auto"/>
      <w:jc w:val="left"/>
    </w:pPr>
    <w:tblPr/>
    <w:trPr>
      <w:tblHeader/>
    </w:tr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  <w:vAlign w:val="center"/>
      </w:tcPr>
    </w:tblStylePr>
    <w:tblStylePr w:type="firstCol">
      <w:rPr>
        <w:rFonts w:ascii="Arial" w:hAnsi="Arial"/>
        <w:b/>
        <w:sz w:val="20"/>
      </w:rPr>
    </w:tblStylePr>
    <w:tblStylePr w:type="lastCol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customStyle="1" w:styleId="Texto">
    <w:name w:val="Texto"/>
    <w:link w:val="TextoCar"/>
    <w:qFormat/>
    <w:rsid w:val="00A547B6"/>
  </w:style>
  <w:style w:type="character" w:customStyle="1" w:styleId="TextoCar">
    <w:name w:val="Texto Car"/>
    <w:basedOn w:val="Fuentedeprrafopredeter"/>
    <w:link w:val="Texto"/>
    <w:rsid w:val="00A547B6"/>
  </w:style>
  <w:style w:type="character" w:customStyle="1" w:styleId="Negritas">
    <w:name w:val="Negritas"/>
    <w:basedOn w:val="Fuentedeprrafopredeter"/>
    <w:uiPriority w:val="1"/>
    <w:qFormat/>
    <w:rsid w:val="007439C6"/>
    <w:rPr>
      <w:rFonts w:ascii="Arial" w:hAnsi="Arial"/>
      <w:b/>
      <w:sz w:val="20"/>
    </w:rPr>
  </w:style>
  <w:style w:type="paragraph" w:customStyle="1" w:styleId="EstiloTextoSuperndice">
    <w:name w:val="Estilo Texto + Superíndice"/>
    <w:basedOn w:val="Texto"/>
    <w:autoRedefine/>
    <w:rsid w:val="00E02FCE"/>
    <w:rPr>
      <w:color w:val="4D9D45"/>
      <w:sz w:val="18"/>
      <w:vertAlign w:val="superscript"/>
    </w:rPr>
  </w:style>
  <w:style w:type="paragraph" w:customStyle="1" w:styleId="Tittab">
    <w:name w:val="Tit tab"/>
    <w:basedOn w:val="Normal"/>
    <w:link w:val="TittabCar"/>
    <w:autoRedefine/>
    <w:qFormat/>
    <w:rsid w:val="00E02FCE"/>
    <w:pPr>
      <w:numPr>
        <w:numId w:val="10"/>
      </w:numPr>
      <w:ind w:hanging="360"/>
      <w:jc w:val="center"/>
      <w:outlineLvl w:val="0"/>
    </w:pPr>
    <w:rPr>
      <w:b/>
      <w:color w:val="4D9D45"/>
      <w:sz w:val="22"/>
    </w:rPr>
  </w:style>
  <w:style w:type="character" w:customStyle="1" w:styleId="TittabCar">
    <w:name w:val="Tit tab Car"/>
    <w:basedOn w:val="Fuentedeprrafopredeter"/>
    <w:link w:val="Tittab"/>
    <w:rsid w:val="00E02FCE"/>
    <w:rPr>
      <w:b/>
      <w:color w:val="4D9D45"/>
      <w:sz w:val="22"/>
    </w:rPr>
  </w:style>
  <w:style w:type="paragraph" w:customStyle="1" w:styleId="CABEZAL">
    <w:name w:val="CABEZAL"/>
    <w:basedOn w:val="Texto"/>
    <w:link w:val="CABEZALCar"/>
    <w:autoRedefine/>
    <w:qFormat/>
    <w:rsid w:val="006F16DA"/>
    <w:pPr>
      <w:spacing w:after="120"/>
    </w:pPr>
    <w:rPr>
      <w:b/>
      <w:color w:val="FFFFFF" w:themeColor="background1"/>
      <w:sz w:val="24"/>
      <w:szCs w:val="24"/>
    </w:rPr>
  </w:style>
  <w:style w:type="character" w:customStyle="1" w:styleId="CABEZALCar">
    <w:name w:val="CABEZAL Car"/>
    <w:basedOn w:val="TextoCar"/>
    <w:link w:val="CABEZAL"/>
    <w:rsid w:val="006F16DA"/>
    <w:rPr>
      <w:b/>
      <w:color w:val="FFFFFF" w:themeColor="background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60B"/>
  </w:style>
  <w:style w:type="paragraph" w:styleId="Piedepgina">
    <w:name w:val="footer"/>
    <w:basedOn w:val="Normal"/>
    <w:link w:val="Piedepgina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60B"/>
  </w:style>
  <w:style w:type="paragraph" w:styleId="Prrafodelista">
    <w:name w:val="List Paragraph"/>
    <w:basedOn w:val="Normal"/>
    <w:uiPriority w:val="34"/>
    <w:qFormat/>
    <w:rsid w:val="000952AD"/>
    <w:pPr>
      <w:spacing w:after="200" w:line="240" w:lineRule="auto"/>
      <w:ind w:left="720"/>
      <w:contextualSpacing/>
      <w:jc w:val="left"/>
    </w:pPr>
    <w:rPr>
      <w:rFonts w:asciiTheme="minorHAnsi" w:eastAsiaTheme="minorEastAsia" w:hAnsiTheme="minorHAns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13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713E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713E"/>
  </w:style>
  <w:style w:type="character" w:styleId="Refdenotaalpie">
    <w:name w:val="footnote reference"/>
    <w:basedOn w:val="Fuentedeprrafopredeter"/>
    <w:uiPriority w:val="99"/>
    <w:semiHidden/>
    <w:unhideWhenUsed/>
    <w:rsid w:val="002E713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78C8"/>
    <w:pPr>
      <w:spacing w:after="0" w:line="240" w:lineRule="auto"/>
      <w:jc w:val="left"/>
    </w:pPr>
    <w:rPr>
      <w:rFonts w:ascii="Calibri" w:hAnsi="Calibri" w:cs="Calibri"/>
      <w:sz w:val="22"/>
      <w:szCs w:val="22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623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237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237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2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2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AEF3-06CA-44D4-891A-34D83C95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Patino Ascencio</dc:creator>
  <cp:keywords/>
  <dc:description/>
  <cp:lastModifiedBy>Isabel Reza</cp:lastModifiedBy>
  <cp:revision>2</cp:revision>
  <dcterms:created xsi:type="dcterms:W3CDTF">2022-05-02T21:41:00Z</dcterms:created>
  <dcterms:modified xsi:type="dcterms:W3CDTF">2022-05-02T21:41:00Z</dcterms:modified>
</cp:coreProperties>
</file>