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7C7B65" w14:textId="33B0CCF6" w:rsidR="00C77BF4" w:rsidRDefault="002C29A7" w:rsidP="00944D06">
      <w:pPr>
        <w:tabs>
          <w:tab w:val="left" w:pos="142"/>
        </w:tabs>
        <w:spacing w:line="276" w:lineRule="auto"/>
        <w:jc w:val="both"/>
        <w:rPr>
          <w:rFonts w:ascii="ITC Avant Garde" w:hAnsi="ITC Avant Garde" w:cs="Arial"/>
          <w:sz w:val="22"/>
          <w:szCs w:val="22"/>
        </w:rPr>
      </w:pPr>
      <w:r w:rsidRPr="00E27B5B">
        <w:rPr>
          <w:rFonts w:ascii="ITC Avant Garde" w:hAnsi="ITC Avant Garde" w:cs="Arial"/>
          <w:sz w:val="22"/>
          <w:szCs w:val="22"/>
        </w:rPr>
        <w:t>En la Ciudad de Mé</w:t>
      </w:r>
      <w:r w:rsidR="00052C2C">
        <w:rPr>
          <w:rFonts w:ascii="ITC Avant Garde" w:hAnsi="ITC Avant Garde" w:cs="Arial"/>
          <w:sz w:val="22"/>
          <w:szCs w:val="22"/>
        </w:rPr>
        <w:t>xico, siendo las 15 horas con 19 minutos, del 9 de jul</w:t>
      </w:r>
      <w:r w:rsidRPr="00E27B5B">
        <w:rPr>
          <w:rFonts w:ascii="ITC Avant Garde" w:hAnsi="ITC Avant Garde" w:cs="Arial"/>
          <w:sz w:val="22"/>
          <w:szCs w:val="22"/>
        </w:rPr>
        <w:t xml:space="preserve">io de 2020, a través de medios electrónicos de comunicación a distancia y de conformidad con el artículo 34 de la Ley Federal de Telecomunicaciones y Radiodifusión, en relación con el artículo 17, fracción XI; 4, último párrafo, 78 y 79 del Estatuto Orgánico del Instituto Federal de Telecomunicaciones, y 8,12, 15, 16, 17, 18 y 22, fracción II, de las Reglas de Operación del Consejo Consultivo del Instituto Federal de Telecomunicaciones, se </w:t>
      </w:r>
      <w:r w:rsidR="00E27B5B" w:rsidRPr="00E27B5B">
        <w:rPr>
          <w:rFonts w:ascii="ITC Avant Garde" w:hAnsi="ITC Avant Garde" w:cs="Arial"/>
          <w:sz w:val="22"/>
          <w:szCs w:val="22"/>
        </w:rPr>
        <w:t>celebró</w:t>
      </w:r>
      <w:r w:rsidRPr="00E27B5B">
        <w:rPr>
          <w:rFonts w:ascii="ITC Avant Garde" w:hAnsi="ITC Avant Garde" w:cs="Arial"/>
          <w:sz w:val="22"/>
          <w:szCs w:val="22"/>
        </w:rPr>
        <w:t xml:space="preserve"> la:</w:t>
      </w:r>
    </w:p>
    <w:p w14:paraId="20B3D5FB" w14:textId="77777777" w:rsidR="00AC5225" w:rsidRPr="00E27B5B" w:rsidRDefault="00AC5225" w:rsidP="00AC5225">
      <w:pPr>
        <w:tabs>
          <w:tab w:val="left" w:pos="142"/>
        </w:tabs>
        <w:spacing w:after="0" w:line="276" w:lineRule="auto"/>
        <w:jc w:val="both"/>
        <w:rPr>
          <w:rFonts w:ascii="ITC Avant Garde" w:hAnsi="ITC Avant Garde" w:cs="Arial"/>
          <w:sz w:val="22"/>
          <w:szCs w:val="22"/>
        </w:rPr>
      </w:pPr>
    </w:p>
    <w:p w14:paraId="55F6154C" w14:textId="7A890716" w:rsidR="009B6A6B" w:rsidRPr="00E27B5B" w:rsidRDefault="00052C2C" w:rsidP="00944D06">
      <w:pPr>
        <w:spacing w:after="0" w:line="276" w:lineRule="auto"/>
        <w:jc w:val="center"/>
        <w:rPr>
          <w:rFonts w:ascii="ITC Avant Garde" w:hAnsi="ITC Avant Garde" w:cs="Arial"/>
          <w:b/>
          <w:sz w:val="22"/>
          <w:szCs w:val="22"/>
        </w:rPr>
      </w:pPr>
      <w:r>
        <w:rPr>
          <w:rFonts w:ascii="ITC Avant Garde" w:hAnsi="ITC Avant Garde" w:cs="Arial"/>
          <w:b/>
          <w:sz w:val="22"/>
          <w:szCs w:val="22"/>
        </w:rPr>
        <w:t>SEGUND</w:t>
      </w:r>
      <w:r w:rsidR="0030367B" w:rsidRPr="00E27B5B">
        <w:rPr>
          <w:rFonts w:ascii="ITC Avant Garde" w:hAnsi="ITC Avant Garde" w:cs="Arial"/>
          <w:b/>
          <w:sz w:val="22"/>
          <w:szCs w:val="22"/>
        </w:rPr>
        <w:t>A</w:t>
      </w:r>
      <w:r w:rsidR="00443E92" w:rsidRPr="00E27B5B">
        <w:rPr>
          <w:rFonts w:ascii="ITC Avant Garde" w:hAnsi="ITC Avant Garde" w:cs="Arial"/>
          <w:b/>
          <w:sz w:val="22"/>
          <w:szCs w:val="22"/>
        </w:rPr>
        <w:t xml:space="preserve"> </w:t>
      </w:r>
      <w:r w:rsidR="009B6A6B" w:rsidRPr="00E27B5B">
        <w:rPr>
          <w:rFonts w:ascii="ITC Avant Garde" w:hAnsi="ITC Avant Garde" w:cs="Arial"/>
          <w:b/>
          <w:sz w:val="22"/>
          <w:szCs w:val="22"/>
        </w:rPr>
        <w:t xml:space="preserve">SESIÓN </w:t>
      </w:r>
      <w:r w:rsidR="006B211C" w:rsidRPr="00E27B5B">
        <w:rPr>
          <w:rFonts w:ascii="ITC Avant Garde" w:hAnsi="ITC Avant Garde" w:cs="Arial"/>
          <w:b/>
          <w:sz w:val="22"/>
          <w:szCs w:val="22"/>
        </w:rPr>
        <w:t xml:space="preserve">ORDINARIA </w:t>
      </w:r>
      <w:r w:rsidR="009B6A6B" w:rsidRPr="00E27B5B">
        <w:rPr>
          <w:rFonts w:ascii="ITC Avant Garde" w:hAnsi="ITC Avant Garde" w:cs="Arial"/>
          <w:b/>
          <w:sz w:val="22"/>
          <w:szCs w:val="22"/>
        </w:rPr>
        <w:t xml:space="preserve">DE </w:t>
      </w:r>
      <w:r w:rsidR="00D02869" w:rsidRPr="00E27B5B">
        <w:rPr>
          <w:rFonts w:ascii="ITC Avant Garde" w:hAnsi="ITC Avant Garde" w:cs="Arial"/>
          <w:b/>
          <w:sz w:val="22"/>
          <w:szCs w:val="22"/>
        </w:rPr>
        <w:t>2020</w:t>
      </w:r>
    </w:p>
    <w:p w14:paraId="5C9BEA6F" w14:textId="56F4267B" w:rsidR="009B6A6B" w:rsidRPr="00E27B5B" w:rsidRDefault="0080431A" w:rsidP="00944D06">
      <w:pPr>
        <w:spacing w:after="0" w:line="276" w:lineRule="auto"/>
        <w:jc w:val="center"/>
        <w:rPr>
          <w:rFonts w:ascii="ITC Avant Garde" w:hAnsi="ITC Avant Garde" w:cs="Arial"/>
          <w:b/>
          <w:sz w:val="22"/>
          <w:szCs w:val="22"/>
        </w:rPr>
      </w:pPr>
      <w:r w:rsidRPr="00E27B5B">
        <w:rPr>
          <w:rFonts w:ascii="ITC Avant Garde" w:hAnsi="ITC Avant Garde" w:cs="Arial"/>
          <w:b/>
          <w:sz w:val="22"/>
          <w:szCs w:val="22"/>
        </w:rPr>
        <w:t>V</w:t>
      </w:r>
      <w:r w:rsidR="005C7A1B" w:rsidRPr="00E27B5B">
        <w:rPr>
          <w:rFonts w:ascii="ITC Avant Garde" w:hAnsi="ITC Avant Garde" w:cs="Arial"/>
          <w:b/>
          <w:sz w:val="22"/>
          <w:szCs w:val="22"/>
        </w:rPr>
        <w:t xml:space="preserve"> CONSEJO CONSULTIVO</w:t>
      </w:r>
    </w:p>
    <w:p w14:paraId="0A63712B" w14:textId="66935172" w:rsidR="00AC5225" w:rsidRPr="00AC5225" w:rsidRDefault="005C7A1B" w:rsidP="00AC5225">
      <w:pPr>
        <w:spacing w:after="0" w:line="276" w:lineRule="auto"/>
        <w:jc w:val="center"/>
        <w:rPr>
          <w:rFonts w:ascii="ITC Avant Garde" w:hAnsi="ITC Avant Garde" w:cs="Arial"/>
          <w:b/>
          <w:sz w:val="22"/>
          <w:szCs w:val="22"/>
        </w:rPr>
      </w:pPr>
      <w:r w:rsidRPr="00E27B5B">
        <w:rPr>
          <w:rFonts w:ascii="ITC Avant Garde" w:hAnsi="ITC Avant Garde" w:cs="Arial"/>
          <w:b/>
          <w:sz w:val="22"/>
          <w:szCs w:val="22"/>
        </w:rPr>
        <w:t>DEL INSTITUTO FEDERAL DE TELECOMUNICACIONES</w:t>
      </w:r>
    </w:p>
    <w:p w14:paraId="7DCFE8F8" w14:textId="45312BA0" w:rsidR="00AC5225" w:rsidRPr="00E27B5B" w:rsidRDefault="005C7A1B" w:rsidP="00944D06">
      <w:pPr>
        <w:spacing w:before="240" w:line="276" w:lineRule="auto"/>
        <w:jc w:val="both"/>
        <w:rPr>
          <w:rFonts w:ascii="ITC Avant Garde" w:hAnsi="ITC Avant Garde" w:cs="Arial"/>
          <w:sz w:val="22"/>
          <w:szCs w:val="22"/>
        </w:rPr>
      </w:pPr>
      <w:r w:rsidRPr="00E27B5B">
        <w:rPr>
          <w:rFonts w:ascii="ITC Avant Garde" w:hAnsi="ITC Avant Garde" w:cs="Arial"/>
          <w:sz w:val="22"/>
          <w:szCs w:val="22"/>
        </w:rPr>
        <w:t xml:space="preserve">En la sesión estuvieron presentes </w:t>
      </w:r>
      <w:r w:rsidR="00FD2B92" w:rsidRPr="00E27B5B">
        <w:rPr>
          <w:rFonts w:ascii="ITC Avant Garde" w:hAnsi="ITC Avant Garde" w:cs="Arial"/>
          <w:sz w:val="22"/>
          <w:szCs w:val="22"/>
        </w:rPr>
        <w:t>los</w:t>
      </w:r>
      <w:r w:rsidR="006B211C" w:rsidRPr="00E27B5B">
        <w:rPr>
          <w:rFonts w:ascii="ITC Avant Garde" w:hAnsi="ITC Avant Garde" w:cs="Arial"/>
          <w:sz w:val="22"/>
          <w:szCs w:val="22"/>
        </w:rPr>
        <w:t xml:space="preserve"> Consejeros</w:t>
      </w:r>
      <w:r w:rsidRPr="00E27B5B">
        <w:rPr>
          <w:rFonts w:ascii="ITC Avant Garde" w:hAnsi="ITC Avant Garde" w:cs="Arial"/>
          <w:sz w:val="22"/>
          <w:szCs w:val="22"/>
        </w:rPr>
        <w:t>:</w:t>
      </w:r>
    </w:p>
    <w:p w14:paraId="21BC4398" w14:textId="77777777" w:rsidR="00AC5225" w:rsidRDefault="00AC5225" w:rsidP="0087730A">
      <w:pPr>
        <w:spacing w:after="0" w:line="276" w:lineRule="auto"/>
        <w:ind w:left="360"/>
        <w:rPr>
          <w:rFonts w:ascii="ITC Avant Garde" w:hAnsi="ITC Avant Garde"/>
          <w:sz w:val="22"/>
          <w:szCs w:val="22"/>
          <w:lang w:eastAsia="es-MX"/>
        </w:rPr>
      </w:pPr>
    </w:p>
    <w:p w14:paraId="03F64C34" w14:textId="1EDD1005" w:rsidR="00E237D5" w:rsidRPr="00E27B5B" w:rsidRDefault="00E237D5" w:rsidP="0087730A">
      <w:pPr>
        <w:spacing w:after="0" w:line="276" w:lineRule="auto"/>
        <w:ind w:left="360"/>
        <w:rPr>
          <w:rFonts w:ascii="ITC Avant Garde" w:hAnsi="ITC Avant Garde"/>
          <w:sz w:val="22"/>
          <w:szCs w:val="22"/>
          <w:lang w:eastAsia="es-MX"/>
        </w:rPr>
      </w:pPr>
      <w:r w:rsidRPr="00E27B5B">
        <w:rPr>
          <w:rFonts w:ascii="ITC Avant Garde" w:hAnsi="ITC Avant Garde"/>
          <w:sz w:val="22"/>
          <w:szCs w:val="22"/>
          <w:lang w:eastAsia="es-MX"/>
        </w:rPr>
        <w:t xml:space="preserve">Dra. Sara Gabriela Castellanos Pascacio </w:t>
      </w:r>
    </w:p>
    <w:p w14:paraId="1AD609CF" w14:textId="77777777" w:rsidR="00E237D5" w:rsidRPr="00E27B5B" w:rsidRDefault="00E237D5" w:rsidP="0087730A">
      <w:pPr>
        <w:spacing w:after="0" w:line="276" w:lineRule="auto"/>
        <w:ind w:left="360"/>
        <w:rPr>
          <w:rFonts w:ascii="ITC Avant Garde" w:hAnsi="ITC Avant Garde"/>
          <w:sz w:val="22"/>
          <w:szCs w:val="22"/>
          <w:lang w:eastAsia="es-MX"/>
        </w:rPr>
      </w:pPr>
      <w:r w:rsidRPr="00E27B5B">
        <w:rPr>
          <w:rFonts w:ascii="ITC Avant Garde" w:hAnsi="ITC Avant Garde"/>
          <w:sz w:val="22"/>
          <w:szCs w:val="22"/>
          <w:lang w:eastAsia="es-MX"/>
        </w:rPr>
        <w:t xml:space="preserve">Mtra. Isabel Clavijo Mostajo </w:t>
      </w:r>
    </w:p>
    <w:p w14:paraId="20431667" w14:textId="77777777" w:rsidR="00E237D5" w:rsidRPr="00E27B5B" w:rsidRDefault="00E237D5" w:rsidP="0087730A">
      <w:pPr>
        <w:spacing w:after="0" w:line="276" w:lineRule="auto"/>
        <w:ind w:left="360"/>
        <w:rPr>
          <w:rFonts w:ascii="ITC Avant Garde" w:hAnsi="ITC Avant Garde"/>
          <w:sz w:val="22"/>
          <w:szCs w:val="22"/>
          <w:lang w:eastAsia="es-MX"/>
        </w:rPr>
      </w:pPr>
      <w:r w:rsidRPr="00E27B5B">
        <w:rPr>
          <w:rFonts w:ascii="ITC Avant Garde" w:hAnsi="ITC Avant Garde"/>
          <w:sz w:val="22"/>
          <w:szCs w:val="22"/>
          <w:lang w:eastAsia="es-MX"/>
        </w:rPr>
        <w:t xml:space="preserve">Mtro. Mario de la Cruz Sarabia </w:t>
      </w:r>
    </w:p>
    <w:p w14:paraId="48BF3CD7" w14:textId="77777777" w:rsidR="00E237D5" w:rsidRPr="00E27B5B" w:rsidRDefault="00E237D5" w:rsidP="0087730A">
      <w:pPr>
        <w:spacing w:after="0" w:line="276" w:lineRule="auto"/>
        <w:ind w:left="360"/>
        <w:rPr>
          <w:rFonts w:ascii="ITC Avant Garde" w:hAnsi="ITC Avant Garde"/>
          <w:sz w:val="22"/>
          <w:szCs w:val="22"/>
          <w:lang w:eastAsia="es-MX"/>
        </w:rPr>
      </w:pPr>
      <w:r w:rsidRPr="00E27B5B">
        <w:rPr>
          <w:rFonts w:ascii="ITC Avant Garde" w:hAnsi="ITC Avant Garde"/>
          <w:sz w:val="22"/>
          <w:szCs w:val="22"/>
          <w:lang w:eastAsia="es-MX"/>
        </w:rPr>
        <w:t xml:space="preserve">Dr. Ernesto M. Flores-Roux </w:t>
      </w:r>
    </w:p>
    <w:p w14:paraId="6B8DF29F" w14:textId="77777777" w:rsidR="00E237D5" w:rsidRPr="00E27B5B" w:rsidRDefault="00E237D5" w:rsidP="0087730A">
      <w:pPr>
        <w:spacing w:after="0" w:line="276" w:lineRule="auto"/>
        <w:ind w:left="360"/>
        <w:rPr>
          <w:rFonts w:ascii="ITC Avant Garde" w:hAnsi="ITC Avant Garde"/>
          <w:sz w:val="22"/>
          <w:szCs w:val="22"/>
          <w:lang w:eastAsia="es-MX"/>
        </w:rPr>
      </w:pPr>
      <w:r w:rsidRPr="00E27B5B">
        <w:rPr>
          <w:rFonts w:ascii="ITC Avant Garde" w:hAnsi="ITC Avant Garde"/>
          <w:sz w:val="22"/>
          <w:szCs w:val="22"/>
          <w:lang w:eastAsia="es-MX"/>
        </w:rPr>
        <w:t xml:space="preserve">Ing. Gerardo Francisco González Abarca </w:t>
      </w:r>
    </w:p>
    <w:p w14:paraId="3FA1BAE4" w14:textId="77777777" w:rsidR="00E237D5" w:rsidRPr="00E27B5B" w:rsidRDefault="00E237D5" w:rsidP="0087730A">
      <w:pPr>
        <w:spacing w:after="0" w:line="276" w:lineRule="auto"/>
        <w:ind w:left="360"/>
        <w:rPr>
          <w:rFonts w:ascii="ITC Avant Garde" w:hAnsi="ITC Avant Garde"/>
          <w:sz w:val="22"/>
          <w:szCs w:val="22"/>
          <w:lang w:eastAsia="es-MX"/>
        </w:rPr>
      </w:pPr>
      <w:r w:rsidRPr="00E27B5B">
        <w:rPr>
          <w:rFonts w:ascii="ITC Avant Garde" w:hAnsi="ITC Avant Garde"/>
          <w:sz w:val="22"/>
          <w:szCs w:val="22"/>
          <w:lang w:eastAsia="es-MX"/>
        </w:rPr>
        <w:t xml:space="preserve">Dr. Erik Huesca Morales </w:t>
      </w:r>
    </w:p>
    <w:p w14:paraId="3A8BA3DB" w14:textId="77777777" w:rsidR="00E237D5" w:rsidRPr="00E27B5B" w:rsidRDefault="00E237D5" w:rsidP="0087730A">
      <w:pPr>
        <w:spacing w:after="0" w:line="276" w:lineRule="auto"/>
        <w:ind w:left="360"/>
        <w:rPr>
          <w:rFonts w:ascii="ITC Avant Garde" w:hAnsi="ITC Avant Garde"/>
          <w:sz w:val="22"/>
          <w:szCs w:val="22"/>
          <w:lang w:eastAsia="es-MX"/>
        </w:rPr>
      </w:pPr>
      <w:r w:rsidRPr="00E27B5B">
        <w:rPr>
          <w:rFonts w:ascii="ITC Avant Garde" w:hAnsi="ITC Avant Garde"/>
          <w:sz w:val="22"/>
          <w:szCs w:val="22"/>
          <w:lang w:eastAsia="es-MX"/>
        </w:rPr>
        <w:t xml:space="preserve">Dr. Salvador Landeros Ayala </w:t>
      </w:r>
    </w:p>
    <w:p w14:paraId="1A19D909" w14:textId="0C75D1ED" w:rsidR="00E237D5" w:rsidRPr="00E27B5B" w:rsidRDefault="00E237D5" w:rsidP="0087730A">
      <w:pPr>
        <w:spacing w:after="0" w:line="276" w:lineRule="auto"/>
        <w:ind w:left="360"/>
        <w:rPr>
          <w:rFonts w:ascii="ITC Avant Garde" w:hAnsi="ITC Avant Garde"/>
          <w:sz w:val="22"/>
          <w:szCs w:val="22"/>
          <w:lang w:eastAsia="es-MX"/>
        </w:rPr>
      </w:pPr>
      <w:r w:rsidRPr="00E27B5B">
        <w:rPr>
          <w:rFonts w:ascii="ITC Avant Garde" w:hAnsi="ITC Avant Garde"/>
          <w:sz w:val="22"/>
          <w:szCs w:val="22"/>
          <w:lang w:eastAsia="es-MX"/>
        </w:rPr>
        <w:t>Dr</w:t>
      </w:r>
      <w:r w:rsidR="0042757B" w:rsidRPr="00E27B5B">
        <w:rPr>
          <w:rFonts w:ascii="ITC Avant Garde" w:hAnsi="ITC Avant Garde"/>
          <w:sz w:val="22"/>
          <w:szCs w:val="22"/>
          <w:lang w:eastAsia="es-MX"/>
        </w:rPr>
        <w:t>. Luis Miguel Martí</w:t>
      </w:r>
      <w:r w:rsidRPr="00E27B5B">
        <w:rPr>
          <w:rFonts w:ascii="ITC Avant Garde" w:hAnsi="ITC Avant Garde"/>
          <w:sz w:val="22"/>
          <w:szCs w:val="22"/>
          <w:lang w:eastAsia="es-MX"/>
        </w:rPr>
        <w:t xml:space="preserve">nez Cervantes </w:t>
      </w:r>
    </w:p>
    <w:p w14:paraId="6CA7E4E4" w14:textId="77777777" w:rsidR="00E237D5" w:rsidRPr="00E27B5B" w:rsidRDefault="00E237D5" w:rsidP="0087730A">
      <w:pPr>
        <w:spacing w:after="0" w:line="276" w:lineRule="auto"/>
        <w:ind w:left="360"/>
        <w:rPr>
          <w:rFonts w:ascii="ITC Avant Garde" w:hAnsi="ITC Avant Garde"/>
          <w:sz w:val="22"/>
          <w:szCs w:val="22"/>
          <w:lang w:eastAsia="es-MX"/>
        </w:rPr>
      </w:pPr>
      <w:r w:rsidRPr="00E27B5B">
        <w:rPr>
          <w:rFonts w:ascii="ITC Avant Garde" w:hAnsi="ITC Avant Garde"/>
          <w:sz w:val="22"/>
          <w:szCs w:val="22"/>
          <w:lang w:eastAsia="es-MX"/>
        </w:rPr>
        <w:t xml:space="preserve">Lic. Jorge Fernando Negrete Pacheco </w:t>
      </w:r>
    </w:p>
    <w:p w14:paraId="0004E8A2" w14:textId="77777777" w:rsidR="00E237D5" w:rsidRPr="00E27B5B" w:rsidRDefault="00E237D5" w:rsidP="0087730A">
      <w:pPr>
        <w:spacing w:after="0" w:line="276" w:lineRule="auto"/>
        <w:ind w:left="360"/>
        <w:rPr>
          <w:rFonts w:ascii="ITC Avant Garde" w:hAnsi="ITC Avant Garde"/>
          <w:sz w:val="22"/>
          <w:szCs w:val="22"/>
          <w:lang w:eastAsia="es-MX"/>
        </w:rPr>
      </w:pPr>
      <w:r w:rsidRPr="00E27B5B">
        <w:rPr>
          <w:rFonts w:ascii="ITC Avant Garde" w:hAnsi="ITC Avant Garde"/>
          <w:sz w:val="22"/>
          <w:szCs w:val="22"/>
          <w:lang w:eastAsia="es-MX"/>
        </w:rPr>
        <w:t xml:space="preserve">Lic. Lucía Ojeda Cárdenas </w:t>
      </w:r>
    </w:p>
    <w:p w14:paraId="575D2E3F" w14:textId="77777777" w:rsidR="00E237D5" w:rsidRPr="00E27B5B" w:rsidRDefault="00E237D5" w:rsidP="0087730A">
      <w:pPr>
        <w:spacing w:after="0" w:line="276" w:lineRule="auto"/>
        <w:ind w:left="360"/>
        <w:rPr>
          <w:rFonts w:ascii="ITC Avant Garde" w:hAnsi="ITC Avant Garde"/>
          <w:sz w:val="22"/>
          <w:szCs w:val="22"/>
          <w:lang w:eastAsia="es-MX"/>
        </w:rPr>
      </w:pPr>
      <w:r w:rsidRPr="00E27B5B">
        <w:rPr>
          <w:rFonts w:ascii="ITC Avant Garde" w:hAnsi="ITC Avant Garde"/>
          <w:sz w:val="22"/>
          <w:szCs w:val="22"/>
          <w:lang w:eastAsia="es-MX"/>
        </w:rPr>
        <w:t xml:space="preserve">Dra. María Catalina Ovando Chico </w:t>
      </w:r>
    </w:p>
    <w:p w14:paraId="2CC404DA" w14:textId="7E24A86A" w:rsidR="00E237D5" w:rsidRPr="00E27B5B" w:rsidRDefault="0042757B" w:rsidP="0087730A">
      <w:pPr>
        <w:spacing w:after="0" w:line="276" w:lineRule="auto"/>
        <w:ind w:left="360"/>
        <w:rPr>
          <w:rFonts w:ascii="ITC Avant Garde" w:hAnsi="ITC Avant Garde"/>
          <w:sz w:val="22"/>
          <w:szCs w:val="22"/>
          <w:lang w:eastAsia="es-MX"/>
        </w:rPr>
      </w:pPr>
      <w:r w:rsidRPr="00E27B5B">
        <w:rPr>
          <w:rFonts w:ascii="ITC Avant Garde" w:hAnsi="ITC Avant Garde"/>
          <w:sz w:val="22"/>
          <w:szCs w:val="22"/>
          <w:lang w:eastAsia="es-MX"/>
        </w:rPr>
        <w:t>Mtra. Euri</w:t>
      </w:r>
      <w:r w:rsidR="00E237D5" w:rsidRPr="00E27B5B">
        <w:rPr>
          <w:rFonts w:ascii="ITC Avant Garde" w:hAnsi="ITC Avant Garde"/>
          <w:sz w:val="22"/>
          <w:szCs w:val="22"/>
          <w:lang w:eastAsia="es-MX"/>
        </w:rPr>
        <w:t xml:space="preserve">dice Palma Salas </w:t>
      </w:r>
    </w:p>
    <w:p w14:paraId="76FAD7FD" w14:textId="77777777" w:rsidR="00E237D5" w:rsidRPr="00E27B5B" w:rsidRDefault="00E237D5" w:rsidP="0087730A">
      <w:pPr>
        <w:spacing w:after="0" w:line="276" w:lineRule="auto"/>
        <w:ind w:left="360"/>
        <w:rPr>
          <w:rFonts w:ascii="ITC Avant Garde" w:hAnsi="ITC Avant Garde"/>
          <w:sz w:val="22"/>
          <w:szCs w:val="22"/>
          <w:lang w:eastAsia="es-MX"/>
        </w:rPr>
      </w:pPr>
      <w:r w:rsidRPr="00E27B5B">
        <w:rPr>
          <w:rFonts w:ascii="ITC Avant Garde" w:hAnsi="ITC Avant Garde"/>
          <w:sz w:val="22"/>
          <w:szCs w:val="22"/>
          <w:lang w:eastAsia="es-MX"/>
        </w:rPr>
        <w:t xml:space="preserve">Lic. Fabiola Alicia Peña Ahumada </w:t>
      </w:r>
    </w:p>
    <w:p w14:paraId="103CF8FA" w14:textId="77777777" w:rsidR="00E237D5" w:rsidRPr="00E27B5B" w:rsidRDefault="00E237D5" w:rsidP="0087730A">
      <w:pPr>
        <w:spacing w:after="0" w:line="276" w:lineRule="auto"/>
        <w:ind w:left="360"/>
        <w:rPr>
          <w:rFonts w:ascii="ITC Avant Garde" w:hAnsi="ITC Avant Garde"/>
          <w:sz w:val="22"/>
          <w:szCs w:val="22"/>
          <w:lang w:eastAsia="es-MX"/>
        </w:rPr>
      </w:pPr>
      <w:r w:rsidRPr="00E27B5B">
        <w:rPr>
          <w:rFonts w:ascii="ITC Avant Garde" w:hAnsi="ITC Avant Garde"/>
          <w:sz w:val="22"/>
          <w:szCs w:val="22"/>
          <w:lang w:eastAsia="es-MX"/>
        </w:rPr>
        <w:t xml:space="preserve">Lic. Armida Sánchez Arellano </w:t>
      </w:r>
    </w:p>
    <w:p w14:paraId="0E28503C" w14:textId="77777777" w:rsidR="00E237D5" w:rsidRPr="00E27B5B" w:rsidRDefault="00E237D5" w:rsidP="0087730A">
      <w:pPr>
        <w:spacing w:after="0" w:line="276" w:lineRule="auto"/>
        <w:ind w:left="360"/>
        <w:rPr>
          <w:rFonts w:ascii="ITC Avant Garde" w:hAnsi="ITC Avant Garde"/>
          <w:sz w:val="22"/>
          <w:szCs w:val="22"/>
          <w:lang w:eastAsia="es-MX"/>
        </w:rPr>
      </w:pPr>
      <w:r w:rsidRPr="00E27B5B">
        <w:rPr>
          <w:rFonts w:ascii="ITC Avant Garde" w:hAnsi="ITC Avant Garde"/>
          <w:sz w:val="22"/>
          <w:szCs w:val="22"/>
          <w:lang w:eastAsia="es-MX"/>
        </w:rPr>
        <w:t>Mtro. Salomón Woldenberg Esperón</w:t>
      </w:r>
    </w:p>
    <w:p w14:paraId="2A7275D8" w14:textId="44A36CB5" w:rsidR="00C77BF4" w:rsidRDefault="005C7A1B" w:rsidP="00E237D5">
      <w:pPr>
        <w:spacing w:before="240"/>
        <w:ind w:left="360"/>
        <w:jc w:val="both"/>
        <w:rPr>
          <w:rFonts w:ascii="ITC Avant Garde" w:hAnsi="ITC Avant Garde" w:cs="Arial"/>
          <w:sz w:val="22"/>
          <w:szCs w:val="22"/>
        </w:rPr>
      </w:pPr>
      <w:r w:rsidRPr="00E27B5B">
        <w:rPr>
          <w:rFonts w:ascii="ITC Avant Garde" w:hAnsi="ITC Avant Garde" w:cs="Arial"/>
          <w:sz w:val="22"/>
          <w:szCs w:val="22"/>
        </w:rPr>
        <w:t xml:space="preserve">Secretario: Juan José Crispín Borbolla </w:t>
      </w:r>
    </w:p>
    <w:p w14:paraId="4C8E4434" w14:textId="77777777" w:rsidR="00AC5225" w:rsidRPr="00E27B5B" w:rsidRDefault="00AC5225" w:rsidP="00E237D5">
      <w:pPr>
        <w:spacing w:before="240"/>
        <w:ind w:left="360"/>
        <w:jc w:val="both"/>
        <w:rPr>
          <w:rFonts w:ascii="ITC Avant Garde" w:hAnsi="ITC Avant Garde" w:cs="Arial"/>
          <w:sz w:val="22"/>
          <w:szCs w:val="22"/>
        </w:rPr>
      </w:pPr>
    </w:p>
    <w:p w14:paraId="279EB3EF" w14:textId="4E2125FA" w:rsidR="007608B7" w:rsidRPr="00E27B5B" w:rsidRDefault="005C7A1B" w:rsidP="00944D06">
      <w:pPr>
        <w:spacing w:line="276" w:lineRule="auto"/>
        <w:jc w:val="both"/>
        <w:rPr>
          <w:rFonts w:ascii="ITC Avant Garde" w:hAnsi="ITC Avant Garde" w:cs="Arial"/>
          <w:sz w:val="22"/>
          <w:szCs w:val="22"/>
        </w:rPr>
      </w:pPr>
      <w:r w:rsidRPr="00E27B5B">
        <w:rPr>
          <w:rFonts w:ascii="ITC Avant Garde" w:hAnsi="ITC Avant Garde" w:cs="Arial"/>
          <w:sz w:val="22"/>
          <w:szCs w:val="22"/>
        </w:rPr>
        <w:t>Una vez hecho del conocimiento de los Consejeros presentes lo anterior, el Secretario del Consejo inició la sesión</w:t>
      </w:r>
      <w:r w:rsidR="00E157AB" w:rsidRPr="00E27B5B">
        <w:rPr>
          <w:rFonts w:ascii="ITC Avant Garde" w:hAnsi="ITC Avant Garde" w:cs="Arial"/>
          <w:sz w:val="22"/>
          <w:szCs w:val="22"/>
        </w:rPr>
        <w:t>,</w:t>
      </w:r>
      <w:r w:rsidRPr="00E27B5B">
        <w:rPr>
          <w:rFonts w:ascii="ITC Avant Garde" w:hAnsi="ITC Avant Garde" w:cs="Arial"/>
          <w:sz w:val="22"/>
          <w:szCs w:val="22"/>
        </w:rPr>
        <w:t xml:space="preserve"> que se </w:t>
      </w:r>
      <w:r w:rsidR="006B211C" w:rsidRPr="00E27B5B">
        <w:rPr>
          <w:rFonts w:ascii="ITC Avant Garde" w:hAnsi="ITC Avant Garde" w:cs="Arial"/>
          <w:sz w:val="22"/>
          <w:szCs w:val="22"/>
        </w:rPr>
        <w:t xml:space="preserve">llevó a cabo </w:t>
      </w:r>
      <w:r w:rsidRPr="00E27B5B">
        <w:rPr>
          <w:rFonts w:ascii="ITC Avant Garde" w:hAnsi="ITC Avant Garde" w:cs="Arial"/>
          <w:sz w:val="22"/>
          <w:szCs w:val="22"/>
        </w:rPr>
        <w:t>de conformidad con el siguiente:</w:t>
      </w:r>
    </w:p>
    <w:p w14:paraId="2D7F4D29" w14:textId="58AE987E" w:rsidR="00AC5225" w:rsidRDefault="00AC5225" w:rsidP="00944D06">
      <w:pPr>
        <w:spacing w:after="0"/>
        <w:rPr>
          <w:rFonts w:ascii="ITC Avant Garde" w:hAnsi="ITC Avant Garde" w:cs="Arial"/>
          <w:b/>
          <w:sz w:val="22"/>
          <w:szCs w:val="22"/>
        </w:rPr>
      </w:pPr>
    </w:p>
    <w:p w14:paraId="4107E02F" w14:textId="77777777" w:rsidR="00AC5225" w:rsidRPr="00944D06" w:rsidRDefault="00AC5225" w:rsidP="00944D06">
      <w:pPr>
        <w:spacing w:after="0"/>
        <w:rPr>
          <w:rFonts w:ascii="ITC Avant Garde" w:hAnsi="ITC Avant Garde" w:cs="Arial"/>
          <w:b/>
          <w:sz w:val="22"/>
          <w:szCs w:val="22"/>
        </w:rPr>
      </w:pPr>
    </w:p>
    <w:p w14:paraId="4E799D48" w14:textId="13656FEA" w:rsidR="00AA0EF3" w:rsidRPr="00E27B5B" w:rsidRDefault="00AA0EF3" w:rsidP="00AA0EF3">
      <w:pPr>
        <w:pStyle w:val="Prrafodelista"/>
        <w:spacing w:after="0"/>
        <w:jc w:val="center"/>
        <w:rPr>
          <w:rFonts w:ascii="ITC Avant Garde" w:hAnsi="ITC Avant Garde" w:cs="Arial"/>
          <w:b/>
          <w:sz w:val="22"/>
          <w:szCs w:val="22"/>
        </w:rPr>
      </w:pPr>
      <w:r w:rsidRPr="00E27B5B">
        <w:rPr>
          <w:rFonts w:ascii="ITC Avant Garde" w:hAnsi="ITC Avant Garde" w:cs="Arial"/>
          <w:b/>
          <w:sz w:val="22"/>
          <w:szCs w:val="22"/>
        </w:rPr>
        <w:t>ORDEN DEL DÍA</w:t>
      </w:r>
    </w:p>
    <w:p w14:paraId="2A93B23E" w14:textId="0751848B" w:rsidR="00AA0EF3" w:rsidRDefault="00AA0EF3" w:rsidP="00AA0EF3">
      <w:pPr>
        <w:pStyle w:val="Prrafodelista"/>
        <w:spacing w:after="0"/>
        <w:jc w:val="both"/>
        <w:rPr>
          <w:rFonts w:ascii="ITC Avant Garde" w:hAnsi="ITC Avant Garde" w:cs="Arial"/>
          <w:b/>
          <w:sz w:val="22"/>
          <w:szCs w:val="22"/>
        </w:rPr>
      </w:pPr>
    </w:p>
    <w:p w14:paraId="5D567AEC" w14:textId="77777777" w:rsidR="00AC5225" w:rsidRPr="00E27B5B" w:rsidRDefault="00AC5225" w:rsidP="00AA0EF3">
      <w:pPr>
        <w:pStyle w:val="Prrafodelista"/>
        <w:spacing w:after="0"/>
        <w:jc w:val="both"/>
        <w:rPr>
          <w:rFonts w:ascii="ITC Avant Garde" w:hAnsi="ITC Avant Garde" w:cs="Arial"/>
          <w:b/>
          <w:sz w:val="22"/>
          <w:szCs w:val="22"/>
        </w:rPr>
      </w:pPr>
    </w:p>
    <w:p w14:paraId="7F29BB41" w14:textId="7F704A71" w:rsidR="00AA0EF3" w:rsidRPr="00E27B5B" w:rsidRDefault="00AA0EF3" w:rsidP="00AA0EF3">
      <w:pPr>
        <w:pStyle w:val="Prrafodelista"/>
        <w:numPr>
          <w:ilvl w:val="0"/>
          <w:numId w:val="9"/>
        </w:numPr>
        <w:spacing w:after="0"/>
        <w:jc w:val="both"/>
        <w:rPr>
          <w:rFonts w:ascii="ITC Avant Garde" w:hAnsi="ITC Avant Garde" w:cs="Arial"/>
          <w:b/>
          <w:sz w:val="22"/>
          <w:szCs w:val="22"/>
        </w:rPr>
      </w:pPr>
      <w:r w:rsidRPr="00E27B5B">
        <w:rPr>
          <w:rFonts w:ascii="ITC Avant Garde" w:hAnsi="ITC Avant Garde" w:cs="Arial"/>
          <w:b/>
          <w:sz w:val="22"/>
          <w:szCs w:val="22"/>
        </w:rPr>
        <w:t>LISTA DE ASISTENCIA.</w:t>
      </w:r>
    </w:p>
    <w:p w14:paraId="6C1A4439" w14:textId="0A94F76C" w:rsidR="00AA0EF3" w:rsidRPr="00E27B5B" w:rsidRDefault="00AA0EF3" w:rsidP="00AA0EF3">
      <w:pPr>
        <w:pStyle w:val="Prrafodelista"/>
        <w:spacing w:after="0"/>
        <w:jc w:val="both"/>
        <w:rPr>
          <w:rFonts w:ascii="ITC Avant Garde" w:hAnsi="ITC Avant Garde" w:cs="Arial"/>
          <w:b/>
          <w:sz w:val="22"/>
          <w:szCs w:val="22"/>
        </w:rPr>
      </w:pPr>
    </w:p>
    <w:p w14:paraId="557DEDCD" w14:textId="1643AFD2" w:rsidR="00AF4758" w:rsidRDefault="00AA0EF3" w:rsidP="00AF4758">
      <w:pPr>
        <w:pStyle w:val="Prrafodelista"/>
        <w:numPr>
          <w:ilvl w:val="0"/>
          <w:numId w:val="9"/>
        </w:numPr>
        <w:spacing w:after="0"/>
        <w:jc w:val="both"/>
        <w:rPr>
          <w:rFonts w:ascii="ITC Avant Garde" w:hAnsi="ITC Avant Garde" w:cs="Arial"/>
          <w:b/>
          <w:sz w:val="22"/>
          <w:szCs w:val="22"/>
        </w:rPr>
      </w:pPr>
      <w:r w:rsidRPr="00E27B5B">
        <w:rPr>
          <w:rFonts w:ascii="ITC Avant Garde" w:hAnsi="ITC Avant Garde" w:cs="Arial"/>
          <w:b/>
          <w:sz w:val="22"/>
          <w:szCs w:val="22"/>
        </w:rPr>
        <w:t>APROBACIÓN DEL ORDEN DEL DÍA.</w:t>
      </w:r>
    </w:p>
    <w:p w14:paraId="5E363BDB" w14:textId="77777777" w:rsidR="00972240" w:rsidRPr="00972240" w:rsidRDefault="00972240" w:rsidP="00972240">
      <w:pPr>
        <w:spacing w:after="0"/>
        <w:jc w:val="both"/>
        <w:rPr>
          <w:rFonts w:ascii="ITC Avant Garde" w:hAnsi="ITC Avant Garde" w:cs="Arial"/>
          <w:b/>
          <w:sz w:val="22"/>
          <w:szCs w:val="22"/>
        </w:rPr>
      </w:pPr>
    </w:p>
    <w:p w14:paraId="01A653A2" w14:textId="3B731960" w:rsidR="00AF4758" w:rsidRPr="00E27B5B" w:rsidRDefault="00AA0EF3" w:rsidP="00657DCC">
      <w:pPr>
        <w:pStyle w:val="Prrafodelista"/>
        <w:numPr>
          <w:ilvl w:val="0"/>
          <w:numId w:val="9"/>
        </w:numPr>
        <w:spacing w:after="0"/>
        <w:jc w:val="both"/>
        <w:rPr>
          <w:rFonts w:ascii="ITC Avant Garde" w:hAnsi="ITC Avant Garde" w:cs="Arial"/>
          <w:b/>
          <w:sz w:val="22"/>
          <w:szCs w:val="22"/>
        </w:rPr>
      </w:pPr>
      <w:r w:rsidRPr="00E27B5B">
        <w:rPr>
          <w:rFonts w:ascii="ITC Avant Garde" w:hAnsi="ITC Avant Garde" w:cs="Arial"/>
          <w:b/>
          <w:sz w:val="22"/>
          <w:szCs w:val="22"/>
        </w:rPr>
        <w:t>ASUNTOS QUE SE SOMETEN A CONSIDERACIÓN DEL CONSEJO.</w:t>
      </w:r>
      <w:r w:rsidR="00AF4758" w:rsidRPr="00E27B5B">
        <w:rPr>
          <w:rFonts w:ascii="ITC Avant Garde" w:hAnsi="ITC Avant Garde"/>
          <w:sz w:val="22"/>
          <w:szCs w:val="22"/>
        </w:rPr>
        <w:t xml:space="preserve"> </w:t>
      </w:r>
    </w:p>
    <w:p w14:paraId="3646FFB7" w14:textId="77777777" w:rsidR="0042757B" w:rsidRPr="00E27B5B" w:rsidRDefault="0042757B" w:rsidP="0042757B">
      <w:pPr>
        <w:spacing w:after="0"/>
        <w:ind w:left="284" w:hanging="142"/>
        <w:rPr>
          <w:rFonts w:ascii="ITC Avant Garde" w:hAnsi="ITC Avant Garde"/>
          <w:sz w:val="22"/>
          <w:szCs w:val="22"/>
        </w:rPr>
      </w:pPr>
    </w:p>
    <w:p w14:paraId="62B1E371" w14:textId="3958B2EE" w:rsidR="00052C2C" w:rsidRDefault="00052C2C" w:rsidP="00944D06">
      <w:pPr>
        <w:tabs>
          <w:tab w:val="left" w:pos="567"/>
        </w:tabs>
        <w:spacing w:after="0" w:line="276" w:lineRule="auto"/>
        <w:ind w:left="708" w:hanging="566"/>
        <w:jc w:val="both"/>
        <w:rPr>
          <w:rFonts w:ascii="ITC Avant Garde" w:hAnsi="ITC Avant Garde"/>
          <w:sz w:val="22"/>
          <w:szCs w:val="22"/>
        </w:rPr>
      </w:pPr>
      <w:r>
        <w:rPr>
          <w:rFonts w:ascii="ITC Avant Garde" w:hAnsi="ITC Avant Garde"/>
          <w:sz w:val="22"/>
          <w:szCs w:val="22"/>
        </w:rPr>
        <w:t>III.1</w:t>
      </w:r>
      <w:r>
        <w:rPr>
          <w:rFonts w:ascii="ITC Avant Garde" w:hAnsi="ITC Avant Garde"/>
          <w:sz w:val="22"/>
          <w:szCs w:val="22"/>
        </w:rPr>
        <w:tab/>
      </w:r>
      <w:r>
        <w:rPr>
          <w:rFonts w:ascii="ITC Avant Garde" w:hAnsi="ITC Avant Garde"/>
          <w:sz w:val="22"/>
          <w:szCs w:val="22"/>
        </w:rPr>
        <w:tab/>
      </w:r>
      <w:r w:rsidRPr="00474B48">
        <w:rPr>
          <w:rFonts w:ascii="ITC Avant Garde" w:hAnsi="ITC Avant Garde"/>
          <w:sz w:val="22"/>
          <w:szCs w:val="22"/>
        </w:rPr>
        <w:t>Aprobación del Acta de la I Sesión Ordinaria del V Cons</w:t>
      </w:r>
      <w:r>
        <w:rPr>
          <w:rFonts w:ascii="ITC Avant Garde" w:hAnsi="ITC Avant Garde"/>
          <w:sz w:val="22"/>
          <w:szCs w:val="22"/>
        </w:rPr>
        <w:t xml:space="preserve">ejo Consultivo, celebrada el 11 </w:t>
      </w:r>
      <w:r w:rsidRPr="00474B48">
        <w:rPr>
          <w:rFonts w:ascii="ITC Avant Garde" w:hAnsi="ITC Avant Garde"/>
          <w:sz w:val="22"/>
          <w:szCs w:val="22"/>
        </w:rPr>
        <w:t>de junio de 2020.</w:t>
      </w:r>
    </w:p>
    <w:p w14:paraId="1AD52277" w14:textId="77777777" w:rsidR="00944D06" w:rsidRPr="00474B48" w:rsidRDefault="00944D06" w:rsidP="00944D06">
      <w:pPr>
        <w:tabs>
          <w:tab w:val="left" w:pos="567"/>
        </w:tabs>
        <w:spacing w:after="0" w:line="276" w:lineRule="auto"/>
        <w:jc w:val="both"/>
        <w:rPr>
          <w:rFonts w:ascii="ITC Avant Garde" w:hAnsi="ITC Avant Garde"/>
          <w:sz w:val="22"/>
          <w:szCs w:val="22"/>
        </w:rPr>
      </w:pPr>
    </w:p>
    <w:p w14:paraId="5D6F5C5C" w14:textId="31D941F6" w:rsidR="00052C2C" w:rsidRDefault="00052C2C" w:rsidP="00944D06">
      <w:pPr>
        <w:tabs>
          <w:tab w:val="left" w:pos="567"/>
        </w:tabs>
        <w:spacing w:after="0" w:line="276" w:lineRule="auto"/>
        <w:ind w:left="567" w:hanging="425"/>
        <w:jc w:val="both"/>
        <w:rPr>
          <w:rFonts w:ascii="ITC Avant Garde" w:hAnsi="ITC Avant Garde"/>
          <w:sz w:val="22"/>
          <w:szCs w:val="22"/>
        </w:rPr>
      </w:pPr>
      <w:r w:rsidRPr="00474B48">
        <w:rPr>
          <w:rFonts w:ascii="ITC Avant Garde" w:hAnsi="ITC Avant Garde"/>
          <w:sz w:val="22"/>
          <w:szCs w:val="22"/>
        </w:rPr>
        <w:t xml:space="preserve">III.2 </w:t>
      </w:r>
      <w:r>
        <w:rPr>
          <w:rFonts w:ascii="ITC Avant Garde" w:hAnsi="ITC Avant Garde"/>
          <w:sz w:val="22"/>
          <w:szCs w:val="22"/>
        </w:rPr>
        <w:tab/>
      </w:r>
      <w:r>
        <w:rPr>
          <w:rFonts w:ascii="ITC Avant Garde" w:hAnsi="ITC Avant Garde"/>
          <w:sz w:val="22"/>
          <w:szCs w:val="22"/>
        </w:rPr>
        <w:tab/>
      </w:r>
      <w:r w:rsidRPr="00474B48">
        <w:rPr>
          <w:rFonts w:ascii="ITC Avant Garde" w:hAnsi="ITC Avant Garde"/>
          <w:sz w:val="22"/>
          <w:szCs w:val="22"/>
        </w:rPr>
        <w:t>Plan Anual de Trabajo 2020-2021.</w:t>
      </w:r>
    </w:p>
    <w:p w14:paraId="76C438A1" w14:textId="77777777" w:rsidR="00944D06" w:rsidRDefault="00944D06" w:rsidP="00944D06">
      <w:pPr>
        <w:tabs>
          <w:tab w:val="left" w:pos="567"/>
        </w:tabs>
        <w:spacing w:after="0" w:line="276" w:lineRule="auto"/>
        <w:ind w:left="567" w:hanging="425"/>
        <w:jc w:val="both"/>
        <w:rPr>
          <w:rFonts w:ascii="ITC Avant Garde" w:hAnsi="ITC Avant Garde"/>
          <w:sz w:val="22"/>
          <w:szCs w:val="22"/>
        </w:rPr>
      </w:pPr>
    </w:p>
    <w:p w14:paraId="14372E5C" w14:textId="77777777" w:rsidR="00052C2C" w:rsidRPr="00474B48" w:rsidRDefault="00052C2C" w:rsidP="00944D06">
      <w:pPr>
        <w:tabs>
          <w:tab w:val="left" w:pos="567"/>
        </w:tabs>
        <w:spacing w:after="0" w:line="276" w:lineRule="auto"/>
        <w:ind w:left="708" w:hanging="566"/>
        <w:jc w:val="both"/>
        <w:rPr>
          <w:rFonts w:ascii="ITC Avant Garde" w:hAnsi="ITC Avant Garde"/>
          <w:sz w:val="22"/>
          <w:szCs w:val="22"/>
        </w:rPr>
      </w:pPr>
      <w:r w:rsidRPr="00474B48">
        <w:rPr>
          <w:rFonts w:ascii="ITC Avant Garde" w:hAnsi="ITC Avant Garde"/>
          <w:sz w:val="22"/>
          <w:szCs w:val="22"/>
        </w:rPr>
        <w:t xml:space="preserve">III.3 </w:t>
      </w:r>
      <w:r>
        <w:rPr>
          <w:rFonts w:ascii="ITC Avant Garde" w:hAnsi="ITC Avant Garde"/>
          <w:sz w:val="22"/>
          <w:szCs w:val="22"/>
        </w:rPr>
        <w:tab/>
      </w:r>
      <w:r>
        <w:rPr>
          <w:rFonts w:ascii="ITC Avant Garde" w:hAnsi="ITC Avant Garde"/>
          <w:sz w:val="22"/>
          <w:szCs w:val="22"/>
        </w:rPr>
        <w:tab/>
        <w:t>Recomendación que emite el Consejo Consultivo del Instituto Federal de Telecomunicaciones respecto de la flexibilidad Regulatoria para las Comunicaciones de Emergencia.</w:t>
      </w:r>
    </w:p>
    <w:p w14:paraId="5700F5B7" w14:textId="6E4ACBFB" w:rsidR="00AC5225" w:rsidRPr="00AC5225" w:rsidRDefault="00052C2C" w:rsidP="00AC5225">
      <w:pPr>
        <w:spacing w:before="240" w:after="0" w:line="276" w:lineRule="auto"/>
        <w:ind w:left="709" w:hanging="567"/>
        <w:jc w:val="both"/>
        <w:rPr>
          <w:rFonts w:ascii="ITC Avant Garde" w:hAnsi="ITC Avant Garde"/>
          <w:b/>
          <w:noProof/>
          <w:sz w:val="22"/>
          <w:szCs w:val="22"/>
          <w:lang w:eastAsia="es-MX"/>
        </w:rPr>
      </w:pPr>
      <w:r>
        <w:rPr>
          <w:rFonts w:ascii="ITC Avant Garde" w:hAnsi="ITC Avant Garde"/>
          <w:sz w:val="22"/>
          <w:szCs w:val="22"/>
        </w:rPr>
        <w:t xml:space="preserve">III.4 </w:t>
      </w:r>
      <w:r>
        <w:rPr>
          <w:rFonts w:ascii="ITC Avant Garde" w:hAnsi="ITC Avant Garde"/>
          <w:sz w:val="22"/>
          <w:szCs w:val="22"/>
        </w:rPr>
        <w:tab/>
        <w:t>Recomendación que emite el Consejo Consultivo del Instituto Federal de Telecomunicaciones respecto del Acceso Universal a la Radiodifusión S</w:t>
      </w:r>
      <w:r w:rsidRPr="00FE707A">
        <w:rPr>
          <w:rFonts w:ascii="ITC Avant Garde" w:hAnsi="ITC Avant Garde"/>
          <w:sz w:val="22"/>
          <w:szCs w:val="22"/>
        </w:rPr>
        <w:t>onora para mitigar el impacto n</w:t>
      </w:r>
      <w:r>
        <w:rPr>
          <w:rFonts w:ascii="ITC Avant Garde" w:hAnsi="ITC Avant Garde"/>
          <w:sz w:val="22"/>
          <w:szCs w:val="22"/>
        </w:rPr>
        <w:t>egativo de la pandemia por la CO</w:t>
      </w:r>
      <w:r w:rsidRPr="00FE707A">
        <w:rPr>
          <w:rFonts w:ascii="ITC Avant Garde" w:hAnsi="ITC Avant Garde"/>
          <w:sz w:val="22"/>
          <w:szCs w:val="22"/>
        </w:rPr>
        <w:t>ViD-19 en la educación y el desarrollo socioeconómico</w:t>
      </w:r>
      <w:r>
        <w:rPr>
          <w:rFonts w:ascii="ITC Avant Garde" w:hAnsi="ITC Avant Garde"/>
          <w:sz w:val="22"/>
          <w:szCs w:val="22"/>
        </w:rPr>
        <w:t>.</w:t>
      </w:r>
      <w:r w:rsidRPr="00A027F2">
        <w:rPr>
          <w:rFonts w:ascii="ITC Avant Garde" w:hAnsi="ITC Avant Garde"/>
          <w:b/>
          <w:noProof/>
          <w:sz w:val="22"/>
          <w:szCs w:val="22"/>
          <w:lang w:eastAsia="es-MX"/>
        </w:rPr>
        <w:t xml:space="preserve"> </w:t>
      </w:r>
    </w:p>
    <w:p w14:paraId="7FC776C0" w14:textId="03A4E6F6" w:rsidR="0042757B" w:rsidRPr="00E27B5B" w:rsidRDefault="0042757B" w:rsidP="007608B7">
      <w:pPr>
        <w:pStyle w:val="Prrafodelista"/>
        <w:spacing w:after="0"/>
        <w:jc w:val="both"/>
        <w:rPr>
          <w:rFonts w:ascii="ITC Avant Garde" w:hAnsi="ITC Avant Garde" w:cs="Arial"/>
          <w:b/>
          <w:sz w:val="22"/>
          <w:szCs w:val="22"/>
        </w:rPr>
      </w:pPr>
    </w:p>
    <w:p w14:paraId="222397AB" w14:textId="1932EECD" w:rsidR="0042757B" w:rsidRPr="00E27B5B" w:rsidRDefault="007608B7" w:rsidP="007608B7">
      <w:pPr>
        <w:pStyle w:val="Prrafodelista"/>
        <w:numPr>
          <w:ilvl w:val="0"/>
          <w:numId w:val="9"/>
        </w:numPr>
        <w:spacing w:after="0"/>
        <w:jc w:val="both"/>
        <w:rPr>
          <w:rFonts w:ascii="ITC Avant Garde" w:hAnsi="ITC Avant Garde" w:cs="Arial"/>
          <w:b/>
          <w:sz w:val="22"/>
          <w:szCs w:val="22"/>
        </w:rPr>
      </w:pPr>
      <w:r w:rsidRPr="00E27B5B">
        <w:rPr>
          <w:rFonts w:ascii="ITC Avant Garde" w:hAnsi="ITC Avant Garde" w:cs="Arial"/>
          <w:b/>
          <w:sz w:val="22"/>
          <w:szCs w:val="22"/>
        </w:rPr>
        <w:t xml:space="preserve">IV. </w:t>
      </w:r>
      <w:r w:rsidR="0042757B" w:rsidRPr="00E27B5B">
        <w:rPr>
          <w:rFonts w:ascii="ITC Avant Garde" w:hAnsi="ITC Avant Garde" w:cs="Arial"/>
          <w:b/>
          <w:sz w:val="22"/>
          <w:szCs w:val="22"/>
        </w:rPr>
        <w:t>ASUNTOS GENERALES.</w:t>
      </w:r>
    </w:p>
    <w:p w14:paraId="4A7E2E99" w14:textId="77777777" w:rsidR="0042757B" w:rsidRPr="00E27B5B" w:rsidRDefault="0042757B" w:rsidP="0042757B">
      <w:pPr>
        <w:pStyle w:val="Prrafodelista"/>
        <w:spacing w:after="0"/>
        <w:jc w:val="both"/>
        <w:rPr>
          <w:rFonts w:ascii="ITC Avant Garde" w:hAnsi="ITC Avant Garde"/>
          <w:b/>
          <w:sz w:val="22"/>
          <w:szCs w:val="22"/>
        </w:rPr>
      </w:pPr>
    </w:p>
    <w:p w14:paraId="6BCA2876" w14:textId="77777777" w:rsidR="00052C2C" w:rsidRDefault="00052C2C" w:rsidP="00944D06">
      <w:pPr>
        <w:spacing w:after="100" w:afterAutospacing="1" w:line="276" w:lineRule="auto"/>
        <w:ind w:left="709" w:hanging="567"/>
        <w:jc w:val="both"/>
        <w:rPr>
          <w:rFonts w:ascii="ITC Avant Garde" w:hAnsi="ITC Avant Garde"/>
          <w:sz w:val="22"/>
          <w:szCs w:val="22"/>
        </w:rPr>
      </w:pPr>
      <w:r>
        <w:rPr>
          <w:rFonts w:ascii="ITC Avant Garde" w:hAnsi="ITC Avant Garde"/>
          <w:sz w:val="22"/>
          <w:szCs w:val="22"/>
        </w:rPr>
        <w:t xml:space="preserve">IV.1 </w:t>
      </w:r>
      <w:r>
        <w:rPr>
          <w:rFonts w:ascii="ITC Avant Garde" w:hAnsi="ITC Avant Garde"/>
          <w:sz w:val="22"/>
          <w:szCs w:val="22"/>
        </w:rPr>
        <w:tab/>
        <w:t xml:space="preserve">Presentación del proyecto de investigación sobre la Brecha Digital en México (colaboración y coautoría del Dr. Enrique </w:t>
      </w:r>
      <w:proofErr w:type="spellStart"/>
      <w:r>
        <w:rPr>
          <w:rFonts w:ascii="ITC Avant Garde" w:hAnsi="ITC Avant Garde"/>
          <w:sz w:val="22"/>
          <w:szCs w:val="22"/>
        </w:rPr>
        <w:t>Seira</w:t>
      </w:r>
      <w:proofErr w:type="spellEnd"/>
      <w:r>
        <w:rPr>
          <w:rFonts w:ascii="ITC Avant Garde" w:hAnsi="ITC Avant Garde"/>
          <w:sz w:val="22"/>
          <w:szCs w:val="22"/>
        </w:rPr>
        <w:t xml:space="preserve"> Bejarano, Director del Centro de Investigación Económica del ITAM, con académicos de las Universidades de Stanford y Nueva York).</w:t>
      </w:r>
    </w:p>
    <w:p w14:paraId="0D7486C6" w14:textId="5B2E5673" w:rsidR="00A245D9" w:rsidRPr="005F7D96" w:rsidRDefault="00052C2C" w:rsidP="005F7D96">
      <w:pPr>
        <w:spacing w:after="100" w:afterAutospacing="1" w:line="276" w:lineRule="auto"/>
        <w:ind w:left="709" w:hanging="567"/>
        <w:jc w:val="both"/>
        <w:rPr>
          <w:rFonts w:ascii="ITC Avant Garde" w:hAnsi="ITC Avant Garde"/>
          <w:sz w:val="22"/>
          <w:szCs w:val="22"/>
        </w:rPr>
      </w:pPr>
      <w:r>
        <w:rPr>
          <w:rFonts w:ascii="ITC Avant Garde" w:hAnsi="ITC Avant Garde"/>
          <w:sz w:val="22"/>
          <w:szCs w:val="22"/>
        </w:rPr>
        <w:t>IV.2</w:t>
      </w:r>
      <w:r>
        <w:rPr>
          <w:rFonts w:ascii="ITC Avant Garde" w:hAnsi="ITC Avant Garde"/>
          <w:sz w:val="22"/>
          <w:szCs w:val="22"/>
        </w:rPr>
        <w:tab/>
      </w:r>
      <w:r w:rsidRPr="004351AA">
        <w:rPr>
          <w:rFonts w:ascii="ITC Avant Garde" w:hAnsi="ITC Avant Garde"/>
          <w:sz w:val="22"/>
          <w:szCs w:val="22"/>
        </w:rPr>
        <w:t>Guía de escritura para Recomendaciones, artículos, definiciones y documentos de posicionamiento</w:t>
      </w:r>
      <w:r>
        <w:rPr>
          <w:rFonts w:ascii="ITC Avant Garde" w:hAnsi="ITC Avant Garde"/>
          <w:sz w:val="22"/>
          <w:szCs w:val="22"/>
        </w:rPr>
        <w:t>.</w:t>
      </w:r>
    </w:p>
    <w:p w14:paraId="2351CD8A" w14:textId="7FFE0E66" w:rsidR="005F7D96" w:rsidRDefault="005C7A1B" w:rsidP="005F7D96">
      <w:pPr>
        <w:spacing w:after="0"/>
        <w:jc w:val="both"/>
        <w:rPr>
          <w:rFonts w:ascii="ITC Avant Garde" w:hAnsi="ITC Avant Garde" w:cs="Arial"/>
          <w:b/>
          <w:sz w:val="22"/>
          <w:szCs w:val="22"/>
        </w:rPr>
      </w:pPr>
      <w:r w:rsidRPr="00E27B5B">
        <w:rPr>
          <w:rFonts w:ascii="ITC Avant Garde" w:hAnsi="ITC Avant Garde" w:cs="Arial"/>
          <w:b/>
          <w:sz w:val="22"/>
          <w:szCs w:val="22"/>
        </w:rPr>
        <w:t xml:space="preserve">I.- LISTA DE ASISTENCIA. </w:t>
      </w:r>
    </w:p>
    <w:p w14:paraId="0A1C41EE" w14:textId="396ED3BB" w:rsidR="00944D06" w:rsidRPr="005F7D96" w:rsidRDefault="00944D06" w:rsidP="005F7D96">
      <w:pPr>
        <w:spacing w:after="0"/>
        <w:jc w:val="both"/>
        <w:rPr>
          <w:rFonts w:ascii="ITC Avant Garde" w:hAnsi="ITC Avant Garde" w:cs="Arial"/>
          <w:b/>
          <w:sz w:val="22"/>
          <w:szCs w:val="22"/>
        </w:rPr>
      </w:pPr>
    </w:p>
    <w:p w14:paraId="40D670E3" w14:textId="6DA55B25" w:rsidR="007608B7" w:rsidRPr="00E27B5B" w:rsidRDefault="005C7A1B" w:rsidP="00944D06">
      <w:pPr>
        <w:spacing w:after="0" w:line="276" w:lineRule="auto"/>
        <w:jc w:val="both"/>
        <w:rPr>
          <w:rFonts w:ascii="ITC Avant Garde" w:hAnsi="ITC Avant Garde"/>
          <w:sz w:val="22"/>
          <w:szCs w:val="22"/>
        </w:rPr>
      </w:pPr>
      <w:r w:rsidRPr="00E27B5B">
        <w:rPr>
          <w:rFonts w:ascii="ITC Avant Garde" w:hAnsi="ITC Avant Garde" w:cs="Arial"/>
          <w:sz w:val="22"/>
          <w:szCs w:val="22"/>
        </w:rPr>
        <w:t>El Secretario</w:t>
      </w:r>
      <w:r w:rsidR="0099056C">
        <w:rPr>
          <w:rFonts w:ascii="ITC Avant Garde" w:hAnsi="ITC Avant Garde" w:cs="Arial"/>
          <w:sz w:val="22"/>
          <w:szCs w:val="22"/>
        </w:rPr>
        <w:t xml:space="preserve"> del Consejo</w:t>
      </w:r>
      <w:r w:rsidRPr="00E27B5B">
        <w:rPr>
          <w:rFonts w:ascii="ITC Avant Garde" w:hAnsi="ITC Avant Garde" w:cs="Arial"/>
          <w:sz w:val="22"/>
          <w:szCs w:val="22"/>
        </w:rPr>
        <w:t xml:space="preserve"> dio cuenta de la asistencia</w:t>
      </w:r>
      <w:r w:rsidR="007C6C6C" w:rsidRPr="00E27B5B">
        <w:rPr>
          <w:rFonts w:ascii="ITC Avant Garde" w:hAnsi="ITC Avant Garde" w:cs="Arial"/>
          <w:sz w:val="22"/>
          <w:szCs w:val="22"/>
        </w:rPr>
        <w:t xml:space="preserve"> y participación de los quince Consejeros</w:t>
      </w:r>
      <w:r w:rsidR="00A81B56" w:rsidRPr="00E27B5B">
        <w:rPr>
          <w:rFonts w:ascii="ITC Avant Garde" w:hAnsi="ITC Avant Garde" w:cs="Arial"/>
          <w:sz w:val="22"/>
          <w:szCs w:val="22"/>
        </w:rPr>
        <w:t xml:space="preserve"> </w:t>
      </w:r>
      <w:r w:rsidR="0042757B" w:rsidRPr="00E27B5B">
        <w:rPr>
          <w:rFonts w:ascii="ITC Avant Garde" w:hAnsi="ITC Avant Garde" w:cs="Arial"/>
          <w:sz w:val="22"/>
          <w:szCs w:val="22"/>
        </w:rPr>
        <w:t xml:space="preserve">mediante </w:t>
      </w:r>
      <w:r w:rsidR="00DC09F3" w:rsidRPr="00E27B5B">
        <w:rPr>
          <w:rFonts w:ascii="ITC Avant Garde" w:hAnsi="ITC Avant Garde" w:cs="Arial"/>
          <w:sz w:val="22"/>
          <w:szCs w:val="22"/>
        </w:rPr>
        <w:t>comunicación</w:t>
      </w:r>
      <w:r w:rsidR="006D5514" w:rsidRPr="00E27B5B">
        <w:rPr>
          <w:rFonts w:ascii="ITC Avant Garde" w:hAnsi="ITC Avant Garde" w:cs="Arial"/>
          <w:sz w:val="22"/>
          <w:szCs w:val="22"/>
        </w:rPr>
        <w:t xml:space="preserve"> electrónica</w:t>
      </w:r>
      <w:r w:rsidR="007C6C6C" w:rsidRPr="00E27B5B">
        <w:rPr>
          <w:rFonts w:ascii="ITC Avant Garde" w:hAnsi="ITC Avant Garde" w:cs="Arial"/>
          <w:sz w:val="22"/>
          <w:szCs w:val="22"/>
        </w:rPr>
        <w:t xml:space="preserve"> a distancia (Webex Meetings),</w:t>
      </w:r>
      <w:r w:rsidR="00A81B56" w:rsidRPr="00E27B5B">
        <w:rPr>
          <w:rFonts w:ascii="ITC Avant Garde" w:hAnsi="ITC Avant Garde" w:cs="Arial"/>
          <w:sz w:val="22"/>
          <w:szCs w:val="22"/>
        </w:rPr>
        <w:t xml:space="preserve"> </w:t>
      </w:r>
      <w:r w:rsidR="00FD2B92" w:rsidRPr="00E27B5B">
        <w:rPr>
          <w:rFonts w:ascii="ITC Avant Garde" w:hAnsi="ITC Avant Garde" w:cs="Arial"/>
          <w:sz w:val="22"/>
          <w:szCs w:val="22"/>
        </w:rPr>
        <w:t xml:space="preserve">como </w:t>
      </w:r>
      <w:r w:rsidRPr="00E27B5B">
        <w:rPr>
          <w:rFonts w:ascii="ITC Avant Garde" w:hAnsi="ITC Avant Garde" w:cs="Arial"/>
          <w:sz w:val="22"/>
          <w:szCs w:val="22"/>
        </w:rPr>
        <w:t xml:space="preserve">se acredita </w:t>
      </w:r>
      <w:r w:rsidR="0008480B" w:rsidRPr="00E27B5B">
        <w:rPr>
          <w:rFonts w:ascii="ITC Avant Garde" w:hAnsi="ITC Avant Garde" w:cs="Arial"/>
          <w:sz w:val="22"/>
          <w:szCs w:val="22"/>
        </w:rPr>
        <w:t>en el video de la s</w:t>
      </w:r>
      <w:r w:rsidR="00E27B5B" w:rsidRPr="00E27B5B">
        <w:rPr>
          <w:rFonts w:ascii="ITC Avant Garde" w:hAnsi="ITC Avant Garde" w:cs="Arial"/>
          <w:sz w:val="22"/>
          <w:szCs w:val="22"/>
        </w:rPr>
        <w:t>esión.</w:t>
      </w:r>
    </w:p>
    <w:p w14:paraId="19803A72" w14:textId="77777777" w:rsidR="007608B7" w:rsidRPr="00E27B5B" w:rsidRDefault="007608B7" w:rsidP="00944D06">
      <w:pPr>
        <w:spacing w:after="0"/>
        <w:jc w:val="both"/>
        <w:rPr>
          <w:rFonts w:ascii="ITC Avant Garde" w:hAnsi="ITC Avant Garde"/>
          <w:sz w:val="22"/>
          <w:szCs w:val="22"/>
        </w:rPr>
      </w:pPr>
    </w:p>
    <w:p w14:paraId="4847CF2E" w14:textId="37FDD13F" w:rsidR="008B5F8F" w:rsidRPr="00E27B5B" w:rsidRDefault="005C7A1B" w:rsidP="00944D06">
      <w:pPr>
        <w:spacing w:after="0"/>
        <w:jc w:val="both"/>
        <w:rPr>
          <w:rFonts w:ascii="ITC Avant Garde" w:hAnsi="ITC Avant Garde" w:cs="Arial"/>
          <w:b/>
          <w:sz w:val="22"/>
          <w:szCs w:val="22"/>
        </w:rPr>
      </w:pPr>
      <w:r w:rsidRPr="00E27B5B">
        <w:rPr>
          <w:rFonts w:ascii="ITC Avant Garde" w:hAnsi="ITC Avant Garde" w:cs="Arial"/>
          <w:b/>
          <w:sz w:val="22"/>
          <w:szCs w:val="22"/>
        </w:rPr>
        <w:t xml:space="preserve">II.- APROBACIÓN DEL </w:t>
      </w:r>
      <w:r w:rsidR="005A3500" w:rsidRPr="00E27B5B">
        <w:rPr>
          <w:rFonts w:ascii="ITC Avant Garde" w:hAnsi="ITC Avant Garde" w:cs="Arial"/>
          <w:b/>
          <w:sz w:val="22"/>
          <w:szCs w:val="22"/>
        </w:rPr>
        <w:t>ORDEN DEL DÍA.</w:t>
      </w:r>
    </w:p>
    <w:p w14:paraId="6BDB814E" w14:textId="4A603064" w:rsidR="00944D06" w:rsidRDefault="00944D06" w:rsidP="00944D06">
      <w:pPr>
        <w:spacing w:after="0" w:line="276" w:lineRule="auto"/>
        <w:jc w:val="both"/>
        <w:rPr>
          <w:rFonts w:ascii="ITC Avant Garde" w:hAnsi="ITC Avant Garde"/>
          <w:sz w:val="22"/>
          <w:szCs w:val="22"/>
        </w:rPr>
      </w:pPr>
    </w:p>
    <w:p w14:paraId="04124C48" w14:textId="66FF8955" w:rsidR="00122CF1" w:rsidRPr="00E27B5B" w:rsidRDefault="00122CF1" w:rsidP="00944D06">
      <w:pPr>
        <w:spacing w:after="0" w:line="276" w:lineRule="auto"/>
        <w:jc w:val="both"/>
        <w:rPr>
          <w:rFonts w:ascii="ITC Avant Garde" w:hAnsi="ITC Avant Garde"/>
          <w:sz w:val="22"/>
          <w:szCs w:val="22"/>
        </w:rPr>
      </w:pPr>
      <w:r w:rsidRPr="00E27B5B">
        <w:rPr>
          <w:rFonts w:ascii="ITC Avant Garde" w:hAnsi="ITC Avant Garde"/>
          <w:sz w:val="22"/>
          <w:szCs w:val="22"/>
        </w:rPr>
        <w:t xml:space="preserve">El Secretario sometió a consideración de los Consejeros el Orden del Día. </w:t>
      </w:r>
    </w:p>
    <w:p w14:paraId="019D06AE" w14:textId="6C35D994" w:rsidR="00944D06" w:rsidRDefault="00944D06" w:rsidP="00944D06">
      <w:pPr>
        <w:spacing w:after="0" w:line="276" w:lineRule="auto"/>
        <w:jc w:val="both"/>
        <w:rPr>
          <w:rFonts w:ascii="ITC Avant Garde" w:hAnsi="ITC Avant Garde"/>
          <w:sz w:val="22"/>
          <w:szCs w:val="22"/>
        </w:rPr>
      </w:pPr>
    </w:p>
    <w:p w14:paraId="4D05161C" w14:textId="500C505C" w:rsidR="00122CF1" w:rsidRPr="00E27B5B" w:rsidRDefault="00122CF1" w:rsidP="00944D06">
      <w:pPr>
        <w:spacing w:after="0" w:line="276" w:lineRule="auto"/>
        <w:jc w:val="both"/>
        <w:rPr>
          <w:rFonts w:ascii="ITC Avant Garde" w:hAnsi="ITC Avant Garde"/>
          <w:sz w:val="22"/>
          <w:szCs w:val="22"/>
        </w:rPr>
      </w:pPr>
      <w:r w:rsidRPr="00E27B5B">
        <w:rPr>
          <w:rFonts w:ascii="ITC Avant Garde" w:hAnsi="ITC Avant Garde"/>
          <w:sz w:val="22"/>
          <w:szCs w:val="22"/>
        </w:rPr>
        <w:t xml:space="preserve">Posteriormente, el Consejo aprobó por unanimidad en sus términos el Orden del Día. </w:t>
      </w:r>
    </w:p>
    <w:p w14:paraId="50BA79B1" w14:textId="4F728E7D" w:rsidR="00B907B4" w:rsidRPr="00E27B5B" w:rsidRDefault="00B907B4" w:rsidP="00B907B4">
      <w:pPr>
        <w:pStyle w:val="Sinespaciado"/>
        <w:rPr>
          <w:rFonts w:ascii="ITC Avant Garde" w:hAnsi="ITC Avant Garde"/>
          <w:sz w:val="22"/>
          <w:szCs w:val="22"/>
        </w:rPr>
      </w:pPr>
    </w:p>
    <w:p w14:paraId="31E9EBEF" w14:textId="77777777" w:rsidR="005F7D96" w:rsidRDefault="005F7D96" w:rsidP="007752F8">
      <w:pPr>
        <w:jc w:val="both"/>
        <w:rPr>
          <w:rFonts w:ascii="ITC Avant Garde" w:hAnsi="ITC Avant Garde"/>
          <w:b/>
          <w:sz w:val="22"/>
          <w:szCs w:val="22"/>
        </w:rPr>
      </w:pPr>
    </w:p>
    <w:p w14:paraId="7C92DA10" w14:textId="4BD1279F" w:rsidR="007752F8" w:rsidRPr="00E27B5B" w:rsidRDefault="007752F8" w:rsidP="007752F8">
      <w:pPr>
        <w:jc w:val="both"/>
        <w:rPr>
          <w:rFonts w:ascii="ITC Avant Garde" w:hAnsi="ITC Avant Garde"/>
          <w:b/>
          <w:sz w:val="22"/>
          <w:szCs w:val="22"/>
        </w:rPr>
      </w:pPr>
      <w:r w:rsidRPr="00E27B5B">
        <w:rPr>
          <w:rFonts w:ascii="ITC Avant Garde" w:hAnsi="ITC Avant Garde"/>
          <w:b/>
          <w:sz w:val="22"/>
          <w:szCs w:val="22"/>
        </w:rPr>
        <w:t>III.- ASUNTOS QUE SE S</w:t>
      </w:r>
      <w:r w:rsidR="0000400B" w:rsidRPr="00E27B5B">
        <w:rPr>
          <w:rFonts w:ascii="ITC Avant Garde" w:hAnsi="ITC Avant Garde"/>
          <w:b/>
          <w:sz w:val="22"/>
          <w:szCs w:val="22"/>
        </w:rPr>
        <w:t>OMETEN A CONSIDERACIÓN DEL CONSEJO.</w:t>
      </w:r>
      <w:r w:rsidRPr="00E27B5B">
        <w:rPr>
          <w:rFonts w:ascii="ITC Avant Garde" w:hAnsi="ITC Avant Garde"/>
          <w:b/>
          <w:sz w:val="22"/>
          <w:szCs w:val="22"/>
        </w:rPr>
        <w:t xml:space="preserve"> </w:t>
      </w:r>
    </w:p>
    <w:p w14:paraId="28C4982B" w14:textId="791F2870" w:rsidR="007752F8" w:rsidRPr="00E27B5B" w:rsidRDefault="007752F8" w:rsidP="007752F8">
      <w:pPr>
        <w:jc w:val="both"/>
        <w:rPr>
          <w:rFonts w:ascii="ITC Avant Garde" w:hAnsi="ITC Avant Garde"/>
          <w:b/>
          <w:sz w:val="22"/>
          <w:szCs w:val="22"/>
        </w:rPr>
      </w:pPr>
      <w:r w:rsidRPr="00E27B5B">
        <w:rPr>
          <w:rFonts w:ascii="ITC Avant Garde" w:hAnsi="ITC Avant Garde"/>
          <w:b/>
          <w:sz w:val="22"/>
          <w:szCs w:val="22"/>
        </w:rPr>
        <w:t xml:space="preserve">III.1.- </w:t>
      </w:r>
      <w:r w:rsidR="00052C2C" w:rsidRPr="00052C2C">
        <w:rPr>
          <w:rFonts w:ascii="ITC Avant Garde" w:hAnsi="ITC Avant Garde"/>
          <w:b/>
          <w:sz w:val="22"/>
          <w:szCs w:val="22"/>
        </w:rPr>
        <w:t>Aprobación del Acta de la I Sesión Ordinaria del V Consejo Consultivo, celebrada el 11 de junio de 2020.</w:t>
      </w:r>
    </w:p>
    <w:p w14:paraId="190E62F2" w14:textId="1F97E8B5" w:rsidR="007752F8" w:rsidRDefault="007752F8" w:rsidP="007752F8">
      <w:pPr>
        <w:jc w:val="center"/>
        <w:rPr>
          <w:rFonts w:ascii="ITC Avant Garde" w:hAnsi="ITC Avant Garde"/>
          <w:b/>
          <w:sz w:val="22"/>
          <w:szCs w:val="22"/>
        </w:rPr>
      </w:pPr>
      <w:r w:rsidRPr="00E27B5B">
        <w:rPr>
          <w:rFonts w:ascii="ITC Avant Garde" w:hAnsi="ITC Avant Garde"/>
          <w:b/>
          <w:sz w:val="22"/>
          <w:szCs w:val="22"/>
        </w:rPr>
        <w:t>Deliberación</w:t>
      </w:r>
    </w:p>
    <w:p w14:paraId="21C7183C" w14:textId="5E300CA3" w:rsidR="00C305B8" w:rsidRPr="00156B22" w:rsidRDefault="00C305B8" w:rsidP="00C305B8">
      <w:pPr>
        <w:jc w:val="both"/>
        <w:rPr>
          <w:rFonts w:ascii="ITC Avant Garde" w:hAnsi="ITC Avant Garde"/>
          <w:sz w:val="22"/>
          <w:szCs w:val="22"/>
        </w:rPr>
      </w:pPr>
      <w:r w:rsidRPr="00156B22">
        <w:rPr>
          <w:rFonts w:ascii="ITC Avant Garde" w:hAnsi="ITC Avant Garde"/>
          <w:sz w:val="22"/>
          <w:szCs w:val="22"/>
        </w:rPr>
        <w:t xml:space="preserve">La Consejera Armida Sanchez Arellano </w:t>
      </w:r>
      <w:r w:rsidR="00156B22" w:rsidRPr="00156B22">
        <w:rPr>
          <w:rFonts w:ascii="ITC Avant Garde" w:hAnsi="ITC Avant Garde"/>
          <w:sz w:val="22"/>
          <w:szCs w:val="22"/>
        </w:rPr>
        <w:t>propuso,</w:t>
      </w:r>
      <w:r w:rsidRPr="00156B22">
        <w:rPr>
          <w:rFonts w:ascii="ITC Avant Garde" w:hAnsi="ITC Avant Garde"/>
          <w:sz w:val="22"/>
          <w:szCs w:val="22"/>
        </w:rPr>
        <w:t xml:space="preserve"> en relación al tema de </w:t>
      </w:r>
      <w:r w:rsidR="00156B22" w:rsidRPr="00156B22">
        <w:rPr>
          <w:rFonts w:ascii="ITC Avant Garde" w:hAnsi="ITC Avant Garde"/>
          <w:sz w:val="22"/>
          <w:szCs w:val="22"/>
        </w:rPr>
        <w:t>Política</w:t>
      </w:r>
      <w:r w:rsidRPr="00156B22">
        <w:rPr>
          <w:rFonts w:ascii="ITC Avant Garde" w:hAnsi="ITC Avant Garde"/>
          <w:sz w:val="22"/>
          <w:szCs w:val="22"/>
        </w:rPr>
        <w:t xml:space="preserve"> de </w:t>
      </w:r>
      <w:r w:rsidR="00156B22" w:rsidRPr="00156B22">
        <w:rPr>
          <w:rFonts w:ascii="ITC Avant Garde" w:hAnsi="ITC Avant Garde"/>
          <w:sz w:val="22"/>
          <w:szCs w:val="22"/>
        </w:rPr>
        <w:t>Inclusión</w:t>
      </w:r>
      <w:r w:rsidRPr="00156B22">
        <w:rPr>
          <w:rFonts w:ascii="ITC Avant Garde" w:hAnsi="ITC Avant Garde"/>
          <w:sz w:val="22"/>
          <w:szCs w:val="22"/>
        </w:rPr>
        <w:t xml:space="preserve"> Digital Universal, tener una </w:t>
      </w:r>
      <w:r w:rsidR="00156B22" w:rsidRPr="00156B22">
        <w:rPr>
          <w:rFonts w:ascii="ITC Avant Garde" w:hAnsi="ITC Avant Garde"/>
          <w:sz w:val="22"/>
          <w:szCs w:val="22"/>
        </w:rPr>
        <w:t>reunión de trabajo con el IFT para conocer las acciones realizadas y, en función de ello, definir si propone al Consejo Consultivo que se aborde una even</w:t>
      </w:r>
      <w:r w:rsidR="00930ABA">
        <w:rPr>
          <w:rFonts w:ascii="ITC Avant Garde" w:hAnsi="ITC Avant Garde"/>
          <w:sz w:val="22"/>
          <w:szCs w:val="22"/>
        </w:rPr>
        <w:t>tual R</w:t>
      </w:r>
      <w:r w:rsidR="00156B22" w:rsidRPr="00156B22">
        <w:rPr>
          <w:rFonts w:ascii="ITC Avant Garde" w:hAnsi="ITC Avant Garde"/>
          <w:sz w:val="22"/>
          <w:szCs w:val="22"/>
        </w:rPr>
        <w:t>ecomendación sobre el tema.</w:t>
      </w:r>
    </w:p>
    <w:p w14:paraId="462AD52E" w14:textId="24ACC161" w:rsidR="00127152" w:rsidRPr="00E27B5B" w:rsidRDefault="00FF392A" w:rsidP="007752F8">
      <w:pPr>
        <w:jc w:val="both"/>
        <w:rPr>
          <w:rFonts w:ascii="ITC Avant Garde" w:hAnsi="ITC Avant Garde"/>
          <w:sz w:val="22"/>
          <w:szCs w:val="22"/>
        </w:rPr>
      </w:pPr>
      <w:r>
        <w:rPr>
          <w:rFonts w:ascii="ITC Avant Garde" w:hAnsi="ITC Avant Garde"/>
          <w:sz w:val="22"/>
          <w:szCs w:val="22"/>
        </w:rPr>
        <w:t>Una vez puesta a consideración de los Consejeros, emitieron su voto.</w:t>
      </w:r>
    </w:p>
    <w:p w14:paraId="72B1EB49" w14:textId="037AE3BE" w:rsidR="00D26F3B" w:rsidRPr="00E27B5B" w:rsidRDefault="005C7A1B" w:rsidP="00773700">
      <w:pPr>
        <w:ind w:left="142"/>
        <w:jc w:val="center"/>
        <w:rPr>
          <w:rFonts w:ascii="ITC Avant Garde" w:hAnsi="ITC Avant Garde" w:cs="Arial"/>
          <w:b/>
          <w:sz w:val="22"/>
          <w:szCs w:val="22"/>
        </w:rPr>
      </w:pPr>
      <w:r w:rsidRPr="00E27B5B">
        <w:rPr>
          <w:rFonts w:ascii="ITC Avant Garde" w:hAnsi="ITC Avant Garde" w:cs="Arial"/>
          <w:b/>
          <w:sz w:val="22"/>
          <w:szCs w:val="22"/>
        </w:rPr>
        <w:t>Votación</w:t>
      </w:r>
    </w:p>
    <w:p w14:paraId="7470F7FF" w14:textId="6638B740" w:rsidR="007752F8" w:rsidRPr="00E27B5B" w:rsidRDefault="005C7A1B" w:rsidP="007608B7">
      <w:pPr>
        <w:jc w:val="both"/>
        <w:rPr>
          <w:rFonts w:ascii="ITC Avant Garde" w:hAnsi="ITC Avant Garde"/>
          <w:sz w:val="22"/>
          <w:szCs w:val="22"/>
        </w:rPr>
      </w:pPr>
      <w:r w:rsidRPr="00E27B5B">
        <w:rPr>
          <w:rFonts w:ascii="ITC Avant Garde" w:hAnsi="ITC Avant Garde"/>
          <w:sz w:val="22"/>
          <w:szCs w:val="22"/>
        </w:rPr>
        <w:t>El Secretario dio cuenta de y levantó la</w:t>
      </w:r>
      <w:r w:rsidR="00727660" w:rsidRPr="00E27B5B">
        <w:rPr>
          <w:rFonts w:ascii="ITC Avant Garde" w:hAnsi="ITC Avant Garde"/>
          <w:sz w:val="22"/>
          <w:szCs w:val="22"/>
        </w:rPr>
        <w:t>s</w:t>
      </w:r>
      <w:r w:rsidRPr="00E27B5B">
        <w:rPr>
          <w:rFonts w:ascii="ITC Avant Garde" w:hAnsi="ITC Avant Garde"/>
          <w:sz w:val="22"/>
          <w:szCs w:val="22"/>
        </w:rPr>
        <w:t xml:space="preserve"> votaci</w:t>
      </w:r>
      <w:r w:rsidR="00727660" w:rsidRPr="00E27B5B">
        <w:rPr>
          <w:rFonts w:ascii="ITC Avant Garde" w:hAnsi="ITC Avant Garde"/>
          <w:sz w:val="22"/>
          <w:szCs w:val="22"/>
        </w:rPr>
        <w:t>o</w:t>
      </w:r>
      <w:r w:rsidRPr="00E27B5B">
        <w:rPr>
          <w:rFonts w:ascii="ITC Avant Garde" w:hAnsi="ITC Avant Garde"/>
          <w:sz w:val="22"/>
          <w:szCs w:val="22"/>
        </w:rPr>
        <w:t>n</w:t>
      </w:r>
      <w:r w:rsidR="00727660" w:rsidRPr="00E27B5B">
        <w:rPr>
          <w:rFonts w:ascii="ITC Avant Garde" w:hAnsi="ITC Avant Garde"/>
          <w:sz w:val="22"/>
          <w:szCs w:val="22"/>
        </w:rPr>
        <w:t>es</w:t>
      </w:r>
      <w:r w:rsidRPr="00E27B5B">
        <w:rPr>
          <w:rFonts w:ascii="ITC Avant Garde" w:hAnsi="ITC Avant Garde"/>
          <w:sz w:val="22"/>
          <w:szCs w:val="22"/>
        </w:rPr>
        <w:t xml:space="preserve"> en </w:t>
      </w:r>
      <w:r w:rsidR="00727660" w:rsidRPr="00E27B5B">
        <w:rPr>
          <w:rFonts w:ascii="ITC Avant Garde" w:hAnsi="ITC Avant Garde"/>
          <w:sz w:val="22"/>
          <w:szCs w:val="22"/>
        </w:rPr>
        <w:t>el siguiente sentido:</w:t>
      </w:r>
      <w:r w:rsidR="00C77BF4" w:rsidRPr="00C77BF4">
        <w:rPr>
          <w:rFonts w:ascii="ITC Avant Garde" w:hAnsi="ITC Avant Garde" w:cstheme="minorHAnsi"/>
          <w:b/>
          <w:bCs/>
          <w:smallCaps/>
          <w:noProof/>
          <w:color w:val="002060"/>
          <w:lang w:eastAsia="es-MX"/>
        </w:rPr>
        <w:t xml:space="preserve"> </w:t>
      </w:r>
    </w:p>
    <w:p w14:paraId="4F0FEB2A" w14:textId="545B03FD" w:rsidR="007608B7" w:rsidRPr="00E27B5B" w:rsidRDefault="004E33F3" w:rsidP="00FD0535">
      <w:pPr>
        <w:jc w:val="both"/>
        <w:rPr>
          <w:rFonts w:ascii="ITC Avant Garde" w:hAnsi="ITC Avant Garde"/>
          <w:sz w:val="22"/>
          <w:szCs w:val="22"/>
        </w:rPr>
      </w:pPr>
      <w:r w:rsidRPr="00E27B5B">
        <w:rPr>
          <w:rFonts w:ascii="ITC Avant Garde" w:hAnsi="ITC Avant Garde"/>
          <w:sz w:val="22"/>
          <w:szCs w:val="22"/>
        </w:rPr>
        <w:t>El Consejo Consultivo del Instituto Federal de Telecomunicaciones</w:t>
      </w:r>
      <w:r w:rsidR="00156B22">
        <w:rPr>
          <w:rFonts w:ascii="ITC Avant Garde" w:hAnsi="ITC Avant Garde"/>
          <w:sz w:val="22"/>
          <w:szCs w:val="22"/>
        </w:rPr>
        <w:t xml:space="preserve"> aprueba </w:t>
      </w:r>
      <w:r w:rsidR="00FD0535">
        <w:rPr>
          <w:rFonts w:ascii="ITC Avant Garde" w:hAnsi="ITC Avant Garde"/>
          <w:sz w:val="22"/>
          <w:szCs w:val="22"/>
        </w:rPr>
        <w:t>con los</w:t>
      </w:r>
      <w:r w:rsidR="00156B22">
        <w:rPr>
          <w:rFonts w:ascii="ITC Avant Garde" w:hAnsi="ITC Avant Garde"/>
          <w:sz w:val="22"/>
          <w:szCs w:val="22"/>
        </w:rPr>
        <w:t xml:space="preserve"> votos </w:t>
      </w:r>
      <w:r w:rsidR="00FD0535">
        <w:rPr>
          <w:rFonts w:ascii="ITC Avant Garde" w:hAnsi="ITC Avant Garde"/>
          <w:sz w:val="22"/>
          <w:szCs w:val="22"/>
        </w:rPr>
        <w:t xml:space="preserve">a favor </w:t>
      </w:r>
      <w:r w:rsidR="00156B22">
        <w:rPr>
          <w:rFonts w:ascii="ITC Avant Garde" w:hAnsi="ITC Avant Garde"/>
          <w:sz w:val="22"/>
          <w:szCs w:val="22"/>
        </w:rPr>
        <w:t>de los Consejeros</w:t>
      </w:r>
      <w:r w:rsidR="00FD0535">
        <w:rPr>
          <w:rFonts w:ascii="ITC Avant Garde" w:hAnsi="ITC Avant Garde"/>
          <w:sz w:val="22"/>
          <w:szCs w:val="22"/>
        </w:rPr>
        <w:t xml:space="preserve"> </w:t>
      </w:r>
      <w:r w:rsidR="00FD0535" w:rsidRPr="00FD0535">
        <w:rPr>
          <w:rFonts w:ascii="ITC Avant Garde" w:hAnsi="ITC Avant Garde"/>
          <w:sz w:val="22"/>
          <w:szCs w:val="22"/>
        </w:rPr>
        <w:t>Sara Gabriela Castellanos Pascacio, I</w:t>
      </w:r>
      <w:r w:rsidR="00FD0535">
        <w:rPr>
          <w:rFonts w:ascii="ITC Avant Garde" w:hAnsi="ITC Avant Garde"/>
          <w:sz w:val="22"/>
          <w:szCs w:val="22"/>
        </w:rPr>
        <w:t xml:space="preserve">sabel Clavijo Mostajo, Mario de </w:t>
      </w:r>
      <w:r w:rsidR="00FD0535" w:rsidRPr="00FD0535">
        <w:rPr>
          <w:rFonts w:ascii="ITC Avant Garde" w:hAnsi="ITC Avant Garde"/>
          <w:sz w:val="22"/>
          <w:szCs w:val="22"/>
        </w:rPr>
        <w:t>la Cruz Sarabia, Ernesto M. Flores-Roux, Gerardo Francis</w:t>
      </w:r>
      <w:r w:rsidR="00FD0535">
        <w:rPr>
          <w:rFonts w:ascii="ITC Avant Garde" w:hAnsi="ITC Avant Garde"/>
          <w:sz w:val="22"/>
          <w:szCs w:val="22"/>
        </w:rPr>
        <w:t xml:space="preserve">co González Abarca, Erik Huesca </w:t>
      </w:r>
      <w:r w:rsidR="00FD0535" w:rsidRPr="00FD0535">
        <w:rPr>
          <w:rFonts w:ascii="ITC Avant Garde" w:hAnsi="ITC Avant Garde"/>
          <w:sz w:val="22"/>
          <w:szCs w:val="22"/>
        </w:rPr>
        <w:t>Morales, Salvador Landeros Ayala, Luis Miguel Martínez Ce</w:t>
      </w:r>
      <w:r w:rsidR="00FD0535">
        <w:rPr>
          <w:rFonts w:ascii="ITC Avant Garde" w:hAnsi="ITC Avant Garde"/>
          <w:sz w:val="22"/>
          <w:szCs w:val="22"/>
        </w:rPr>
        <w:t xml:space="preserve">rvantes, Jorge Fernando Negrete </w:t>
      </w:r>
      <w:r w:rsidR="00FD0535" w:rsidRPr="00FD0535">
        <w:rPr>
          <w:rFonts w:ascii="ITC Avant Garde" w:hAnsi="ITC Avant Garde"/>
          <w:sz w:val="22"/>
          <w:szCs w:val="22"/>
        </w:rPr>
        <w:t>Pacheco, Lucía Ojeda Cárdenas, María Catalina Ovan</w:t>
      </w:r>
      <w:r w:rsidR="00FD0535">
        <w:rPr>
          <w:rFonts w:ascii="ITC Avant Garde" w:hAnsi="ITC Avant Garde"/>
          <w:sz w:val="22"/>
          <w:szCs w:val="22"/>
        </w:rPr>
        <w:t xml:space="preserve">do Chico, Euridice Palma Salas, </w:t>
      </w:r>
      <w:r w:rsidR="00FD0535" w:rsidRPr="00FD0535">
        <w:rPr>
          <w:rFonts w:ascii="ITC Avant Garde" w:hAnsi="ITC Avant Garde"/>
          <w:sz w:val="22"/>
          <w:szCs w:val="22"/>
        </w:rPr>
        <w:t>Fabiola Alicia Peña Ahumada, Armida Sánchez Arellano y</w:t>
      </w:r>
      <w:r w:rsidR="00FD0535">
        <w:rPr>
          <w:rFonts w:ascii="ITC Avant Garde" w:hAnsi="ITC Avant Garde"/>
          <w:sz w:val="22"/>
          <w:szCs w:val="22"/>
        </w:rPr>
        <w:t xml:space="preserve"> Salomón Woldenberg Esperón</w:t>
      </w:r>
      <w:r w:rsidR="007608B7" w:rsidRPr="00E27B5B">
        <w:rPr>
          <w:rFonts w:ascii="ITC Avant Garde" w:hAnsi="ITC Avant Garde"/>
          <w:sz w:val="22"/>
          <w:szCs w:val="22"/>
        </w:rPr>
        <w:t>, el siguiente:</w:t>
      </w:r>
    </w:p>
    <w:p w14:paraId="48A6D17A" w14:textId="28752F2B" w:rsidR="00D26F3B" w:rsidRPr="00E27B5B" w:rsidRDefault="005C7A1B" w:rsidP="00E574C7">
      <w:pPr>
        <w:ind w:left="142"/>
        <w:jc w:val="center"/>
        <w:rPr>
          <w:rFonts w:ascii="ITC Avant Garde" w:hAnsi="ITC Avant Garde" w:cs="Arial"/>
          <w:b/>
          <w:sz w:val="22"/>
          <w:szCs w:val="22"/>
        </w:rPr>
      </w:pPr>
      <w:r w:rsidRPr="00E27B5B">
        <w:rPr>
          <w:rFonts w:ascii="ITC Avant Garde" w:hAnsi="ITC Avant Garde" w:cs="Arial"/>
          <w:b/>
          <w:sz w:val="22"/>
          <w:szCs w:val="22"/>
        </w:rPr>
        <w:t>Acuerdo</w:t>
      </w:r>
    </w:p>
    <w:p w14:paraId="25D241B0" w14:textId="4B2EAA9F" w:rsidR="005C7A1B" w:rsidRPr="00E27B5B" w:rsidRDefault="00FE7B30" w:rsidP="007D1528">
      <w:pPr>
        <w:jc w:val="both"/>
        <w:rPr>
          <w:rFonts w:ascii="ITC Avant Garde" w:hAnsi="ITC Avant Garde" w:cs="Arial"/>
          <w:b/>
          <w:sz w:val="22"/>
          <w:szCs w:val="22"/>
        </w:rPr>
      </w:pPr>
      <w:r>
        <w:rPr>
          <w:rFonts w:ascii="ITC Avant Garde" w:hAnsi="ITC Avant Garde" w:cs="Arial"/>
          <w:b/>
          <w:sz w:val="22"/>
          <w:szCs w:val="22"/>
        </w:rPr>
        <w:t>CC/IFT/0907</w:t>
      </w:r>
      <w:r w:rsidR="00FF392A">
        <w:rPr>
          <w:rFonts w:ascii="ITC Avant Garde" w:hAnsi="ITC Avant Garde" w:cs="Arial"/>
          <w:b/>
          <w:sz w:val="22"/>
          <w:szCs w:val="22"/>
        </w:rPr>
        <w:t>20/3</w:t>
      </w:r>
      <w:r w:rsidR="00E20D6A" w:rsidRPr="00E27B5B">
        <w:rPr>
          <w:rFonts w:ascii="ITC Avant Garde" w:hAnsi="ITC Avant Garde" w:cs="Arial"/>
          <w:b/>
          <w:sz w:val="22"/>
          <w:szCs w:val="22"/>
        </w:rPr>
        <w:tab/>
      </w:r>
    </w:p>
    <w:p w14:paraId="557879EC" w14:textId="356A2C8B" w:rsidR="00580340" w:rsidRDefault="00FF392A" w:rsidP="00580340">
      <w:pPr>
        <w:jc w:val="both"/>
        <w:rPr>
          <w:rFonts w:ascii="ITC Avant Garde" w:hAnsi="ITC Avant Garde"/>
          <w:sz w:val="22"/>
          <w:szCs w:val="22"/>
        </w:rPr>
      </w:pPr>
      <w:r>
        <w:rPr>
          <w:rFonts w:ascii="ITC Avant Garde" w:hAnsi="ITC Avant Garde"/>
          <w:b/>
          <w:sz w:val="22"/>
          <w:szCs w:val="22"/>
        </w:rPr>
        <w:t xml:space="preserve">Primero. </w:t>
      </w:r>
      <w:r w:rsidR="00A73267">
        <w:rPr>
          <w:rFonts w:ascii="ITC Avant Garde" w:hAnsi="ITC Avant Garde"/>
          <w:sz w:val="22"/>
          <w:szCs w:val="22"/>
        </w:rPr>
        <w:t>Se aprueba el Acta de la I Sesión Ordinaria del V Consejo Consultivo, celebrada el 11 de junio de 2020.</w:t>
      </w:r>
    </w:p>
    <w:p w14:paraId="12D1FADC" w14:textId="4736FCD3" w:rsidR="005F7D96" w:rsidRDefault="00A73267" w:rsidP="005F7D96">
      <w:pPr>
        <w:jc w:val="both"/>
        <w:rPr>
          <w:rFonts w:ascii="ITC Avant Garde" w:hAnsi="ITC Avant Garde"/>
          <w:i/>
          <w:sz w:val="22"/>
          <w:szCs w:val="22"/>
        </w:rPr>
      </w:pPr>
      <w:r w:rsidRPr="00A73267">
        <w:rPr>
          <w:rFonts w:ascii="ITC Avant Garde" w:hAnsi="ITC Avant Garde"/>
          <w:b/>
          <w:sz w:val="22"/>
          <w:szCs w:val="22"/>
        </w:rPr>
        <w:t>Segundo.</w:t>
      </w:r>
      <w:r>
        <w:rPr>
          <w:rFonts w:ascii="ITC Avant Garde" w:hAnsi="ITC Avant Garde"/>
          <w:sz w:val="22"/>
          <w:szCs w:val="22"/>
        </w:rPr>
        <w:t xml:space="preserve"> Se instruye al Secretario a publicar en la página electrónica del Consejo el Acta aprobada en el Acuerdo anterior.</w:t>
      </w:r>
    </w:p>
    <w:p w14:paraId="5B2D394D" w14:textId="77777777" w:rsidR="005F7D96" w:rsidRPr="005F7D96" w:rsidRDefault="005F7D96" w:rsidP="005F7D96">
      <w:pPr>
        <w:jc w:val="both"/>
        <w:rPr>
          <w:rFonts w:ascii="ITC Avant Garde" w:hAnsi="ITC Avant Garde"/>
          <w:i/>
          <w:sz w:val="22"/>
          <w:szCs w:val="22"/>
        </w:rPr>
      </w:pPr>
    </w:p>
    <w:p w14:paraId="5E96BAD4" w14:textId="41B7A0F9" w:rsidR="00B95C3A" w:rsidRDefault="00727CCA" w:rsidP="00D830B1">
      <w:pPr>
        <w:jc w:val="both"/>
        <w:rPr>
          <w:rFonts w:ascii="ITC Avant Garde" w:hAnsi="ITC Avant Garde" w:cs="Arial"/>
          <w:b/>
          <w:sz w:val="22"/>
          <w:szCs w:val="22"/>
        </w:rPr>
      </w:pPr>
      <w:r w:rsidRPr="00E27B5B">
        <w:rPr>
          <w:rFonts w:ascii="ITC Avant Garde" w:hAnsi="ITC Avant Garde" w:cs="Arial"/>
          <w:b/>
          <w:sz w:val="22"/>
          <w:szCs w:val="22"/>
        </w:rPr>
        <w:t xml:space="preserve">III.2.- </w:t>
      </w:r>
      <w:r w:rsidR="00052C2C" w:rsidRPr="00052C2C">
        <w:rPr>
          <w:rFonts w:ascii="ITC Avant Garde" w:hAnsi="ITC Avant Garde" w:cs="Arial"/>
          <w:b/>
          <w:sz w:val="22"/>
          <w:szCs w:val="22"/>
        </w:rPr>
        <w:t>Plan Anual de Trabajo 2020-2021.</w:t>
      </w:r>
    </w:p>
    <w:p w14:paraId="3FE3C5EB" w14:textId="2BEDFCD2" w:rsidR="00FD0535" w:rsidRPr="00A73267" w:rsidRDefault="00A73267" w:rsidP="00D830B1">
      <w:pPr>
        <w:jc w:val="both"/>
        <w:rPr>
          <w:rFonts w:ascii="ITC Avant Garde" w:hAnsi="ITC Avant Garde" w:cs="Arial"/>
          <w:sz w:val="22"/>
          <w:szCs w:val="22"/>
        </w:rPr>
      </w:pPr>
      <w:r w:rsidRPr="00A73267">
        <w:rPr>
          <w:rFonts w:ascii="ITC Avant Garde" w:hAnsi="ITC Avant Garde" w:cs="Arial"/>
          <w:sz w:val="22"/>
          <w:szCs w:val="22"/>
        </w:rPr>
        <w:t xml:space="preserve">De las sugerencias de temas </w:t>
      </w:r>
      <w:r w:rsidR="00AE0E6C">
        <w:rPr>
          <w:rFonts w:ascii="ITC Avant Garde" w:hAnsi="ITC Avant Garde" w:cs="Arial"/>
          <w:sz w:val="22"/>
          <w:szCs w:val="22"/>
        </w:rPr>
        <w:t>expresados en la I Sesión Ordinaria</w:t>
      </w:r>
      <w:r w:rsidRPr="00A73267">
        <w:rPr>
          <w:rFonts w:ascii="ITC Avant Garde" w:hAnsi="ITC Avant Garde" w:cs="Arial"/>
          <w:sz w:val="22"/>
          <w:szCs w:val="22"/>
        </w:rPr>
        <w:t>, se aprobaron y agruparon los siguientes:</w:t>
      </w:r>
    </w:p>
    <w:tbl>
      <w:tblPr>
        <w:tblStyle w:val="Tablaconcuadrcula"/>
        <w:tblW w:w="0" w:type="auto"/>
        <w:tblLook w:val="04A0" w:firstRow="1" w:lastRow="0" w:firstColumn="1" w:lastColumn="0" w:noHBand="0" w:noVBand="1"/>
      </w:tblPr>
      <w:tblGrid>
        <w:gridCol w:w="4815"/>
        <w:gridCol w:w="2551"/>
        <w:gridCol w:w="2547"/>
      </w:tblGrid>
      <w:tr w:rsidR="00A73267" w14:paraId="1CEF529B" w14:textId="6EC122D1" w:rsidTr="0050004F">
        <w:tc>
          <w:tcPr>
            <w:tcW w:w="48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62626" w:themeFill="text1" w:themeFillTint="D9"/>
          </w:tcPr>
          <w:p w14:paraId="527CC128" w14:textId="5AF2970D" w:rsidR="00A73267" w:rsidRDefault="00A73267" w:rsidP="00156B22">
            <w:pPr>
              <w:jc w:val="center"/>
              <w:rPr>
                <w:rFonts w:ascii="ITC Avant Garde" w:hAnsi="ITC Avant Garde" w:cs="Arial"/>
                <w:b/>
                <w:sz w:val="22"/>
                <w:szCs w:val="22"/>
              </w:rPr>
            </w:pPr>
            <w:r>
              <w:rPr>
                <w:rFonts w:ascii="ITC Avant Garde" w:hAnsi="ITC Avant Garde" w:cs="Arial"/>
                <w:b/>
                <w:sz w:val="22"/>
                <w:szCs w:val="22"/>
              </w:rPr>
              <w:t>Tema</w:t>
            </w:r>
          </w:p>
        </w:tc>
        <w:tc>
          <w:tcPr>
            <w:tcW w:w="25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62626" w:themeFill="text1" w:themeFillTint="D9"/>
          </w:tcPr>
          <w:p w14:paraId="170B05EF" w14:textId="2DD3A6C9" w:rsidR="00A73267" w:rsidRDefault="00DA0CB9" w:rsidP="00156B22">
            <w:pPr>
              <w:jc w:val="center"/>
              <w:rPr>
                <w:rFonts w:ascii="ITC Avant Garde" w:hAnsi="ITC Avant Garde" w:cs="Arial"/>
                <w:b/>
                <w:sz w:val="22"/>
                <w:szCs w:val="22"/>
              </w:rPr>
            </w:pPr>
            <w:r>
              <w:rPr>
                <w:rFonts w:ascii="ITC Avant Garde" w:hAnsi="ITC Avant Garde" w:cs="Arial"/>
                <w:b/>
                <w:sz w:val="22"/>
                <w:szCs w:val="22"/>
              </w:rPr>
              <w:t>Proponente/Líder de Grupo</w:t>
            </w:r>
          </w:p>
        </w:tc>
        <w:tc>
          <w:tcPr>
            <w:tcW w:w="25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62626" w:themeFill="text1" w:themeFillTint="D9"/>
          </w:tcPr>
          <w:p w14:paraId="02619521" w14:textId="262D537D" w:rsidR="00A73267" w:rsidRDefault="00DA0CB9" w:rsidP="00156B22">
            <w:pPr>
              <w:jc w:val="center"/>
              <w:rPr>
                <w:rFonts w:ascii="ITC Avant Garde" w:hAnsi="ITC Avant Garde" w:cs="Arial"/>
                <w:b/>
                <w:sz w:val="22"/>
                <w:szCs w:val="22"/>
              </w:rPr>
            </w:pPr>
            <w:r>
              <w:rPr>
                <w:rFonts w:ascii="ITC Avant Garde" w:hAnsi="ITC Avant Garde" w:cs="Arial"/>
                <w:b/>
                <w:sz w:val="22"/>
                <w:szCs w:val="22"/>
              </w:rPr>
              <w:t>Participantes</w:t>
            </w:r>
          </w:p>
        </w:tc>
      </w:tr>
      <w:tr w:rsidR="00A73267" w:rsidRPr="00156B22" w14:paraId="5539C6CE" w14:textId="74A2C75C" w:rsidTr="0050004F">
        <w:tc>
          <w:tcPr>
            <w:tcW w:w="4815" w:type="dxa"/>
            <w:tcBorders>
              <w:top w:val="single" w:sz="4" w:space="0" w:color="FFFFFF" w:themeColor="background1"/>
            </w:tcBorders>
          </w:tcPr>
          <w:p w14:paraId="2440C14D" w14:textId="3C82839C" w:rsidR="00A73267" w:rsidRPr="005F7D96" w:rsidRDefault="00DA0CB9" w:rsidP="00D830B1">
            <w:pPr>
              <w:jc w:val="both"/>
              <w:rPr>
                <w:rFonts w:ascii="ITC Avant Garde" w:hAnsi="ITC Avant Garde" w:cs="Arial"/>
                <w:sz w:val="21"/>
                <w:szCs w:val="21"/>
              </w:rPr>
            </w:pPr>
            <w:r w:rsidRPr="005F7D96">
              <w:rPr>
                <w:rFonts w:ascii="ITC Avant Garde" w:hAnsi="ITC Avant Garde" w:cs="Arial"/>
                <w:sz w:val="21"/>
                <w:szCs w:val="21"/>
              </w:rPr>
              <w:t>Revisión de los costos de derecho de uso del espectro para uso comercial</w:t>
            </w:r>
            <w:r w:rsidR="0050004F" w:rsidRPr="005F7D96">
              <w:rPr>
                <w:rFonts w:ascii="ITC Avant Garde" w:hAnsi="ITC Avant Garde" w:cs="Arial"/>
                <w:sz w:val="21"/>
                <w:szCs w:val="21"/>
              </w:rPr>
              <w:t>.</w:t>
            </w:r>
          </w:p>
        </w:tc>
        <w:tc>
          <w:tcPr>
            <w:tcW w:w="2551" w:type="dxa"/>
            <w:tcBorders>
              <w:top w:val="single" w:sz="4" w:space="0" w:color="FFFFFF" w:themeColor="background1"/>
            </w:tcBorders>
          </w:tcPr>
          <w:p w14:paraId="63447B44" w14:textId="6B5847AE" w:rsidR="00A73267" w:rsidRPr="005F7D96" w:rsidRDefault="00DA0CB9" w:rsidP="00D830B1">
            <w:pPr>
              <w:jc w:val="both"/>
              <w:rPr>
                <w:rFonts w:ascii="ITC Avant Garde" w:hAnsi="ITC Avant Garde" w:cs="Arial"/>
                <w:sz w:val="21"/>
                <w:szCs w:val="21"/>
              </w:rPr>
            </w:pPr>
            <w:r w:rsidRPr="005F7D96">
              <w:rPr>
                <w:rFonts w:ascii="ITC Avant Garde" w:hAnsi="ITC Avant Garde" w:cs="Arial"/>
                <w:sz w:val="21"/>
                <w:szCs w:val="21"/>
              </w:rPr>
              <w:t xml:space="preserve">Catalina Ovando </w:t>
            </w:r>
          </w:p>
        </w:tc>
        <w:tc>
          <w:tcPr>
            <w:tcW w:w="2547" w:type="dxa"/>
            <w:tcBorders>
              <w:top w:val="single" w:sz="4" w:space="0" w:color="FFFFFF" w:themeColor="background1"/>
            </w:tcBorders>
          </w:tcPr>
          <w:p w14:paraId="23C7135B" w14:textId="5A5AA835" w:rsidR="00A73267" w:rsidRPr="005F7D96" w:rsidRDefault="00DA0CB9" w:rsidP="00D830B1">
            <w:pPr>
              <w:jc w:val="both"/>
              <w:rPr>
                <w:rFonts w:ascii="ITC Avant Garde" w:hAnsi="ITC Avant Garde" w:cs="Arial"/>
                <w:sz w:val="21"/>
                <w:szCs w:val="21"/>
              </w:rPr>
            </w:pPr>
            <w:r w:rsidRPr="005F7D96">
              <w:rPr>
                <w:rFonts w:ascii="ITC Avant Garde" w:hAnsi="ITC Avant Garde" w:cs="Arial"/>
                <w:sz w:val="21"/>
                <w:szCs w:val="21"/>
              </w:rPr>
              <w:t>Luis Miguel Martínez</w:t>
            </w:r>
          </w:p>
        </w:tc>
      </w:tr>
      <w:tr w:rsidR="00A73267" w:rsidRPr="00156B22" w14:paraId="5296E734" w14:textId="273E4913" w:rsidTr="00156B22">
        <w:tc>
          <w:tcPr>
            <w:tcW w:w="4815" w:type="dxa"/>
          </w:tcPr>
          <w:p w14:paraId="248CA447" w14:textId="20DB55A9" w:rsidR="00A73267" w:rsidRPr="005F7D96" w:rsidRDefault="00DA0CB9" w:rsidP="00D830B1">
            <w:pPr>
              <w:jc w:val="both"/>
              <w:rPr>
                <w:rFonts w:ascii="ITC Avant Garde" w:hAnsi="ITC Avant Garde" w:cs="Arial"/>
                <w:sz w:val="21"/>
                <w:szCs w:val="21"/>
              </w:rPr>
            </w:pPr>
            <w:r w:rsidRPr="005F7D96">
              <w:rPr>
                <w:rFonts w:ascii="ITC Avant Garde" w:hAnsi="ITC Avant Garde" w:cs="Arial"/>
                <w:sz w:val="21"/>
                <w:szCs w:val="21"/>
              </w:rPr>
              <w:t>Economía digital</w:t>
            </w:r>
            <w:r w:rsidR="0050004F" w:rsidRPr="005F7D96">
              <w:rPr>
                <w:rFonts w:ascii="ITC Avant Garde" w:hAnsi="ITC Avant Garde" w:cs="Arial"/>
                <w:sz w:val="21"/>
                <w:szCs w:val="21"/>
              </w:rPr>
              <w:t>.</w:t>
            </w:r>
          </w:p>
        </w:tc>
        <w:tc>
          <w:tcPr>
            <w:tcW w:w="2551" w:type="dxa"/>
          </w:tcPr>
          <w:p w14:paraId="428710A8" w14:textId="46A45786" w:rsidR="00A73267" w:rsidRPr="005F7D96" w:rsidRDefault="00DA0CB9" w:rsidP="00D830B1">
            <w:pPr>
              <w:jc w:val="both"/>
              <w:rPr>
                <w:rFonts w:ascii="ITC Avant Garde" w:hAnsi="ITC Avant Garde" w:cs="Arial"/>
                <w:sz w:val="21"/>
                <w:szCs w:val="21"/>
              </w:rPr>
            </w:pPr>
            <w:r w:rsidRPr="005F7D96">
              <w:rPr>
                <w:rFonts w:ascii="ITC Avant Garde" w:hAnsi="ITC Avant Garde" w:cs="Arial"/>
                <w:sz w:val="21"/>
                <w:szCs w:val="21"/>
              </w:rPr>
              <w:t>Sara Castellanos</w:t>
            </w:r>
          </w:p>
        </w:tc>
        <w:tc>
          <w:tcPr>
            <w:tcW w:w="2547" w:type="dxa"/>
          </w:tcPr>
          <w:p w14:paraId="1B862E87" w14:textId="3B95587E" w:rsidR="00A73267" w:rsidRPr="005F7D96" w:rsidRDefault="00DA0CB9" w:rsidP="00D830B1">
            <w:pPr>
              <w:jc w:val="both"/>
              <w:rPr>
                <w:rFonts w:ascii="ITC Avant Garde" w:hAnsi="ITC Avant Garde" w:cs="Arial"/>
                <w:sz w:val="21"/>
                <w:szCs w:val="21"/>
              </w:rPr>
            </w:pPr>
            <w:r w:rsidRPr="005F7D96">
              <w:rPr>
                <w:rFonts w:ascii="ITC Avant Garde" w:hAnsi="ITC Avant Garde" w:cs="Arial"/>
                <w:sz w:val="21"/>
                <w:szCs w:val="21"/>
              </w:rPr>
              <w:t xml:space="preserve">Erik Huesca, Isabel Clavijo, Lucia Ojeda, </w:t>
            </w:r>
            <w:r w:rsidR="00C305B8" w:rsidRPr="005F7D96">
              <w:rPr>
                <w:rFonts w:ascii="ITC Avant Garde" w:hAnsi="ITC Avant Garde" w:cs="Arial"/>
                <w:sz w:val="21"/>
                <w:szCs w:val="21"/>
              </w:rPr>
              <w:t xml:space="preserve">Armida Sanchez, </w:t>
            </w:r>
            <w:r w:rsidRPr="005F7D96">
              <w:rPr>
                <w:rFonts w:ascii="ITC Avant Garde" w:hAnsi="ITC Avant Garde" w:cs="Arial"/>
                <w:sz w:val="21"/>
                <w:szCs w:val="21"/>
              </w:rPr>
              <w:t>Salomón Woldenberg</w:t>
            </w:r>
          </w:p>
        </w:tc>
      </w:tr>
      <w:tr w:rsidR="00A73267" w:rsidRPr="00156B22" w14:paraId="27C6F22A" w14:textId="05B3B59B" w:rsidTr="00156B22">
        <w:tc>
          <w:tcPr>
            <w:tcW w:w="4815" w:type="dxa"/>
          </w:tcPr>
          <w:p w14:paraId="02309E7F" w14:textId="34BF020B" w:rsidR="00A73267" w:rsidRPr="005F7D96" w:rsidRDefault="00DA0CB9" w:rsidP="00D830B1">
            <w:pPr>
              <w:jc w:val="both"/>
              <w:rPr>
                <w:rFonts w:ascii="ITC Avant Garde" w:hAnsi="ITC Avant Garde" w:cs="Arial"/>
                <w:sz w:val="21"/>
                <w:szCs w:val="21"/>
              </w:rPr>
            </w:pPr>
            <w:r w:rsidRPr="005F7D96">
              <w:rPr>
                <w:rFonts w:ascii="ITC Avant Garde" w:hAnsi="ITC Avant Garde" w:cs="Arial"/>
                <w:sz w:val="21"/>
                <w:szCs w:val="21"/>
              </w:rPr>
              <w:t>Mensajes cortos</w:t>
            </w:r>
            <w:r w:rsidR="0050004F" w:rsidRPr="005F7D96">
              <w:rPr>
                <w:rFonts w:ascii="ITC Avant Garde" w:hAnsi="ITC Avant Garde" w:cs="Arial"/>
                <w:sz w:val="21"/>
                <w:szCs w:val="21"/>
              </w:rPr>
              <w:t>.</w:t>
            </w:r>
          </w:p>
        </w:tc>
        <w:tc>
          <w:tcPr>
            <w:tcW w:w="2551" w:type="dxa"/>
          </w:tcPr>
          <w:p w14:paraId="1E3D1121" w14:textId="7F05E831" w:rsidR="00A73267" w:rsidRPr="005F7D96" w:rsidRDefault="00DA0CB9" w:rsidP="00D830B1">
            <w:pPr>
              <w:jc w:val="both"/>
              <w:rPr>
                <w:rFonts w:ascii="ITC Avant Garde" w:hAnsi="ITC Avant Garde" w:cs="Arial"/>
                <w:sz w:val="21"/>
                <w:szCs w:val="21"/>
              </w:rPr>
            </w:pPr>
            <w:r w:rsidRPr="005F7D96">
              <w:rPr>
                <w:rFonts w:ascii="ITC Avant Garde" w:hAnsi="ITC Avant Garde" w:cs="Arial"/>
                <w:sz w:val="21"/>
                <w:szCs w:val="21"/>
              </w:rPr>
              <w:t>Gerardo González Abarca</w:t>
            </w:r>
          </w:p>
        </w:tc>
        <w:tc>
          <w:tcPr>
            <w:tcW w:w="2547" w:type="dxa"/>
          </w:tcPr>
          <w:p w14:paraId="5A4AB680" w14:textId="34C88BDE" w:rsidR="00A73267" w:rsidRPr="005F7D96" w:rsidRDefault="00DA0CB9" w:rsidP="00D830B1">
            <w:pPr>
              <w:jc w:val="both"/>
              <w:rPr>
                <w:rFonts w:ascii="ITC Avant Garde" w:hAnsi="ITC Avant Garde" w:cs="Arial"/>
                <w:sz w:val="21"/>
                <w:szCs w:val="21"/>
              </w:rPr>
            </w:pPr>
            <w:r w:rsidRPr="005F7D96">
              <w:rPr>
                <w:rFonts w:ascii="ITC Avant Garde" w:hAnsi="ITC Avant Garde" w:cs="Arial"/>
                <w:sz w:val="21"/>
                <w:szCs w:val="21"/>
              </w:rPr>
              <w:t>Luis Miguel Martinez</w:t>
            </w:r>
          </w:p>
        </w:tc>
      </w:tr>
      <w:tr w:rsidR="00A73267" w:rsidRPr="00156B22" w14:paraId="2F1AD221" w14:textId="7F48395E" w:rsidTr="00156B22">
        <w:tc>
          <w:tcPr>
            <w:tcW w:w="4815" w:type="dxa"/>
          </w:tcPr>
          <w:p w14:paraId="1644F134" w14:textId="33134A1E" w:rsidR="00A73267" w:rsidRPr="005F7D96" w:rsidRDefault="00DA0CB9" w:rsidP="0050004F">
            <w:pPr>
              <w:jc w:val="both"/>
              <w:rPr>
                <w:rFonts w:ascii="ITC Avant Garde" w:hAnsi="ITC Avant Garde" w:cs="Arial"/>
                <w:sz w:val="21"/>
                <w:szCs w:val="21"/>
              </w:rPr>
            </w:pPr>
            <w:r w:rsidRPr="005F7D96">
              <w:rPr>
                <w:rFonts w:ascii="ITC Avant Garde" w:hAnsi="ITC Avant Garde" w:cs="Arial"/>
                <w:sz w:val="21"/>
                <w:szCs w:val="21"/>
              </w:rPr>
              <w:t xml:space="preserve">Uso del espectro </w:t>
            </w:r>
            <w:r w:rsidR="0071029D" w:rsidRPr="005F7D96">
              <w:rPr>
                <w:rFonts w:ascii="ITC Avant Garde" w:hAnsi="ITC Avant Garde" w:cs="Arial"/>
                <w:sz w:val="21"/>
                <w:szCs w:val="21"/>
              </w:rPr>
              <w:t>entre satélites de comuni</w:t>
            </w:r>
            <w:r w:rsidR="0050004F" w:rsidRPr="005F7D96">
              <w:rPr>
                <w:rFonts w:ascii="ITC Avant Garde" w:hAnsi="ITC Avant Garde" w:cs="Arial"/>
                <w:sz w:val="21"/>
                <w:szCs w:val="21"/>
              </w:rPr>
              <w:t>caciones y enlaces terrestres.</w:t>
            </w:r>
          </w:p>
        </w:tc>
        <w:tc>
          <w:tcPr>
            <w:tcW w:w="2551" w:type="dxa"/>
          </w:tcPr>
          <w:p w14:paraId="6DE6175A" w14:textId="0628D09B" w:rsidR="00A73267" w:rsidRPr="005F7D96" w:rsidRDefault="0071029D" w:rsidP="00D830B1">
            <w:pPr>
              <w:jc w:val="both"/>
              <w:rPr>
                <w:rFonts w:ascii="ITC Avant Garde" w:hAnsi="ITC Avant Garde" w:cs="Arial"/>
                <w:sz w:val="21"/>
                <w:szCs w:val="21"/>
              </w:rPr>
            </w:pPr>
            <w:r w:rsidRPr="005F7D96">
              <w:rPr>
                <w:rFonts w:ascii="ITC Avant Garde" w:hAnsi="ITC Avant Garde" w:cs="Arial"/>
                <w:sz w:val="21"/>
                <w:szCs w:val="21"/>
              </w:rPr>
              <w:t>Salvador Landeros</w:t>
            </w:r>
          </w:p>
        </w:tc>
        <w:tc>
          <w:tcPr>
            <w:tcW w:w="2547" w:type="dxa"/>
          </w:tcPr>
          <w:p w14:paraId="10CDC86F" w14:textId="0E9EAFFD" w:rsidR="00A73267" w:rsidRPr="005F7D96" w:rsidRDefault="0071029D" w:rsidP="00D830B1">
            <w:pPr>
              <w:jc w:val="both"/>
              <w:rPr>
                <w:rFonts w:ascii="ITC Avant Garde" w:hAnsi="ITC Avant Garde" w:cs="Arial"/>
                <w:sz w:val="21"/>
                <w:szCs w:val="21"/>
              </w:rPr>
            </w:pPr>
            <w:r w:rsidRPr="005F7D96">
              <w:rPr>
                <w:rFonts w:ascii="ITC Avant Garde" w:hAnsi="ITC Avant Garde" w:cs="Arial"/>
                <w:sz w:val="21"/>
                <w:szCs w:val="21"/>
              </w:rPr>
              <w:t>Euridice Palma</w:t>
            </w:r>
          </w:p>
        </w:tc>
      </w:tr>
      <w:tr w:rsidR="0050004F" w:rsidRPr="00156B22" w14:paraId="575435AA" w14:textId="77777777" w:rsidTr="00156B22">
        <w:tc>
          <w:tcPr>
            <w:tcW w:w="4815" w:type="dxa"/>
          </w:tcPr>
          <w:p w14:paraId="34EADE78" w14:textId="6AFCDB75" w:rsidR="0050004F" w:rsidRPr="005F7D96" w:rsidRDefault="0050004F" w:rsidP="00D830B1">
            <w:pPr>
              <w:jc w:val="both"/>
              <w:rPr>
                <w:rFonts w:ascii="ITC Avant Garde" w:hAnsi="ITC Avant Garde" w:cs="Arial"/>
                <w:sz w:val="21"/>
                <w:szCs w:val="21"/>
              </w:rPr>
            </w:pPr>
            <w:r w:rsidRPr="005F7D96">
              <w:rPr>
                <w:rFonts w:ascii="ITC Avant Garde" w:hAnsi="ITC Avant Garde" w:cs="Arial"/>
                <w:sz w:val="21"/>
                <w:szCs w:val="21"/>
              </w:rPr>
              <w:t>Compatibilidad entre satélites extranjeros que cubren territorio nacional, en cuanto a reciprocidad de uso con satélites nacionales.</w:t>
            </w:r>
          </w:p>
        </w:tc>
        <w:tc>
          <w:tcPr>
            <w:tcW w:w="2551" w:type="dxa"/>
          </w:tcPr>
          <w:p w14:paraId="31657A4F" w14:textId="541489EB" w:rsidR="0050004F" w:rsidRPr="005F7D96" w:rsidRDefault="0050004F" w:rsidP="00D830B1">
            <w:pPr>
              <w:jc w:val="both"/>
              <w:rPr>
                <w:rFonts w:ascii="ITC Avant Garde" w:hAnsi="ITC Avant Garde" w:cs="Arial"/>
                <w:sz w:val="21"/>
                <w:szCs w:val="21"/>
              </w:rPr>
            </w:pPr>
            <w:r w:rsidRPr="005F7D96">
              <w:rPr>
                <w:rFonts w:ascii="ITC Avant Garde" w:hAnsi="ITC Avant Garde" w:cs="Arial"/>
                <w:sz w:val="21"/>
                <w:szCs w:val="21"/>
              </w:rPr>
              <w:t>Salvador Landeros</w:t>
            </w:r>
          </w:p>
        </w:tc>
        <w:tc>
          <w:tcPr>
            <w:tcW w:w="2547" w:type="dxa"/>
          </w:tcPr>
          <w:p w14:paraId="1D1204F0" w14:textId="7BE5A146" w:rsidR="0050004F" w:rsidRPr="005F7D96" w:rsidRDefault="0050004F" w:rsidP="00D830B1">
            <w:pPr>
              <w:jc w:val="both"/>
              <w:rPr>
                <w:rFonts w:ascii="ITC Avant Garde" w:hAnsi="ITC Avant Garde" w:cs="Arial"/>
                <w:sz w:val="21"/>
                <w:szCs w:val="21"/>
              </w:rPr>
            </w:pPr>
            <w:r w:rsidRPr="005F7D96">
              <w:rPr>
                <w:rFonts w:ascii="ITC Avant Garde" w:hAnsi="ITC Avant Garde" w:cs="Arial"/>
                <w:sz w:val="21"/>
                <w:szCs w:val="21"/>
              </w:rPr>
              <w:t>Euridice Palma</w:t>
            </w:r>
          </w:p>
        </w:tc>
      </w:tr>
      <w:tr w:rsidR="00A73267" w:rsidRPr="00156B22" w14:paraId="5389D743" w14:textId="418EF269" w:rsidTr="00156B22">
        <w:tc>
          <w:tcPr>
            <w:tcW w:w="4815" w:type="dxa"/>
          </w:tcPr>
          <w:p w14:paraId="32FC0E56" w14:textId="5567C584" w:rsidR="00A73267" w:rsidRPr="005F7D96" w:rsidRDefault="0071029D" w:rsidP="00D830B1">
            <w:pPr>
              <w:jc w:val="both"/>
              <w:rPr>
                <w:rFonts w:ascii="ITC Avant Garde" w:hAnsi="ITC Avant Garde" w:cs="Arial"/>
                <w:sz w:val="21"/>
                <w:szCs w:val="21"/>
              </w:rPr>
            </w:pPr>
            <w:r w:rsidRPr="005F7D96">
              <w:rPr>
                <w:rFonts w:ascii="ITC Avant Garde" w:hAnsi="ITC Avant Garde" w:cs="Arial"/>
                <w:sz w:val="21"/>
                <w:szCs w:val="21"/>
              </w:rPr>
              <w:t>Temas que se desarrollen como parte de su participación en el Equipo de Fortalecimiento de las Radios Comunitarias e Indígenas de la UNESCO.</w:t>
            </w:r>
          </w:p>
        </w:tc>
        <w:tc>
          <w:tcPr>
            <w:tcW w:w="2551" w:type="dxa"/>
          </w:tcPr>
          <w:p w14:paraId="0ABEC4A0" w14:textId="5F2EDD76" w:rsidR="00A73267" w:rsidRPr="005F7D96" w:rsidRDefault="0071029D" w:rsidP="00D830B1">
            <w:pPr>
              <w:jc w:val="both"/>
              <w:rPr>
                <w:rFonts w:ascii="ITC Avant Garde" w:hAnsi="ITC Avant Garde" w:cs="Arial"/>
                <w:sz w:val="21"/>
                <w:szCs w:val="21"/>
              </w:rPr>
            </w:pPr>
            <w:r w:rsidRPr="005F7D96">
              <w:rPr>
                <w:rFonts w:ascii="ITC Avant Garde" w:hAnsi="ITC Avant Garde" w:cs="Arial"/>
                <w:sz w:val="21"/>
                <w:szCs w:val="21"/>
              </w:rPr>
              <w:t>Fabiola Peña</w:t>
            </w:r>
          </w:p>
        </w:tc>
        <w:tc>
          <w:tcPr>
            <w:tcW w:w="2547" w:type="dxa"/>
          </w:tcPr>
          <w:p w14:paraId="23F686CE" w14:textId="1FBFA328" w:rsidR="00A73267" w:rsidRPr="005F7D96" w:rsidRDefault="0071029D" w:rsidP="00D830B1">
            <w:pPr>
              <w:jc w:val="both"/>
              <w:rPr>
                <w:rFonts w:ascii="ITC Avant Garde" w:hAnsi="ITC Avant Garde" w:cs="Arial"/>
                <w:sz w:val="21"/>
                <w:szCs w:val="21"/>
              </w:rPr>
            </w:pPr>
            <w:r w:rsidRPr="005F7D96">
              <w:rPr>
                <w:rFonts w:ascii="ITC Avant Garde" w:hAnsi="ITC Avant Garde" w:cs="Arial"/>
                <w:sz w:val="21"/>
                <w:szCs w:val="21"/>
              </w:rPr>
              <w:t>Isabel Clavijo, Luis Miguel Martinez, Erik Huesca</w:t>
            </w:r>
          </w:p>
        </w:tc>
      </w:tr>
      <w:tr w:rsidR="00A73267" w:rsidRPr="00156B22" w14:paraId="12E9B7A1" w14:textId="439E4C73" w:rsidTr="00156B22">
        <w:tc>
          <w:tcPr>
            <w:tcW w:w="4815" w:type="dxa"/>
          </w:tcPr>
          <w:p w14:paraId="6A13F476" w14:textId="13949791" w:rsidR="00A73267" w:rsidRPr="005F7D96" w:rsidRDefault="0071029D" w:rsidP="00D830B1">
            <w:pPr>
              <w:jc w:val="both"/>
              <w:rPr>
                <w:rFonts w:ascii="ITC Avant Garde" w:hAnsi="ITC Avant Garde" w:cs="Arial"/>
                <w:sz w:val="21"/>
                <w:szCs w:val="21"/>
              </w:rPr>
            </w:pPr>
            <w:r w:rsidRPr="005F7D96">
              <w:rPr>
                <w:rFonts w:ascii="ITC Avant Garde" w:hAnsi="ITC Avant Garde" w:cs="Arial"/>
                <w:sz w:val="21"/>
                <w:szCs w:val="21"/>
              </w:rPr>
              <w:t>WiFi 6/ Acceso dinámico al espectro</w:t>
            </w:r>
            <w:r w:rsidR="0050004F" w:rsidRPr="005F7D96">
              <w:rPr>
                <w:rFonts w:ascii="ITC Avant Garde" w:hAnsi="ITC Avant Garde" w:cs="Arial"/>
                <w:sz w:val="21"/>
                <w:szCs w:val="21"/>
              </w:rPr>
              <w:t xml:space="preserve"> </w:t>
            </w:r>
            <w:r w:rsidRPr="005F7D96">
              <w:rPr>
                <w:rFonts w:ascii="ITC Avant Garde" w:hAnsi="ITC Avant Garde" w:cs="Arial"/>
                <w:sz w:val="21"/>
                <w:szCs w:val="21"/>
              </w:rPr>
              <w:t>/ Ciberseguridad e implicaciones de la adopción de tecnología digital acelerada a partir de la pandemia</w:t>
            </w:r>
            <w:r w:rsidR="0050004F" w:rsidRPr="005F7D96">
              <w:rPr>
                <w:rFonts w:ascii="ITC Avant Garde" w:hAnsi="ITC Avant Garde" w:cs="Arial"/>
                <w:sz w:val="21"/>
                <w:szCs w:val="21"/>
              </w:rPr>
              <w:t>.</w:t>
            </w:r>
          </w:p>
        </w:tc>
        <w:tc>
          <w:tcPr>
            <w:tcW w:w="2551" w:type="dxa"/>
          </w:tcPr>
          <w:p w14:paraId="61F8FB5D" w14:textId="77777777" w:rsidR="00A73267" w:rsidRPr="005F7D96" w:rsidRDefault="0071029D" w:rsidP="00D830B1">
            <w:pPr>
              <w:jc w:val="both"/>
              <w:rPr>
                <w:rFonts w:ascii="ITC Avant Garde" w:hAnsi="ITC Avant Garde" w:cs="Arial"/>
                <w:sz w:val="21"/>
                <w:szCs w:val="21"/>
              </w:rPr>
            </w:pPr>
            <w:r w:rsidRPr="005F7D96">
              <w:rPr>
                <w:rFonts w:ascii="ITC Avant Garde" w:hAnsi="ITC Avant Garde" w:cs="Arial"/>
                <w:sz w:val="21"/>
                <w:szCs w:val="21"/>
              </w:rPr>
              <w:t>Mario de la Cruz</w:t>
            </w:r>
          </w:p>
          <w:p w14:paraId="7DC2A256" w14:textId="77777777" w:rsidR="0071029D" w:rsidRPr="005F7D96" w:rsidRDefault="0071029D" w:rsidP="00D830B1">
            <w:pPr>
              <w:jc w:val="both"/>
              <w:rPr>
                <w:rFonts w:ascii="ITC Avant Garde" w:hAnsi="ITC Avant Garde" w:cs="Arial"/>
                <w:sz w:val="21"/>
                <w:szCs w:val="21"/>
              </w:rPr>
            </w:pPr>
          </w:p>
          <w:p w14:paraId="1A964BE1" w14:textId="5A737DA2" w:rsidR="0071029D" w:rsidRPr="005F7D96" w:rsidRDefault="0071029D" w:rsidP="00D830B1">
            <w:pPr>
              <w:jc w:val="both"/>
              <w:rPr>
                <w:rFonts w:ascii="ITC Avant Garde" w:hAnsi="ITC Avant Garde" w:cs="Arial"/>
                <w:sz w:val="21"/>
                <w:szCs w:val="21"/>
              </w:rPr>
            </w:pPr>
            <w:r w:rsidRPr="005F7D96">
              <w:rPr>
                <w:rFonts w:ascii="ITC Avant Garde" w:hAnsi="ITC Avant Garde" w:cs="Arial"/>
                <w:sz w:val="21"/>
                <w:szCs w:val="21"/>
              </w:rPr>
              <w:t xml:space="preserve">Luis Miguel Martinez </w:t>
            </w:r>
          </w:p>
        </w:tc>
        <w:tc>
          <w:tcPr>
            <w:tcW w:w="2547" w:type="dxa"/>
          </w:tcPr>
          <w:p w14:paraId="2AE7B9C9" w14:textId="772F443F" w:rsidR="00A73267" w:rsidRPr="005F7D96" w:rsidRDefault="00C305B8" w:rsidP="00D830B1">
            <w:pPr>
              <w:jc w:val="both"/>
              <w:rPr>
                <w:rFonts w:ascii="ITC Avant Garde" w:hAnsi="ITC Avant Garde" w:cs="Arial"/>
                <w:sz w:val="21"/>
                <w:szCs w:val="21"/>
              </w:rPr>
            </w:pPr>
            <w:r w:rsidRPr="005F7D96">
              <w:rPr>
                <w:rFonts w:ascii="ITC Avant Garde" w:hAnsi="ITC Avant Garde" w:cs="Arial"/>
                <w:sz w:val="21"/>
                <w:szCs w:val="21"/>
              </w:rPr>
              <w:t>Salomón</w:t>
            </w:r>
            <w:r w:rsidR="002802AA" w:rsidRPr="005F7D96">
              <w:rPr>
                <w:rFonts w:ascii="ITC Avant Garde" w:hAnsi="ITC Avant Garde" w:cs="Arial"/>
                <w:sz w:val="21"/>
                <w:szCs w:val="21"/>
              </w:rPr>
              <w:t xml:space="preserve"> Woldenberg, Luis Miguel Martinez, Catalina Ovando, Erik Huesca</w:t>
            </w:r>
            <w:r w:rsidR="0071029D" w:rsidRPr="005F7D96">
              <w:rPr>
                <w:rFonts w:ascii="ITC Avant Garde" w:hAnsi="ITC Avant Garde" w:cs="Arial"/>
                <w:sz w:val="21"/>
                <w:szCs w:val="21"/>
              </w:rPr>
              <w:t xml:space="preserve"> </w:t>
            </w:r>
          </w:p>
        </w:tc>
      </w:tr>
      <w:tr w:rsidR="00A73267" w:rsidRPr="00156B22" w14:paraId="6F699AF8" w14:textId="16CF1DFA" w:rsidTr="00156B22">
        <w:tc>
          <w:tcPr>
            <w:tcW w:w="4815" w:type="dxa"/>
          </w:tcPr>
          <w:p w14:paraId="2B365A81" w14:textId="737B31FB" w:rsidR="00A73267" w:rsidRPr="005F7D96" w:rsidRDefault="00C305B8" w:rsidP="0050004F">
            <w:pPr>
              <w:jc w:val="both"/>
              <w:rPr>
                <w:rFonts w:ascii="ITC Avant Garde" w:hAnsi="ITC Avant Garde" w:cs="Arial"/>
                <w:sz w:val="21"/>
                <w:szCs w:val="21"/>
              </w:rPr>
            </w:pPr>
            <w:r w:rsidRPr="005F7D96">
              <w:rPr>
                <w:rFonts w:ascii="ITC Avant Garde" w:hAnsi="ITC Avant Garde" w:cs="Arial"/>
                <w:sz w:val="21"/>
                <w:szCs w:val="21"/>
              </w:rPr>
              <w:t xml:space="preserve">Impacto de </w:t>
            </w:r>
            <w:proofErr w:type="spellStart"/>
            <w:r w:rsidRPr="005F7D96">
              <w:rPr>
                <w:rFonts w:ascii="ITC Avant Garde" w:hAnsi="ITC Avant Garde" w:cs="Arial"/>
                <w:i/>
                <w:sz w:val="21"/>
                <w:szCs w:val="21"/>
              </w:rPr>
              <w:t>edge</w:t>
            </w:r>
            <w:proofErr w:type="spellEnd"/>
            <w:r w:rsidRPr="005F7D96">
              <w:rPr>
                <w:rFonts w:ascii="ITC Avant Garde" w:hAnsi="ITC Avant Garde" w:cs="Arial"/>
                <w:i/>
                <w:sz w:val="21"/>
                <w:szCs w:val="21"/>
              </w:rPr>
              <w:t xml:space="preserve"> </w:t>
            </w:r>
            <w:proofErr w:type="spellStart"/>
            <w:r w:rsidRPr="005F7D96">
              <w:rPr>
                <w:rFonts w:ascii="ITC Avant Garde" w:hAnsi="ITC Avant Garde" w:cs="Arial"/>
                <w:i/>
                <w:sz w:val="21"/>
                <w:szCs w:val="21"/>
              </w:rPr>
              <w:t>computing</w:t>
            </w:r>
            <w:proofErr w:type="spellEnd"/>
            <w:r w:rsidRPr="005F7D96">
              <w:rPr>
                <w:rFonts w:ascii="ITC Avant Garde" w:hAnsi="ITC Avant Garde" w:cs="Arial"/>
                <w:sz w:val="21"/>
                <w:szCs w:val="21"/>
              </w:rPr>
              <w:t xml:space="preserve"> y </w:t>
            </w:r>
            <w:proofErr w:type="spellStart"/>
            <w:r w:rsidRPr="005F7D96">
              <w:rPr>
                <w:rFonts w:ascii="ITC Avant Garde" w:hAnsi="ITC Avant Garde" w:cs="Arial"/>
                <w:sz w:val="21"/>
                <w:szCs w:val="21"/>
              </w:rPr>
              <w:t>WiFi</w:t>
            </w:r>
            <w:proofErr w:type="spellEnd"/>
            <w:r w:rsidRPr="005F7D96">
              <w:rPr>
                <w:rFonts w:ascii="ITC Avant Garde" w:hAnsi="ITC Avant Garde" w:cs="Arial"/>
                <w:sz w:val="21"/>
                <w:szCs w:val="21"/>
              </w:rPr>
              <w:t xml:space="preserve"> 6 ante la nueva arquitectura tecnológica y sus efectos</w:t>
            </w:r>
            <w:r w:rsidR="0050004F" w:rsidRPr="005F7D96">
              <w:rPr>
                <w:rFonts w:ascii="ITC Avant Garde" w:hAnsi="ITC Avant Garde" w:cs="Arial"/>
                <w:sz w:val="21"/>
                <w:szCs w:val="21"/>
              </w:rPr>
              <w:t>.</w:t>
            </w:r>
          </w:p>
        </w:tc>
        <w:tc>
          <w:tcPr>
            <w:tcW w:w="2551" w:type="dxa"/>
          </w:tcPr>
          <w:p w14:paraId="5F3AD77C" w14:textId="7AD1DBFB" w:rsidR="00A73267" w:rsidRPr="005F7D96" w:rsidRDefault="00C305B8" w:rsidP="00D830B1">
            <w:pPr>
              <w:jc w:val="both"/>
              <w:rPr>
                <w:rFonts w:ascii="ITC Avant Garde" w:hAnsi="ITC Avant Garde" w:cs="Arial"/>
                <w:sz w:val="21"/>
                <w:szCs w:val="21"/>
              </w:rPr>
            </w:pPr>
            <w:r w:rsidRPr="005F7D96">
              <w:rPr>
                <w:rFonts w:ascii="ITC Avant Garde" w:hAnsi="ITC Avant Garde" w:cs="Arial"/>
                <w:sz w:val="21"/>
                <w:szCs w:val="21"/>
              </w:rPr>
              <w:t>Jorge Fernando Negrete</w:t>
            </w:r>
          </w:p>
        </w:tc>
        <w:tc>
          <w:tcPr>
            <w:tcW w:w="2547" w:type="dxa"/>
          </w:tcPr>
          <w:p w14:paraId="22BDBE03" w14:textId="77777777" w:rsidR="00A73267" w:rsidRPr="005F7D96" w:rsidRDefault="00A73267" w:rsidP="00D830B1">
            <w:pPr>
              <w:jc w:val="both"/>
              <w:rPr>
                <w:rFonts w:ascii="ITC Avant Garde" w:hAnsi="ITC Avant Garde" w:cs="Arial"/>
                <w:sz w:val="21"/>
                <w:szCs w:val="21"/>
              </w:rPr>
            </w:pPr>
          </w:p>
        </w:tc>
      </w:tr>
      <w:tr w:rsidR="00C305B8" w:rsidRPr="00156B22" w14:paraId="7AF02CE3" w14:textId="77777777" w:rsidTr="00156B22">
        <w:tc>
          <w:tcPr>
            <w:tcW w:w="4815" w:type="dxa"/>
          </w:tcPr>
          <w:p w14:paraId="0F2170A6" w14:textId="162918BF" w:rsidR="00C305B8" w:rsidRPr="005F7D96" w:rsidRDefault="00C305B8" w:rsidP="00D830B1">
            <w:pPr>
              <w:jc w:val="both"/>
              <w:rPr>
                <w:rFonts w:ascii="ITC Avant Garde" w:hAnsi="ITC Avant Garde" w:cs="Arial"/>
                <w:sz w:val="21"/>
                <w:szCs w:val="21"/>
              </w:rPr>
            </w:pPr>
            <w:r w:rsidRPr="005F7D96">
              <w:rPr>
                <w:rFonts w:ascii="ITC Avant Garde" w:hAnsi="ITC Avant Garde" w:cs="Arial"/>
                <w:sz w:val="21"/>
                <w:szCs w:val="21"/>
              </w:rPr>
              <w:t>Prácticas regulatorias a implementarse después de la emergencia sanitaria y sus impactos</w:t>
            </w:r>
            <w:r w:rsidR="0050004F" w:rsidRPr="005F7D96">
              <w:rPr>
                <w:rFonts w:ascii="ITC Avant Garde" w:hAnsi="ITC Avant Garde" w:cs="Arial"/>
                <w:sz w:val="21"/>
                <w:szCs w:val="21"/>
              </w:rPr>
              <w:t>.</w:t>
            </w:r>
          </w:p>
        </w:tc>
        <w:tc>
          <w:tcPr>
            <w:tcW w:w="2551" w:type="dxa"/>
          </w:tcPr>
          <w:p w14:paraId="10EB47E8" w14:textId="13FF3076" w:rsidR="00C305B8" w:rsidRPr="005F7D96" w:rsidRDefault="00C305B8" w:rsidP="00D830B1">
            <w:pPr>
              <w:jc w:val="both"/>
              <w:rPr>
                <w:rFonts w:ascii="ITC Avant Garde" w:hAnsi="ITC Avant Garde" w:cs="Arial"/>
                <w:sz w:val="21"/>
                <w:szCs w:val="21"/>
              </w:rPr>
            </w:pPr>
            <w:r w:rsidRPr="005F7D96">
              <w:rPr>
                <w:rFonts w:ascii="ITC Avant Garde" w:hAnsi="ITC Avant Garde" w:cs="Arial"/>
                <w:sz w:val="21"/>
                <w:szCs w:val="21"/>
              </w:rPr>
              <w:t>Jorge Fernando Negrete</w:t>
            </w:r>
          </w:p>
        </w:tc>
        <w:tc>
          <w:tcPr>
            <w:tcW w:w="2547" w:type="dxa"/>
          </w:tcPr>
          <w:p w14:paraId="2D323A37" w14:textId="77777777" w:rsidR="00C305B8" w:rsidRPr="005F7D96" w:rsidRDefault="00C305B8" w:rsidP="00D830B1">
            <w:pPr>
              <w:jc w:val="both"/>
              <w:rPr>
                <w:rFonts w:ascii="ITC Avant Garde" w:hAnsi="ITC Avant Garde" w:cs="Arial"/>
                <w:sz w:val="21"/>
                <w:szCs w:val="21"/>
              </w:rPr>
            </w:pPr>
          </w:p>
        </w:tc>
      </w:tr>
      <w:tr w:rsidR="00C305B8" w:rsidRPr="00156B22" w14:paraId="5D85CDCA" w14:textId="77777777" w:rsidTr="00156B22">
        <w:tc>
          <w:tcPr>
            <w:tcW w:w="4815" w:type="dxa"/>
          </w:tcPr>
          <w:p w14:paraId="40D447CF" w14:textId="1734C56D" w:rsidR="00C305B8" w:rsidRPr="005F7D96" w:rsidRDefault="00C305B8" w:rsidP="00D830B1">
            <w:pPr>
              <w:jc w:val="both"/>
              <w:rPr>
                <w:rFonts w:ascii="ITC Avant Garde" w:hAnsi="ITC Avant Garde" w:cs="Arial"/>
                <w:sz w:val="21"/>
                <w:szCs w:val="21"/>
              </w:rPr>
            </w:pPr>
            <w:r w:rsidRPr="005F7D96">
              <w:rPr>
                <w:rFonts w:ascii="ITC Avant Garde" w:hAnsi="ITC Avant Garde" w:cs="Arial"/>
                <w:sz w:val="21"/>
                <w:szCs w:val="21"/>
              </w:rPr>
              <w:t>Impacto de la inteligencia artificial en las telecomunicaciones</w:t>
            </w:r>
            <w:r w:rsidR="0050004F" w:rsidRPr="005F7D96">
              <w:rPr>
                <w:rFonts w:ascii="ITC Avant Garde" w:hAnsi="ITC Avant Garde" w:cs="Arial"/>
                <w:sz w:val="21"/>
                <w:szCs w:val="21"/>
              </w:rPr>
              <w:t>.</w:t>
            </w:r>
          </w:p>
        </w:tc>
        <w:tc>
          <w:tcPr>
            <w:tcW w:w="2551" w:type="dxa"/>
          </w:tcPr>
          <w:p w14:paraId="2AD3B188" w14:textId="7BAC5525" w:rsidR="00C305B8" w:rsidRPr="005F7D96" w:rsidRDefault="00C305B8" w:rsidP="00D830B1">
            <w:pPr>
              <w:jc w:val="both"/>
              <w:rPr>
                <w:rFonts w:ascii="ITC Avant Garde" w:hAnsi="ITC Avant Garde" w:cs="Arial"/>
                <w:sz w:val="21"/>
                <w:szCs w:val="21"/>
              </w:rPr>
            </w:pPr>
            <w:r w:rsidRPr="005F7D96">
              <w:rPr>
                <w:rFonts w:ascii="ITC Avant Garde" w:hAnsi="ITC Avant Garde" w:cs="Arial"/>
                <w:sz w:val="21"/>
                <w:szCs w:val="21"/>
              </w:rPr>
              <w:t>Euridice Palma</w:t>
            </w:r>
          </w:p>
        </w:tc>
        <w:tc>
          <w:tcPr>
            <w:tcW w:w="2547" w:type="dxa"/>
          </w:tcPr>
          <w:p w14:paraId="164E8660" w14:textId="3FE378AA" w:rsidR="00C305B8" w:rsidRPr="005F7D96" w:rsidRDefault="00C305B8" w:rsidP="00D830B1">
            <w:pPr>
              <w:jc w:val="both"/>
              <w:rPr>
                <w:rFonts w:ascii="ITC Avant Garde" w:hAnsi="ITC Avant Garde" w:cs="Arial"/>
                <w:sz w:val="21"/>
                <w:szCs w:val="21"/>
              </w:rPr>
            </w:pPr>
            <w:r w:rsidRPr="005F7D96">
              <w:rPr>
                <w:rFonts w:ascii="ITC Avant Garde" w:hAnsi="ITC Avant Garde" w:cs="Arial"/>
                <w:sz w:val="21"/>
                <w:szCs w:val="21"/>
              </w:rPr>
              <w:t>Lucia Ojeda, Gerardo Gonzalez Abarca, Erik Huesca</w:t>
            </w:r>
          </w:p>
        </w:tc>
      </w:tr>
      <w:tr w:rsidR="00C305B8" w:rsidRPr="00156B22" w14:paraId="776D9A09" w14:textId="77777777" w:rsidTr="00156B22">
        <w:tc>
          <w:tcPr>
            <w:tcW w:w="4815" w:type="dxa"/>
          </w:tcPr>
          <w:p w14:paraId="4E189AC7" w14:textId="040AEAA9" w:rsidR="00C305B8" w:rsidRPr="005F7D96" w:rsidRDefault="00C305B8" w:rsidP="00D830B1">
            <w:pPr>
              <w:jc w:val="both"/>
              <w:rPr>
                <w:rFonts w:ascii="ITC Avant Garde" w:hAnsi="ITC Avant Garde" w:cs="Arial"/>
                <w:sz w:val="21"/>
                <w:szCs w:val="21"/>
              </w:rPr>
            </w:pPr>
            <w:r w:rsidRPr="005F7D96">
              <w:rPr>
                <w:rFonts w:ascii="ITC Avant Garde" w:hAnsi="ITC Avant Garde" w:cs="Arial"/>
                <w:sz w:val="21"/>
                <w:szCs w:val="21"/>
              </w:rPr>
              <w:t>Comunicaciones de banda angosta, redes comunitarias, inclusión, indicadores de calidad</w:t>
            </w:r>
            <w:r w:rsidR="0050004F" w:rsidRPr="005F7D96">
              <w:rPr>
                <w:rFonts w:ascii="ITC Avant Garde" w:hAnsi="ITC Avant Garde" w:cs="Arial"/>
                <w:sz w:val="21"/>
                <w:szCs w:val="21"/>
              </w:rPr>
              <w:t>.</w:t>
            </w:r>
          </w:p>
        </w:tc>
        <w:tc>
          <w:tcPr>
            <w:tcW w:w="2551" w:type="dxa"/>
          </w:tcPr>
          <w:p w14:paraId="20F69F2F" w14:textId="4DF6F634" w:rsidR="00C305B8" w:rsidRPr="005F7D96" w:rsidRDefault="00C305B8" w:rsidP="00D830B1">
            <w:pPr>
              <w:jc w:val="both"/>
              <w:rPr>
                <w:rFonts w:ascii="ITC Avant Garde" w:hAnsi="ITC Avant Garde" w:cs="Arial"/>
                <w:sz w:val="21"/>
                <w:szCs w:val="21"/>
              </w:rPr>
            </w:pPr>
            <w:r w:rsidRPr="005F7D96">
              <w:rPr>
                <w:rFonts w:ascii="ITC Avant Garde" w:hAnsi="ITC Avant Garde" w:cs="Arial"/>
                <w:sz w:val="21"/>
                <w:szCs w:val="21"/>
              </w:rPr>
              <w:t>Erik Huesca</w:t>
            </w:r>
          </w:p>
        </w:tc>
        <w:tc>
          <w:tcPr>
            <w:tcW w:w="2547" w:type="dxa"/>
          </w:tcPr>
          <w:p w14:paraId="30458E37" w14:textId="248C5068" w:rsidR="00C305B8" w:rsidRPr="005F7D96" w:rsidRDefault="00C305B8" w:rsidP="00D830B1">
            <w:pPr>
              <w:jc w:val="both"/>
              <w:rPr>
                <w:rFonts w:ascii="ITC Avant Garde" w:hAnsi="ITC Avant Garde" w:cs="Arial"/>
                <w:sz w:val="21"/>
                <w:szCs w:val="21"/>
              </w:rPr>
            </w:pPr>
            <w:r w:rsidRPr="005F7D96">
              <w:rPr>
                <w:rFonts w:ascii="ITC Avant Garde" w:hAnsi="ITC Avant Garde" w:cs="Arial"/>
                <w:sz w:val="21"/>
                <w:szCs w:val="21"/>
              </w:rPr>
              <w:t>Luis Miguel Martinez</w:t>
            </w:r>
          </w:p>
        </w:tc>
      </w:tr>
      <w:tr w:rsidR="00C305B8" w:rsidRPr="00156B22" w14:paraId="459FC580" w14:textId="77777777" w:rsidTr="00AE0E6C">
        <w:trPr>
          <w:trHeight w:val="583"/>
        </w:trPr>
        <w:tc>
          <w:tcPr>
            <w:tcW w:w="4815" w:type="dxa"/>
          </w:tcPr>
          <w:p w14:paraId="6BC95061" w14:textId="3100ECA7" w:rsidR="00C305B8" w:rsidRPr="00156B22" w:rsidRDefault="00C305B8" w:rsidP="00D830B1">
            <w:pPr>
              <w:jc w:val="both"/>
              <w:rPr>
                <w:rFonts w:ascii="ITC Avant Garde" w:hAnsi="ITC Avant Garde" w:cs="Arial"/>
                <w:sz w:val="22"/>
                <w:szCs w:val="22"/>
              </w:rPr>
            </w:pPr>
            <w:r w:rsidRPr="00156B22">
              <w:rPr>
                <w:rFonts w:ascii="ITC Avant Garde" w:hAnsi="ITC Avant Garde" w:cs="Arial"/>
                <w:sz w:val="22"/>
                <w:szCs w:val="22"/>
              </w:rPr>
              <w:t>Comunicaciones de emergencia</w:t>
            </w:r>
            <w:r w:rsidR="0050004F">
              <w:rPr>
                <w:rFonts w:ascii="ITC Avant Garde" w:hAnsi="ITC Avant Garde" w:cs="Arial"/>
                <w:sz w:val="22"/>
                <w:szCs w:val="22"/>
              </w:rPr>
              <w:t>.</w:t>
            </w:r>
          </w:p>
        </w:tc>
        <w:tc>
          <w:tcPr>
            <w:tcW w:w="2551" w:type="dxa"/>
          </w:tcPr>
          <w:p w14:paraId="251D9ACB" w14:textId="7804C392" w:rsidR="00C305B8" w:rsidRPr="00156B22" w:rsidRDefault="00C305B8" w:rsidP="00D830B1">
            <w:pPr>
              <w:jc w:val="both"/>
              <w:rPr>
                <w:rFonts w:ascii="ITC Avant Garde" w:hAnsi="ITC Avant Garde" w:cs="Arial"/>
                <w:sz w:val="22"/>
                <w:szCs w:val="22"/>
              </w:rPr>
            </w:pPr>
            <w:r w:rsidRPr="00156B22">
              <w:rPr>
                <w:rFonts w:ascii="ITC Avant Garde" w:hAnsi="ITC Avant Garde" w:cs="Arial"/>
                <w:sz w:val="22"/>
                <w:szCs w:val="22"/>
              </w:rPr>
              <w:t>Erik Huesca</w:t>
            </w:r>
          </w:p>
        </w:tc>
        <w:tc>
          <w:tcPr>
            <w:tcW w:w="2547" w:type="dxa"/>
          </w:tcPr>
          <w:p w14:paraId="7BC81377" w14:textId="44B70249" w:rsidR="00C305B8" w:rsidRPr="00156B22" w:rsidRDefault="00C305B8" w:rsidP="00D830B1">
            <w:pPr>
              <w:jc w:val="both"/>
              <w:rPr>
                <w:rFonts w:ascii="ITC Avant Garde" w:hAnsi="ITC Avant Garde" w:cs="Arial"/>
                <w:sz w:val="22"/>
                <w:szCs w:val="22"/>
              </w:rPr>
            </w:pPr>
          </w:p>
        </w:tc>
      </w:tr>
    </w:tbl>
    <w:p w14:paraId="4F6FB5D3" w14:textId="37467CA4" w:rsidR="0050004F" w:rsidRPr="00156B22" w:rsidRDefault="0050004F" w:rsidP="00D830B1">
      <w:pPr>
        <w:jc w:val="both"/>
        <w:rPr>
          <w:rFonts w:ascii="ITC Avant Garde" w:hAnsi="ITC Avant Garde" w:cs="Arial"/>
          <w:sz w:val="22"/>
          <w:szCs w:val="22"/>
        </w:rPr>
      </w:pPr>
    </w:p>
    <w:p w14:paraId="41C73E71" w14:textId="77777777" w:rsidR="00156B22" w:rsidRDefault="009B3C38" w:rsidP="00AE0E6C">
      <w:pPr>
        <w:spacing w:line="276" w:lineRule="auto"/>
        <w:ind w:left="142"/>
        <w:jc w:val="center"/>
        <w:rPr>
          <w:rFonts w:ascii="ITC Avant Garde" w:hAnsi="ITC Avant Garde" w:cs="Arial"/>
          <w:b/>
          <w:sz w:val="22"/>
          <w:szCs w:val="22"/>
        </w:rPr>
      </w:pPr>
      <w:r w:rsidRPr="00E27B5B">
        <w:rPr>
          <w:rFonts w:ascii="ITC Avant Garde" w:hAnsi="ITC Avant Garde" w:cs="Arial"/>
          <w:b/>
          <w:sz w:val="22"/>
          <w:szCs w:val="22"/>
        </w:rPr>
        <w:t>Deliberación</w:t>
      </w:r>
    </w:p>
    <w:p w14:paraId="74F86808" w14:textId="68A48CF5" w:rsidR="007917D0" w:rsidRDefault="007917D0" w:rsidP="00AE0E6C">
      <w:pPr>
        <w:spacing w:line="276" w:lineRule="auto"/>
        <w:jc w:val="both"/>
        <w:rPr>
          <w:rFonts w:ascii="ITC Avant Garde" w:hAnsi="ITC Avant Garde" w:cs="Arial"/>
          <w:sz w:val="22"/>
          <w:szCs w:val="22"/>
        </w:rPr>
      </w:pPr>
      <w:r>
        <w:rPr>
          <w:rFonts w:ascii="ITC Avant Garde" w:hAnsi="ITC Avant Garde" w:cs="Arial"/>
          <w:sz w:val="22"/>
          <w:szCs w:val="22"/>
        </w:rPr>
        <w:t xml:space="preserve">Respecto a los temas: </w:t>
      </w:r>
      <w:r w:rsidR="0050004F">
        <w:rPr>
          <w:rFonts w:ascii="ITC Avant Garde" w:hAnsi="ITC Avant Garde" w:cs="Arial"/>
          <w:sz w:val="22"/>
          <w:szCs w:val="22"/>
        </w:rPr>
        <w:t>WiFi6; C</w:t>
      </w:r>
      <w:r w:rsidRPr="007917D0">
        <w:rPr>
          <w:rFonts w:ascii="ITC Avant Garde" w:hAnsi="ITC Avant Garde" w:cs="Arial"/>
          <w:sz w:val="22"/>
          <w:szCs w:val="22"/>
        </w:rPr>
        <w:t>iberseguridad e implicaciones de la adopción de tecnología digital acel</w:t>
      </w:r>
      <w:r w:rsidR="0050004F">
        <w:rPr>
          <w:rFonts w:ascii="ITC Avant Garde" w:hAnsi="ITC Avant Garde" w:cs="Arial"/>
          <w:sz w:val="22"/>
          <w:szCs w:val="22"/>
        </w:rPr>
        <w:t>erada a partir de la pandemia</w:t>
      </w:r>
      <w:r w:rsidR="003B442E">
        <w:rPr>
          <w:rFonts w:ascii="ITC Avant Garde" w:hAnsi="ITC Avant Garde" w:cs="Arial"/>
          <w:sz w:val="22"/>
          <w:szCs w:val="22"/>
        </w:rPr>
        <w:t>,</w:t>
      </w:r>
      <w:r>
        <w:rPr>
          <w:rFonts w:ascii="ITC Avant Garde" w:hAnsi="ITC Avant Garde" w:cs="Arial"/>
          <w:sz w:val="22"/>
          <w:szCs w:val="22"/>
        </w:rPr>
        <w:t xml:space="preserve"> </w:t>
      </w:r>
      <w:r w:rsidR="0050004F">
        <w:rPr>
          <w:rFonts w:ascii="ITC Avant Garde" w:hAnsi="ITC Avant Garde" w:cs="Arial"/>
          <w:sz w:val="22"/>
          <w:szCs w:val="22"/>
        </w:rPr>
        <w:t>s</w:t>
      </w:r>
      <w:r w:rsidRPr="007917D0">
        <w:rPr>
          <w:rFonts w:ascii="ITC Avant Garde" w:hAnsi="ITC Avant Garde" w:cs="Arial"/>
          <w:sz w:val="22"/>
          <w:szCs w:val="22"/>
        </w:rPr>
        <w:t>e sugiere revisar y agrupar los</w:t>
      </w:r>
      <w:r>
        <w:rPr>
          <w:rFonts w:ascii="ITC Avant Garde" w:hAnsi="ITC Avant Garde" w:cs="Arial"/>
          <w:sz w:val="22"/>
          <w:szCs w:val="22"/>
        </w:rPr>
        <w:t xml:space="preserve"> temas con lo propuesto </w:t>
      </w:r>
      <w:r w:rsidR="0050004F">
        <w:rPr>
          <w:rFonts w:ascii="ITC Avant Garde" w:hAnsi="ITC Avant Garde" w:cs="Arial"/>
          <w:sz w:val="22"/>
          <w:szCs w:val="22"/>
        </w:rPr>
        <w:t xml:space="preserve">también </w:t>
      </w:r>
      <w:r w:rsidRPr="007917D0">
        <w:rPr>
          <w:rFonts w:ascii="ITC Avant Garde" w:hAnsi="ITC Avant Garde" w:cs="Arial"/>
          <w:sz w:val="22"/>
          <w:szCs w:val="22"/>
        </w:rPr>
        <w:t xml:space="preserve">por </w:t>
      </w:r>
      <w:r>
        <w:rPr>
          <w:rFonts w:ascii="ITC Avant Garde" w:hAnsi="ITC Avant Garde" w:cs="Arial"/>
          <w:sz w:val="22"/>
          <w:szCs w:val="22"/>
        </w:rPr>
        <w:t xml:space="preserve">los Consejeros </w:t>
      </w:r>
      <w:r w:rsidRPr="007917D0">
        <w:rPr>
          <w:rFonts w:ascii="ITC Avant Garde" w:hAnsi="ITC Avant Garde" w:cs="Arial"/>
          <w:sz w:val="22"/>
          <w:szCs w:val="22"/>
        </w:rPr>
        <w:t>Jorge Fernando Negrete y Luis Miguel Martínez.</w:t>
      </w:r>
    </w:p>
    <w:p w14:paraId="100782EB" w14:textId="3840781E" w:rsidR="0050004F" w:rsidRDefault="00156B22" w:rsidP="00AE0E6C">
      <w:pPr>
        <w:spacing w:line="276" w:lineRule="auto"/>
        <w:jc w:val="both"/>
        <w:rPr>
          <w:rFonts w:ascii="ITC Avant Garde" w:hAnsi="ITC Avant Garde" w:cs="Arial"/>
          <w:sz w:val="22"/>
          <w:szCs w:val="22"/>
        </w:rPr>
      </w:pPr>
      <w:r>
        <w:rPr>
          <w:rFonts w:ascii="ITC Avant Garde" w:hAnsi="ITC Avant Garde" w:cs="Arial"/>
          <w:sz w:val="22"/>
          <w:szCs w:val="22"/>
        </w:rPr>
        <w:t>Siendo así, se acuerda enviar al Presidente del Consejo y al Secretario, el M</w:t>
      </w:r>
      <w:r w:rsidR="003B442E">
        <w:rPr>
          <w:rFonts w:ascii="ITC Avant Garde" w:hAnsi="ITC Avant Garde" w:cs="Arial"/>
          <w:sz w:val="22"/>
          <w:szCs w:val="22"/>
        </w:rPr>
        <w:t xml:space="preserve">arco de </w:t>
      </w:r>
      <w:r>
        <w:rPr>
          <w:rFonts w:ascii="ITC Avant Garde" w:hAnsi="ITC Avant Garde" w:cs="Arial"/>
          <w:sz w:val="22"/>
          <w:szCs w:val="22"/>
        </w:rPr>
        <w:t>E</w:t>
      </w:r>
      <w:r w:rsidR="003B442E">
        <w:rPr>
          <w:rFonts w:ascii="ITC Avant Garde" w:hAnsi="ITC Avant Garde" w:cs="Arial"/>
          <w:sz w:val="22"/>
          <w:szCs w:val="22"/>
        </w:rPr>
        <w:t xml:space="preserve">valuación de </w:t>
      </w:r>
      <w:r>
        <w:rPr>
          <w:rFonts w:ascii="ITC Avant Garde" w:hAnsi="ITC Avant Garde" w:cs="Arial"/>
          <w:sz w:val="22"/>
          <w:szCs w:val="22"/>
        </w:rPr>
        <w:t>P</w:t>
      </w:r>
      <w:r w:rsidR="003B442E">
        <w:rPr>
          <w:rFonts w:ascii="ITC Avant Garde" w:hAnsi="ITC Avant Garde" w:cs="Arial"/>
          <w:sz w:val="22"/>
          <w:szCs w:val="22"/>
        </w:rPr>
        <w:t>ropuestas (MEP)</w:t>
      </w:r>
      <w:r>
        <w:rPr>
          <w:rFonts w:ascii="ITC Avant Garde" w:hAnsi="ITC Avant Garde" w:cs="Arial"/>
          <w:sz w:val="22"/>
          <w:szCs w:val="22"/>
        </w:rPr>
        <w:t xml:space="preserve"> sobre cada </w:t>
      </w:r>
      <w:r w:rsidR="00930ABA">
        <w:rPr>
          <w:rFonts w:ascii="ITC Avant Garde" w:hAnsi="ITC Avant Garde" w:cs="Arial"/>
          <w:sz w:val="22"/>
          <w:szCs w:val="22"/>
        </w:rPr>
        <w:t>p</w:t>
      </w:r>
      <w:r>
        <w:rPr>
          <w:rFonts w:ascii="ITC Avant Garde" w:hAnsi="ITC Avant Garde" w:cs="Arial"/>
          <w:sz w:val="22"/>
          <w:szCs w:val="22"/>
        </w:rPr>
        <w:t>royecto de Recomendación.</w:t>
      </w:r>
    </w:p>
    <w:p w14:paraId="73E5571C" w14:textId="77777777" w:rsidR="00AE0E6C" w:rsidRPr="00AE0E6C" w:rsidRDefault="00AE0E6C" w:rsidP="00AE0E6C">
      <w:pPr>
        <w:spacing w:line="276" w:lineRule="auto"/>
        <w:jc w:val="both"/>
        <w:rPr>
          <w:rFonts w:ascii="ITC Avant Garde" w:hAnsi="ITC Avant Garde" w:cs="Arial"/>
          <w:sz w:val="22"/>
          <w:szCs w:val="22"/>
        </w:rPr>
      </w:pPr>
    </w:p>
    <w:p w14:paraId="6CCA86A8" w14:textId="545193F8" w:rsidR="00B1292A" w:rsidRDefault="007917D0" w:rsidP="00AE0E6C">
      <w:pPr>
        <w:spacing w:after="0" w:line="276" w:lineRule="auto"/>
        <w:jc w:val="both"/>
        <w:rPr>
          <w:rFonts w:ascii="ITC Avant Garde" w:eastAsia="Times New Roman" w:hAnsi="ITC Avant Garde" w:cs="Times New Roman"/>
          <w:b/>
          <w:sz w:val="22"/>
          <w:szCs w:val="22"/>
          <w:lang w:val="es-ES" w:eastAsia="es-ES"/>
        </w:rPr>
      </w:pPr>
      <w:r>
        <w:rPr>
          <w:rFonts w:ascii="ITC Avant Garde" w:eastAsia="Times New Roman" w:hAnsi="ITC Avant Garde" w:cs="Times New Roman"/>
          <w:b/>
          <w:sz w:val="22"/>
          <w:szCs w:val="22"/>
          <w:lang w:val="es-ES" w:eastAsia="es-ES"/>
        </w:rPr>
        <w:t xml:space="preserve">III.3 </w:t>
      </w:r>
      <w:r w:rsidR="00052C2C" w:rsidRPr="00052C2C">
        <w:rPr>
          <w:rFonts w:ascii="ITC Avant Garde" w:eastAsia="Times New Roman" w:hAnsi="ITC Avant Garde" w:cs="Times New Roman"/>
          <w:b/>
          <w:sz w:val="22"/>
          <w:szCs w:val="22"/>
          <w:lang w:val="es-ES" w:eastAsia="es-ES"/>
        </w:rPr>
        <w:t>Recomendación que emite el Consejo Consultivo del Instituto Federal de Telecomunicaciones respecto de la flexibilidad Regulatoria para las Comunicaciones de Emergencia.</w:t>
      </w:r>
    </w:p>
    <w:p w14:paraId="03E9284A" w14:textId="18E7049D" w:rsidR="00FA5B46" w:rsidRDefault="00FA5B46" w:rsidP="00AE0E6C">
      <w:pPr>
        <w:spacing w:line="276" w:lineRule="auto"/>
        <w:jc w:val="center"/>
        <w:rPr>
          <w:rFonts w:ascii="ITC Avant Garde" w:hAnsi="ITC Avant Garde"/>
          <w:b/>
          <w:sz w:val="22"/>
          <w:szCs w:val="22"/>
        </w:rPr>
      </w:pPr>
      <w:r w:rsidRPr="00E27B5B">
        <w:rPr>
          <w:rFonts w:ascii="ITC Avant Garde" w:hAnsi="ITC Avant Garde"/>
          <w:b/>
          <w:sz w:val="22"/>
          <w:szCs w:val="22"/>
        </w:rPr>
        <w:t>Deliberación</w:t>
      </w:r>
    </w:p>
    <w:p w14:paraId="7D4935BE" w14:textId="77777777" w:rsidR="00AE0E6C" w:rsidRDefault="00FA5B46" w:rsidP="00AE0E6C">
      <w:pPr>
        <w:spacing w:line="276" w:lineRule="auto"/>
        <w:jc w:val="both"/>
        <w:rPr>
          <w:rFonts w:ascii="ITC Avant Garde" w:hAnsi="ITC Avant Garde"/>
          <w:sz w:val="22"/>
          <w:szCs w:val="22"/>
        </w:rPr>
      </w:pPr>
      <w:r w:rsidRPr="00FA5B46">
        <w:rPr>
          <w:rFonts w:ascii="ITC Avant Garde" w:hAnsi="ITC Avant Garde"/>
          <w:sz w:val="22"/>
          <w:szCs w:val="22"/>
        </w:rPr>
        <w:t>Los Consejeros delibera</w:t>
      </w:r>
      <w:r w:rsidR="00FD0535">
        <w:rPr>
          <w:rFonts w:ascii="ITC Avant Garde" w:hAnsi="ITC Avant Garde"/>
          <w:sz w:val="22"/>
          <w:szCs w:val="22"/>
        </w:rPr>
        <w:t>ron sobre la R</w:t>
      </w:r>
      <w:r w:rsidRPr="00FA5B46">
        <w:rPr>
          <w:rFonts w:ascii="ITC Avant Garde" w:hAnsi="ITC Avant Garde"/>
          <w:sz w:val="22"/>
          <w:szCs w:val="22"/>
        </w:rPr>
        <w:t>ecomendaci</w:t>
      </w:r>
      <w:r w:rsidR="00FD0535">
        <w:rPr>
          <w:rFonts w:ascii="ITC Avant Garde" w:hAnsi="ITC Avant Garde"/>
          <w:sz w:val="22"/>
          <w:szCs w:val="22"/>
        </w:rPr>
        <w:t>ón</w:t>
      </w:r>
      <w:r w:rsidRPr="00FA5B46">
        <w:rPr>
          <w:rFonts w:ascii="ITC Avant Garde" w:hAnsi="ITC Avant Garde"/>
          <w:sz w:val="22"/>
          <w:szCs w:val="22"/>
        </w:rPr>
        <w:t>. Se incluye en la versión estenográfica todas y cada una de las intervenciones realizadas al efecto por los presentes.</w:t>
      </w:r>
      <w:r w:rsidR="00FD0535" w:rsidRPr="00FD0535">
        <w:rPr>
          <w:rFonts w:ascii="ITC Avant Garde" w:hAnsi="ITC Avant Garde"/>
          <w:sz w:val="22"/>
          <w:szCs w:val="22"/>
        </w:rPr>
        <w:t xml:space="preserve"> </w:t>
      </w:r>
    </w:p>
    <w:p w14:paraId="71A8AC43" w14:textId="6CBF2DB4" w:rsidR="00FA5B46" w:rsidRPr="00FA5B46" w:rsidRDefault="00FD0535" w:rsidP="00AE0E6C">
      <w:pPr>
        <w:spacing w:line="276" w:lineRule="auto"/>
        <w:jc w:val="both"/>
        <w:rPr>
          <w:rFonts w:ascii="ITC Avant Garde" w:hAnsi="ITC Avant Garde"/>
          <w:sz w:val="22"/>
          <w:szCs w:val="22"/>
        </w:rPr>
      </w:pPr>
      <w:r>
        <w:rPr>
          <w:rFonts w:ascii="ITC Avant Garde" w:hAnsi="ITC Avant Garde"/>
          <w:sz w:val="22"/>
          <w:szCs w:val="22"/>
        </w:rPr>
        <w:t>Habiéndose agotado la discusión y manifestado observaciones de algunos Consejeros q</w:t>
      </w:r>
      <w:r w:rsidR="00930ABA">
        <w:rPr>
          <w:rFonts w:ascii="ITC Avant Garde" w:hAnsi="ITC Avant Garde"/>
          <w:sz w:val="22"/>
          <w:szCs w:val="22"/>
        </w:rPr>
        <w:t>ue, sin cambiar el fondo de la R</w:t>
      </w:r>
      <w:r>
        <w:rPr>
          <w:rFonts w:ascii="ITC Avant Garde" w:hAnsi="ITC Avant Garde"/>
          <w:sz w:val="22"/>
          <w:szCs w:val="22"/>
        </w:rPr>
        <w:t xml:space="preserve">ecomendación, precisaron la necesidad de cambiar el término </w:t>
      </w:r>
      <w:r w:rsidRPr="00FA5B46">
        <w:rPr>
          <w:rFonts w:ascii="ITC Avant Garde" w:hAnsi="ITC Avant Garde"/>
          <w:sz w:val="22"/>
          <w:szCs w:val="22"/>
        </w:rPr>
        <w:t>flexibilidad regulatoria por flexibilidad ad</w:t>
      </w:r>
      <w:r>
        <w:rPr>
          <w:rFonts w:ascii="ITC Avant Garde" w:hAnsi="ITC Avant Garde"/>
          <w:sz w:val="22"/>
          <w:szCs w:val="22"/>
        </w:rPr>
        <w:t>ministrativa, los Consejeros emitieron su voto.</w:t>
      </w:r>
    </w:p>
    <w:p w14:paraId="1B2912CD" w14:textId="33F986EF" w:rsidR="000355B6" w:rsidRDefault="000355B6" w:rsidP="00AE0E6C">
      <w:pPr>
        <w:spacing w:line="276" w:lineRule="auto"/>
        <w:jc w:val="center"/>
        <w:rPr>
          <w:rFonts w:ascii="ITC Avant Garde" w:hAnsi="ITC Avant Garde"/>
          <w:b/>
          <w:sz w:val="22"/>
          <w:szCs w:val="22"/>
        </w:rPr>
      </w:pPr>
      <w:r w:rsidRPr="000355B6">
        <w:rPr>
          <w:rFonts w:ascii="ITC Avant Garde" w:hAnsi="ITC Avant Garde"/>
          <w:b/>
          <w:sz w:val="22"/>
          <w:szCs w:val="22"/>
        </w:rPr>
        <w:t>Votación</w:t>
      </w:r>
    </w:p>
    <w:p w14:paraId="06BA6149" w14:textId="4F007CFC" w:rsidR="000E6810" w:rsidRPr="000E6810" w:rsidRDefault="000E6810" w:rsidP="00AE0E6C">
      <w:pPr>
        <w:spacing w:line="276" w:lineRule="auto"/>
        <w:jc w:val="both"/>
        <w:rPr>
          <w:rFonts w:ascii="ITC Avant Garde" w:hAnsi="ITC Avant Garde"/>
          <w:sz w:val="22"/>
          <w:szCs w:val="22"/>
        </w:rPr>
      </w:pPr>
      <w:r w:rsidRPr="000E6810">
        <w:rPr>
          <w:rFonts w:ascii="ITC Avant Garde" w:hAnsi="ITC Avant Garde"/>
          <w:sz w:val="22"/>
          <w:szCs w:val="22"/>
        </w:rPr>
        <w:t>El Secretario dio cuenta de y levantó las votaciones en el siguiente sentido:</w:t>
      </w:r>
    </w:p>
    <w:p w14:paraId="66EDAE0D" w14:textId="7229901C" w:rsidR="00FD0535" w:rsidRPr="00E27B5B" w:rsidRDefault="00FD0535" w:rsidP="00AE0E6C">
      <w:pPr>
        <w:spacing w:line="276" w:lineRule="auto"/>
        <w:jc w:val="both"/>
        <w:rPr>
          <w:rFonts w:ascii="ITC Avant Garde" w:hAnsi="ITC Avant Garde"/>
          <w:sz w:val="22"/>
          <w:szCs w:val="22"/>
        </w:rPr>
      </w:pPr>
      <w:r w:rsidRPr="00E27B5B">
        <w:rPr>
          <w:rFonts w:ascii="ITC Avant Garde" w:hAnsi="ITC Avant Garde"/>
          <w:sz w:val="22"/>
          <w:szCs w:val="22"/>
        </w:rPr>
        <w:t>El Consejo Consultivo del Instituto Federal de Telecomunicaciones</w:t>
      </w:r>
      <w:r>
        <w:rPr>
          <w:rFonts w:ascii="ITC Avant Garde" w:hAnsi="ITC Avant Garde"/>
          <w:sz w:val="22"/>
          <w:szCs w:val="22"/>
        </w:rPr>
        <w:t xml:space="preserve"> aprueba con los votos a favor de los Consejeros </w:t>
      </w:r>
      <w:r w:rsidRPr="00FD0535">
        <w:rPr>
          <w:rFonts w:ascii="ITC Avant Garde" w:hAnsi="ITC Avant Garde"/>
          <w:sz w:val="22"/>
          <w:szCs w:val="22"/>
        </w:rPr>
        <w:t>Sara Gabriela Castellanos Pascacio, I</w:t>
      </w:r>
      <w:r>
        <w:rPr>
          <w:rFonts w:ascii="ITC Avant Garde" w:hAnsi="ITC Avant Garde"/>
          <w:sz w:val="22"/>
          <w:szCs w:val="22"/>
        </w:rPr>
        <w:t xml:space="preserve">sabel Clavijo Mostajo, Mario de </w:t>
      </w:r>
      <w:r w:rsidRPr="00FD0535">
        <w:rPr>
          <w:rFonts w:ascii="ITC Avant Garde" w:hAnsi="ITC Avant Garde"/>
          <w:sz w:val="22"/>
          <w:szCs w:val="22"/>
        </w:rPr>
        <w:t>la Cruz Sarabia, Ernesto M. Flores-Roux, Gerardo Francis</w:t>
      </w:r>
      <w:r>
        <w:rPr>
          <w:rFonts w:ascii="ITC Avant Garde" w:hAnsi="ITC Avant Garde"/>
          <w:sz w:val="22"/>
          <w:szCs w:val="22"/>
        </w:rPr>
        <w:t xml:space="preserve">co González Abarca, Erik Huesca </w:t>
      </w:r>
      <w:r w:rsidRPr="00FD0535">
        <w:rPr>
          <w:rFonts w:ascii="ITC Avant Garde" w:hAnsi="ITC Avant Garde"/>
          <w:sz w:val="22"/>
          <w:szCs w:val="22"/>
        </w:rPr>
        <w:t>Morales, Salvador Landeros Ayala, Luis Miguel Martínez Ce</w:t>
      </w:r>
      <w:r>
        <w:rPr>
          <w:rFonts w:ascii="ITC Avant Garde" w:hAnsi="ITC Avant Garde"/>
          <w:sz w:val="22"/>
          <w:szCs w:val="22"/>
        </w:rPr>
        <w:t xml:space="preserve">rvantes, Jorge Fernando Negrete </w:t>
      </w:r>
      <w:r w:rsidRPr="00FD0535">
        <w:rPr>
          <w:rFonts w:ascii="ITC Avant Garde" w:hAnsi="ITC Avant Garde"/>
          <w:sz w:val="22"/>
          <w:szCs w:val="22"/>
        </w:rPr>
        <w:t>Pacheco, Lucía Ojeda Cárdenas, María Catalina Ovan</w:t>
      </w:r>
      <w:r>
        <w:rPr>
          <w:rFonts w:ascii="ITC Avant Garde" w:hAnsi="ITC Avant Garde"/>
          <w:sz w:val="22"/>
          <w:szCs w:val="22"/>
        </w:rPr>
        <w:t xml:space="preserve">do Chico, Euridice Palma Salas, </w:t>
      </w:r>
      <w:r w:rsidRPr="00FD0535">
        <w:rPr>
          <w:rFonts w:ascii="ITC Avant Garde" w:hAnsi="ITC Avant Garde"/>
          <w:sz w:val="22"/>
          <w:szCs w:val="22"/>
        </w:rPr>
        <w:t>Fabiola Alicia Peña Ahumada, Armida Sánchez Arellano y</w:t>
      </w:r>
      <w:r>
        <w:rPr>
          <w:rFonts w:ascii="ITC Avant Garde" w:hAnsi="ITC Avant Garde"/>
          <w:sz w:val="22"/>
          <w:szCs w:val="22"/>
        </w:rPr>
        <w:t xml:space="preserve"> Salomón Woldenberg Esperón</w:t>
      </w:r>
      <w:r w:rsidRPr="00E27B5B">
        <w:rPr>
          <w:rFonts w:ascii="ITC Avant Garde" w:hAnsi="ITC Avant Garde"/>
          <w:sz w:val="22"/>
          <w:szCs w:val="22"/>
        </w:rPr>
        <w:t>, el siguiente:</w:t>
      </w:r>
    </w:p>
    <w:p w14:paraId="473B23C1" w14:textId="07F3E863" w:rsidR="00FD0535" w:rsidRPr="00E27B5B" w:rsidRDefault="00FD0535" w:rsidP="00AE0E6C">
      <w:pPr>
        <w:spacing w:line="276" w:lineRule="auto"/>
        <w:ind w:left="142"/>
        <w:jc w:val="center"/>
        <w:rPr>
          <w:rFonts w:ascii="ITC Avant Garde" w:hAnsi="ITC Avant Garde" w:cs="Arial"/>
          <w:b/>
          <w:sz w:val="22"/>
          <w:szCs w:val="22"/>
        </w:rPr>
      </w:pPr>
      <w:r w:rsidRPr="00E27B5B">
        <w:rPr>
          <w:rFonts w:ascii="ITC Avant Garde" w:hAnsi="ITC Avant Garde" w:cs="Arial"/>
          <w:b/>
          <w:sz w:val="22"/>
          <w:szCs w:val="22"/>
        </w:rPr>
        <w:t>Acuerdo</w:t>
      </w:r>
    </w:p>
    <w:p w14:paraId="4AE3317E" w14:textId="01853AD7" w:rsidR="0091256E" w:rsidRDefault="008B0B7B" w:rsidP="00AE0E6C">
      <w:pPr>
        <w:spacing w:line="276" w:lineRule="auto"/>
        <w:jc w:val="both"/>
        <w:rPr>
          <w:rFonts w:ascii="ITC Avant Garde" w:hAnsi="ITC Avant Garde" w:cs="Arial"/>
          <w:b/>
          <w:sz w:val="22"/>
          <w:szCs w:val="22"/>
        </w:rPr>
      </w:pPr>
      <w:r>
        <w:rPr>
          <w:rFonts w:ascii="ITC Avant Garde" w:hAnsi="ITC Avant Garde" w:cs="Arial"/>
          <w:b/>
          <w:sz w:val="22"/>
          <w:szCs w:val="22"/>
        </w:rPr>
        <w:t>CC/IFT/0907</w:t>
      </w:r>
      <w:r w:rsidR="00FD0535">
        <w:rPr>
          <w:rFonts w:ascii="ITC Avant Garde" w:hAnsi="ITC Avant Garde" w:cs="Arial"/>
          <w:b/>
          <w:sz w:val="22"/>
          <w:szCs w:val="22"/>
        </w:rPr>
        <w:t>20/4</w:t>
      </w:r>
      <w:r w:rsidR="00FD0535" w:rsidRPr="00E27B5B">
        <w:rPr>
          <w:rFonts w:ascii="ITC Avant Garde" w:hAnsi="ITC Avant Garde" w:cs="Arial"/>
          <w:b/>
          <w:sz w:val="22"/>
          <w:szCs w:val="22"/>
        </w:rPr>
        <w:tab/>
      </w:r>
    </w:p>
    <w:p w14:paraId="61571D80" w14:textId="27B37000" w:rsidR="00FD0535" w:rsidRPr="0091256E" w:rsidRDefault="00FD0535" w:rsidP="00AE0E6C">
      <w:pPr>
        <w:spacing w:line="276" w:lineRule="auto"/>
        <w:jc w:val="both"/>
        <w:rPr>
          <w:rFonts w:ascii="ITC Avant Garde" w:hAnsi="ITC Avant Garde" w:cs="Arial"/>
          <w:b/>
          <w:sz w:val="22"/>
          <w:szCs w:val="22"/>
        </w:rPr>
      </w:pPr>
      <w:r>
        <w:rPr>
          <w:rFonts w:ascii="ITC Avant Garde" w:hAnsi="ITC Avant Garde"/>
          <w:b/>
          <w:sz w:val="22"/>
          <w:szCs w:val="22"/>
        </w:rPr>
        <w:lastRenderedPageBreak/>
        <w:t xml:space="preserve">Primero. </w:t>
      </w:r>
      <w:r>
        <w:rPr>
          <w:rFonts w:ascii="ITC Avant Garde" w:hAnsi="ITC Avant Garde"/>
          <w:sz w:val="22"/>
          <w:szCs w:val="22"/>
        </w:rPr>
        <w:t xml:space="preserve">Se aprueba </w:t>
      </w:r>
      <w:r w:rsidR="000E6810">
        <w:rPr>
          <w:rFonts w:ascii="ITC Avant Garde" w:hAnsi="ITC Avant Garde"/>
          <w:sz w:val="22"/>
          <w:szCs w:val="22"/>
        </w:rPr>
        <w:t xml:space="preserve">por unanimidad de votos, la Recomendación </w:t>
      </w:r>
      <w:r w:rsidR="000E6810" w:rsidRPr="000E6810">
        <w:rPr>
          <w:rFonts w:ascii="ITC Avant Garde" w:hAnsi="ITC Avant Garde"/>
          <w:sz w:val="22"/>
          <w:szCs w:val="22"/>
        </w:rPr>
        <w:t xml:space="preserve">que emite el Consejo Consultivo del Instituto Federal de Telecomunicaciones respecto de la flexibilidad </w:t>
      </w:r>
      <w:r w:rsidR="000E6810">
        <w:rPr>
          <w:rFonts w:ascii="ITC Avant Garde" w:hAnsi="ITC Avant Garde"/>
          <w:sz w:val="22"/>
          <w:szCs w:val="22"/>
        </w:rPr>
        <w:t>administrativa</w:t>
      </w:r>
      <w:r w:rsidR="000E6810" w:rsidRPr="000E6810">
        <w:rPr>
          <w:rFonts w:ascii="ITC Avant Garde" w:hAnsi="ITC Avant Garde"/>
          <w:sz w:val="22"/>
          <w:szCs w:val="22"/>
        </w:rPr>
        <w:t xml:space="preserve"> para las Comunicaciones de Emergencia.</w:t>
      </w:r>
    </w:p>
    <w:p w14:paraId="6613923C" w14:textId="43425F07" w:rsidR="00FD0535" w:rsidRDefault="00FD0535" w:rsidP="00AE0E6C">
      <w:pPr>
        <w:spacing w:line="276" w:lineRule="auto"/>
        <w:jc w:val="both"/>
        <w:rPr>
          <w:rFonts w:ascii="ITC Avant Garde" w:hAnsi="ITC Avant Garde"/>
          <w:sz w:val="22"/>
          <w:szCs w:val="22"/>
        </w:rPr>
      </w:pPr>
      <w:r w:rsidRPr="00A73267">
        <w:rPr>
          <w:rFonts w:ascii="ITC Avant Garde" w:hAnsi="ITC Avant Garde"/>
          <w:b/>
          <w:sz w:val="22"/>
          <w:szCs w:val="22"/>
        </w:rPr>
        <w:t>Segundo.</w:t>
      </w:r>
      <w:r>
        <w:rPr>
          <w:rFonts w:ascii="ITC Avant Garde" w:hAnsi="ITC Avant Garde"/>
          <w:sz w:val="22"/>
          <w:szCs w:val="22"/>
        </w:rPr>
        <w:t xml:space="preserve"> Se instruye al Secretario a publicar en la página electrónica del Consejo </w:t>
      </w:r>
      <w:r w:rsidR="0050004F">
        <w:rPr>
          <w:rFonts w:ascii="ITC Avant Garde" w:hAnsi="ITC Avant Garde"/>
          <w:sz w:val="22"/>
          <w:szCs w:val="22"/>
        </w:rPr>
        <w:t>la Recomendación</w:t>
      </w:r>
      <w:r w:rsidR="008B0B7B">
        <w:rPr>
          <w:rFonts w:ascii="ITC Avant Garde" w:hAnsi="ITC Avant Garde"/>
          <w:sz w:val="22"/>
          <w:szCs w:val="22"/>
        </w:rPr>
        <w:t xml:space="preserve"> aprobada</w:t>
      </w:r>
      <w:r>
        <w:rPr>
          <w:rFonts w:ascii="ITC Avant Garde" w:hAnsi="ITC Avant Garde"/>
          <w:sz w:val="22"/>
          <w:szCs w:val="22"/>
        </w:rPr>
        <w:t>.</w:t>
      </w:r>
    </w:p>
    <w:p w14:paraId="272ECB75" w14:textId="159E882C" w:rsidR="00FD0535" w:rsidRDefault="00AE0E6C" w:rsidP="00AE0E6C">
      <w:pPr>
        <w:spacing w:after="0" w:line="276" w:lineRule="auto"/>
        <w:jc w:val="both"/>
        <w:rPr>
          <w:rFonts w:ascii="ITC Avant Garde" w:hAnsi="ITC Avant Garde"/>
          <w:sz w:val="22"/>
          <w:szCs w:val="22"/>
        </w:rPr>
      </w:pPr>
      <w:r>
        <w:rPr>
          <w:rFonts w:ascii="ITC Avant Garde" w:hAnsi="ITC Avant Garde"/>
          <w:sz w:val="22"/>
          <w:szCs w:val="22"/>
        </w:rPr>
        <w:t>El Secretario del Consejo da</w:t>
      </w:r>
      <w:r w:rsidR="008B0B7B">
        <w:rPr>
          <w:rFonts w:ascii="ITC Avant Garde" w:hAnsi="ITC Avant Garde"/>
          <w:sz w:val="22"/>
          <w:szCs w:val="22"/>
        </w:rPr>
        <w:t xml:space="preserve"> cuenta de la salida </w:t>
      </w:r>
      <w:r w:rsidR="00EC548A">
        <w:rPr>
          <w:rFonts w:ascii="ITC Avant Garde" w:hAnsi="ITC Avant Garde"/>
          <w:sz w:val="22"/>
          <w:szCs w:val="22"/>
        </w:rPr>
        <w:t xml:space="preserve">de la sesión </w:t>
      </w:r>
      <w:r w:rsidR="008B0B7B">
        <w:rPr>
          <w:rFonts w:ascii="ITC Avant Garde" w:hAnsi="ITC Avant Garde"/>
          <w:sz w:val="22"/>
          <w:szCs w:val="22"/>
        </w:rPr>
        <w:t>del Consejero Jorge F</w:t>
      </w:r>
      <w:r>
        <w:rPr>
          <w:rFonts w:ascii="ITC Avant Garde" w:hAnsi="ITC Avant Garde"/>
          <w:sz w:val="22"/>
          <w:szCs w:val="22"/>
        </w:rPr>
        <w:t xml:space="preserve">ernando Negrete a las 17:53 </w:t>
      </w:r>
      <w:proofErr w:type="spellStart"/>
      <w:r>
        <w:rPr>
          <w:rFonts w:ascii="ITC Avant Garde" w:hAnsi="ITC Avant Garde"/>
          <w:sz w:val="22"/>
          <w:szCs w:val="22"/>
        </w:rPr>
        <w:t>hrs</w:t>
      </w:r>
      <w:proofErr w:type="spellEnd"/>
      <w:r>
        <w:rPr>
          <w:rFonts w:ascii="ITC Avant Garde" w:hAnsi="ITC Avant Garde"/>
          <w:sz w:val="22"/>
          <w:szCs w:val="22"/>
        </w:rPr>
        <w:t>.</w:t>
      </w:r>
    </w:p>
    <w:p w14:paraId="49ED56B3" w14:textId="3B35E5DC" w:rsidR="00AE0E6C" w:rsidRDefault="00AE0E6C" w:rsidP="00AE0E6C">
      <w:pPr>
        <w:spacing w:after="0" w:line="276" w:lineRule="auto"/>
        <w:jc w:val="both"/>
        <w:rPr>
          <w:rFonts w:ascii="ITC Avant Garde" w:hAnsi="ITC Avant Garde"/>
          <w:i/>
          <w:sz w:val="22"/>
          <w:szCs w:val="22"/>
        </w:rPr>
      </w:pPr>
    </w:p>
    <w:p w14:paraId="1DC00B28" w14:textId="77777777" w:rsidR="00AE0E6C" w:rsidRPr="00AE0E6C" w:rsidRDefault="00AE0E6C" w:rsidP="00AE0E6C">
      <w:pPr>
        <w:spacing w:after="0" w:line="276" w:lineRule="auto"/>
        <w:jc w:val="both"/>
        <w:rPr>
          <w:rFonts w:ascii="ITC Avant Garde" w:hAnsi="ITC Avant Garde"/>
          <w:i/>
          <w:sz w:val="22"/>
          <w:szCs w:val="22"/>
        </w:rPr>
      </w:pPr>
    </w:p>
    <w:p w14:paraId="5E5FEFF7" w14:textId="66F5D19E" w:rsidR="00052C2C" w:rsidRDefault="00052C2C" w:rsidP="00AE0E6C">
      <w:pPr>
        <w:spacing w:after="0" w:line="276" w:lineRule="auto"/>
        <w:jc w:val="both"/>
        <w:rPr>
          <w:rFonts w:ascii="ITC Avant Garde" w:eastAsia="Times New Roman" w:hAnsi="ITC Avant Garde" w:cs="Times New Roman"/>
          <w:b/>
          <w:sz w:val="22"/>
          <w:szCs w:val="22"/>
          <w:lang w:val="es-ES" w:eastAsia="es-ES"/>
        </w:rPr>
      </w:pPr>
      <w:r w:rsidRPr="00052C2C">
        <w:rPr>
          <w:rFonts w:ascii="ITC Avant Garde" w:eastAsia="Times New Roman" w:hAnsi="ITC Avant Garde" w:cs="Times New Roman"/>
          <w:b/>
          <w:sz w:val="22"/>
          <w:szCs w:val="22"/>
          <w:lang w:val="es-ES" w:eastAsia="es-ES"/>
        </w:rPr>
        <w:t xml:space="preserve">III.4 </w:t>
      </w:r>
      <w:r w:rsidRPr="00052C2C">
        <w:rPr>
          <w:rFonts w:ascii="ITC Avant Garde" w:eastAsia="Times New Roman" w:hAnsi="ITC Avant Garde" w:cs="Times New Roman"/>
          <w:b/>
          <w:sz w:val="22"/>
          <w:szCs w:val="22"/>
          <w:lang w:val="es-ES" w:eastAsia="es-ES"/>
        </w:rPr>
        <w:tab/>
        <w:t>Recomendación que emite el Consejo Consultivo del Instituto Federal de Telecomunicaciones respecto del Acceso Universal a la Radiodifusión Sonora para mitigar el impacto negativo de la pandemia por la COViD-19 en la educación y el desarrollo socioeconómico.</w:t>
      </w:r>
    </w:p>
    <w:p w14:paraId="7F779354" w14:textId="77777777" w:rsidR="00AE0E6C" w:rsidRDefault="00AE0E6C" w:rsidP="00AE0E6C">
      <w:pPr>
        <w:spacing w:after="0" w:line="276" w:lineRule="auto"/>
        <w:jc w:val="both"/>
        <w:rPr>
          <w:rFonts w:ascii="ITC Avant Garde" w:eastAsia="Times New Roman" w:hAnsi="ITC Avant Garde" w:cs="Times New Roman"/>
          <w:b/>
          <w:sz w:val="22"/>
          <w:szCs w:val="22"/>
          <w:lang w:val="es-ES" w:eastAsia="es-ES"/>
        </w:rPr>
      </w:pPr>
    </w:p>
    <w:p w14:paraId="5173C6D6" w14:textId="77777777" w:rsidR="00AE0E6C" w:rsidRDefault="00FD0535" w:rsidP="00AE0E6C">
      <w:pPr>
        <w:spacing w:line="276" w:lineRule="auto"/>
        <w:jc w:val="both"/>
        <w:rPr>
          <w:rFonts w:ascii="ITC Avant Garde" w:eastAsia="Times New Roman" w:hAnsi="ITC Avant Garde" w:cs="Times New Roman"/>
          <w:sz w:val="22"/>
          <w:szCs w:val="22"/>
          <w:lang w:val="es-ES" w:eastAsia="es-ES"/>
        </w:rPr>
      </w:pPr>
      <w:r w:rsidRPr="00FD0535">
        <w:rPr>
          <w:rFonts w:ascii="ITC Avant Garde" w:eastAsia="Times New Roman" w:hAnsi="ITC Avant Garde" w:cs="Times New Roman"/>
          <w:sz w:val="22"/>
          <w:szCs w:val="22"/>
          <w:lang w:val="es-ES" w:eastAsia="es-ES"/>
        </w:rPr>
        <w:t xml:space="preserve">Los Consejeros </w:t>
      </w:r>
      <w:r w:rsidR="00930ABA">
        <w:rPr>
          <w:rFonts w:ascii="ITC Avant Garde" w:eastAsia="Times New Roman" w:hAnsi="ITC Avant Garde" w:cs="Times New Roman"/>
          <w:sz w:val="22"/>
          <w:szCs w:val="22"/>
          <w:lang w:val="es-ES" w:eastAsia="es-ES"/>
        </w:rPr>
        <w:t xml:space="preserve">deliberaron sobre la Recomendación. Se incluyen en la versión estenográfica todas y cada una de las intervenciones realizadas al efecto por los presentes. </w:t>
      </w:r>
    </w:p>
    <w:p w14:paraId="0158A2A7" w14:textId="58DFDEFC" w:rsidR="00FD0535" w:rsidRDefault="00930ABA" w:rsidP="00AE0E6C">
      <w:pPr>
        <w:spacing w:line="276" w:lineRule="auto"/>
        <w:jc w:val="both"/>
        <w:rPr>
          <w:rFonts w:ascii="ITC Avant Garde" w:eastAsia="Times New Roman" w:hAnsi="ITC Avant Garde" w:cs="Times New Roman"/>
          <w:sz w:val="22"/>
          <w:szCs w:val="22"/>
          <w:lang w:val="es-ES" w:eastAsia="es-ES"/>
        </w:rPr>
      </w:pPr>
      <w:r>
        <w:rPr>
          <w:rFonts w:ascii="ITC Avant Garde" w:eastAsia="Times New Roman" w:hAnsi="ITC Avant Garde" w:cs="Times New Roman"/>
          <w:sz w:val="22"/>
          <w:szCs w:val="22"/>
          <w:lang w:val="es-ES" w:eastAsia="es-ES"/>
        </w:rPr>
        <w:t>Habiéndose agotado la discusión y manifestado observaciones de algunos Consejeros, se acordó</w:t>
      </w:r>
      <w:r w:rsidR="00EC548A">
        <w:rPr>
          <w:rFonts w:ascii="ITC Avant Garde" w:eastAsia="Times New Roman" w:hAnsi="ITC Avant Garde" w:cs="Times New Roman"/>
          <w:sz w:val="22"/>
          <w:szCs w:val="22"/>
          <w:lang w:val="es-ES" w:eastAsia="es-ES"/>
        </w:rPr>
        <w:t xml:space="preserve"> que</w:t>
      </w:r>
      <w:r>
        <w:rPr>
          <w:rFonts w:ascii="ITC Avant Garde" w:eastAsia="Times New Roman" w:hAnsi="ITC Avant Garde" w:cs="Times New Roman"/>
          <w:sz w:val="22"/>
          <w:szCs w:val="22"/>
          <w:lang w:val="es-ES" w:eastAsia="es-ES"/>
        </w:rPr>
        <w:t xml:space="preserve"> </w:t>
      </w:r>
      <w:r w:rsidR="00EC548A">
        <w:rPr>
          <w:rFonts w:ascii="ITC Avant Garde" w:eastAsia="Times New Roman" w:hAnsi="ITC Avant Garde" w:cs="Times New Roman"/>
          <w:sz w:val="22"/>
          <w:szCs w:val="22"/>
          <w:lang w:val="es-ES" w:eastAsia="es-ES"/>
        </w:rPr>
        <w:t>los</w:t>
      </w:r>
      <w:r>
        <w:rPr>
          <w:rFonts w:ascii="ITC Avant Garde" w:eastAsia="Times New Roman" w:hAnsi="ITC Avant Garde" w:cs="Times New Roman"/>
          <w:sz w:val="22"/>
          <w:szCs w:val="22"/>
          <w:lang w:val="es-ES" w:eastAsia="es-ES"/>
        </w:rPr>
        <w:t xml:space="preserve"> comentarios</w:t>
      </w:r>
      <w:r w:rsidR="00EC548A">
        <w:rPr>
          <w:rFonts w:ascii="ITC Avant Garde" w:eastAsia="Times New Roman" w:hAnsi="ITC Avant Garde" w:cs="Times New Roman"/>
          <w:sz w:val="22"/>
          <w:szCs w:val="22"/>
          <w:lang w:val="es-ES" w:eastAsia="es-ES"/>
        </w:rPr>
        <w:t xml:space="preserve"> al proyecto de Recomendación, serán enviados a través de medios electrónicos y</w:t>
      </w:r>
      <w:r w:rsidR="00A8751E">
        <w:rPr>
          <w:rFonts w:ascii="ITC Avant Garde" w:eastAsia="Times New Roman" w:hAnsi="ITC Avant Garde" w:cs="Times New Roman"/>
          <w:sz w:val="22"/>
          <w:szCs w:val="22"/>
          <w:lang w:val="es-ES" w:eastAsia="es-ES"/>
        </w:rPr>
        <w:t>,</w:t>
      </w:r>
      <w:r w:rsidR="00EC548A">
        <w:rPr>
          <w:rFonts w:ascii="ITC Avant Garde" w:eastAsia="Times New Roman" w:hAnsi="ITC Avant Garde" w:cs="Times New Roman"/>
          <w:sz w:val="22"/>
          <w:szCs w:val="22"/>
          <w:lang w:val="es-ES" w:eastAsia="es-ES"/>
        </w:rPr>
        <w:t xml:space="preserve"> en su caso, someterla a votación en términos del Artículo 17 de los Lineamientos de Operación.</w:t>
      </w:r>
    </w:p>
    <w:p w14:paraId="216EC44C" w14:textId="7267D4C4" w:rsidR="008B0B7B" w:rsidRPr="00E27B5B" w:rsidRDefault="00EC548A" w:rsidP="00AE0E6C">
      <w:pPr>
        <w:spacing w:line="276" w:lineRule="auto"/>
        <w:jc w:val="both"/>
        <w:rPr>
          <w:rFonts w:ascii="ITC Avant Garde" w:hAnsi="ITC Avant Garde" w:cs="Arial"/>
          <w:sz w:val="22"/>
          <w:szCs w:val="22"/>
        </w:rPr>
      </w:pPr>
      <w:r>
        <w:rPr>
          <w:rFonts w:ascii="ITC Avant Garde" w:hAnsi="ITC Avant Garde" w:cs="Arial"/>
          <w:sz w:val="22"/>
          <w:szCs w:val="22"/>
        </w:rPr>
        <w:t xml:space="preserve">El Secretario del Consejo </w:t>
      </w:r>
      <w:r w:rsidR="008B0B7B" w:rsidRPr="00E27B5B">
        <w:rPr>
          <w:rFonts w:ascii="ITC Avant Garde" w:hAnsi="ITC Avant Garde" w:cs="Arial"/>
          <w:sz w:val="22"/>
          <w:szCs w:val="22"/>
        </w:rPr>
        <w:t>da cuenta de la salida de la sesión</w:t>
      </w:r>
      <w:r>
        <w:rPr>
          <w:rFonts w:ascii="ITC Avant Garde" w:hAnsi="ITC Avant Garde" w:cs="Arial"/>
          <w:sz w:val="22"/>
          <w:szCs w:val="22"/>
        </w:rPr>
        <w:t xml:space="preserve"> las 18:00 h</w:t>
      </w:r>
      <w:r w:rsidR="00A8751E">
        <w:rPr>
          <w:rFonts w:ascii="ITC Avant Garde" w:hAnsi="ITC Avant Garde" w:cs="Arial"/>
          <w:sz w:val="22"/>
          <w:szCs w:val="22"/>
        </w:rPr>
        <w:t>o</w:t>
      </w:r>
      <w:r>
        <w:rPr>
          <w:rFonts w:ascii="ITC Avant Garde" w:hAnsi="ITC Avant Garde" w:cs="Arial"/>
          <w:sz w:val="22"/>
          <w:szCs w:val="22"/>
        </w:rPr>
        <w:t>r</w:t>
      </w:r>
      <w:r w:rsidR="00A8751E">
        <w:rPr>
          <w:rFonts w:ascii="ITC Avant Garde" w:hAnsi="ITC Avant Garde" w:cs="Arial"/>
          <w:sz w:val="22"/>
          <w:szCs w:val="22"/>
        </w:rPr>
        <w:t>as</w:t>
      </w:r>
      <w:r>
        <w:rPr>
          <w:rFonts w:ascii="ITC Avant Garde" w:hAnsi="ITC Avant Garde" w:cs="Arial"/>
          <w:sz w:val="22"/>
          <w:szCs w:val="22"/>
        </w:rPr>
        <w:t>,</w:t>
      </w:r>
      <w:r w:rsidR="008B0B7B" w:rsidRPr="00E27B5B">
        <w:rPr>
          <w:rFonts w:ascii="ITC Avant Garde" w:hAnsi="ITC Avant Garde" w:cs="Arial"/>
          <w:sz w:val="22"/>
          <w:szCs w:val="22"/>
        </w:rPr>
        <w:t xml:space="preserve"> de los Consejeros:</w:t>
      </w:r>
    </w:p>
    <w:p w14:paraId="0A0CF769" w14:textId="60D7E777" w:rsidR="008B0B7B" w:rsidRPr="008B0B7B" w:rsidRDefault="008B0B7B" w:rsidP="00AE0E6C">
      <w:pPr>
        <w:spacing w:after="0" w:line="276" w:lineRule="auto"/>
        <w:ind w:left="720"/>
        <w:jc w:val="both"/>
        <w:rPr>
          <w:rFonts w:ascii="ITC Avant Garde" w:hAnsi="ITC Avant Garde"/>
          <w:sz w:val="22"/>
          <w:szCs w:val="22"/>
        </w:rPr>
      </w:pPr>
      <w:r w:rsidRPr="008B0B7B">
        <w:rPr>
          <w:rFonts w:ascii="ITC Avant Garde" w:hAnsi="ITC Avant Garde"/>
          <w:sz w:val="22"/>
          <w:szCs w:val="22"/>
        </w:rPr>
        <w:t xml:space="preserve">Salomón Woldenberg </w:t>
      </w:r>
      <w:r w:rsidR="00EC548A">
        <w:rPr>
          <w:rFonts w:ascii="ITC Avant Garde" w:hAnsi="ITC Avant Garde"/>
          <w:sz w:val="22"/>
          <w:szCs w:val="22"/>
        </w:rPr>
        <w:t>Esperón</w:t>
      </w:r>
    </w:p>
    <w:p w14:paraId="2E7C2ED1" w14:textId="224DE7C9" w:rsidR="008B0B7B" w:rsidRPr="008B0B7B" w:rsidRDefault="008B0B7B" w:rsidP="00AE0E6C">
      <w:pPr>
        <w:spacing w:after="0" w:line="276" w:lineRule="auto"/>
        <w:ind w:left="720"/>
        <w:jc w:val="both"/>
        <w:rPr>
          <w:rFonts w:ascii="ITC Avant Garde" w:hAnsi="ITC Avant Garde"/>
          <w:sz w:val="22"/>
          <w:szCs w:val="22"/>
        </w:rPr>
      </w:pPr>
      <w:r w:rsidRPr="008B0B7B">
        <w:rPr>
          <w:rFonts w:ascii="ITC Avant Garde" w:hAnsi="ITC Avant Garde"/>
          <w:sz w:val="22"/>
          <w:szCs w:val="22"/>
        </w:rPr>
        <w:t xml:space="preserve">Fabiola </w:t>
      </w:r>
      <w:r w:rsidR="00F63DE9">
        <w:rPr>
          <w:rFonts w:ascii="ITC Avant Garde" w:hAnsi="ITC Avant Garde"/>
          <w:sz w:val="22"/>
          <w:szCs w:val="22"/>
        </w:rPr>
        <w:t xml:space="preserve">Alicia </w:t>
      </w:r>
      <w:r w:rsidRPr="008B0B7B">
        <w:rPr>
          <w:rFonts w:ascii="ITC Avant Garde" w:hAnsi="ITC Avant Garde"/>
          <w:sz w:val="22"/>
          <w:szCs w:val="22"/>
        </w:rPr>
        <w:t xml:space="preserve">Peña </w:t>
      </w:r>
      <w:r w:rsidR="00F63DE9">
        <w:rPr>
          <w:rFonts w:ascii="ITC Avant Garde" w:hAnsi="ITC Avant Garde"/>
          <w:sz w:val="22"/>
          <w:szCs w:val="22"/>
        </w:rPr>
        <w:t xml:space="preserve">Ahumada </w:t>
      </w:r>
    </w:p>
    <w:p w14:paraId="6D1CE030" w14:textId="06E8E648" w:rsidR="008B0B7B" w:rsidRPr="00F63DE9" w:rsidRDefault="008B0B7B" w:rsidP="00AE0E6C">
      <w:pPr>
        <w:spacing w:after="0" w:line="276" w:lineRule="auto"/>
        <w:ind w:left="720"/>
        <w:jc w:val="both"/>
        <w:rPr>
          <w:rFonts w:ascii="ITC Avant Garde" w:hAnsi="ITC Avant Garde"/>
          <w:sz w:val="22"/>
          <w:szCs w:val="22"/>
        </w:rPr>
      </w:pPr>
      <w:r w:rsidRPr="00F63DE9">
        <w:rPr>
          <w:rFonts w:ascii="ITC Avant Garde" w:hAnsi="ITC Avant Garde"/>
          <w:sz w:val="22"/>
          <w:szCs w:val="22"/>
        </w:rPr>
        <w:t>Isabel Clavijo</w:t>
      </w:r>
      <w:r w:rsidR="00F63DE9" w:rsidRPr="00F63DE9">
        <w:rPr>
          <w:rFonts w:ascii="ITC Avant Garde" w:hAnsi="ITC Avant Garde"/>
          <w:sz w:val="22"/>
          <w:szCs w:val="22"/>
        </w:rPr>
        <w:t xml:space="preserve"> Mostajo</w:t>
      </w:r>
    </w:p>
    <w:p w14:paraId="4D2DA2B2" w14:textId="578EC0C9" w:rsidR="00AC5225" w:rsidRDefault="008B0B7B" w:rsidP="00AC5225">
      <w:pPr>
        <w:spacing w:after="0" w:line="276" w:lineRule="auto"/>
        <w:ind w:left="720"/>
        <w:jc w:val="both"/>
        <w:rPr>
          <w:rFonts w:ascii="ITC Avant Garde" w:hAnsi="ITC Avant Garde"/>
          <w:sz w:val="22"/>
          <w:szCs w:val="22"/>
        </w:rPr>
      </w:pPr>
      <w:r w:rsidRPr="00F63DE9">
        <w:rPr>
          <w:rFonts w:ascii="ITC Avant Garde" w:hAnsi="ITC Avant Garde"/>
          <w:sz w:val="22"/>
          <w:szCs w:val="22"/>
        </w:rPr>
        <w:t>Salvador Landeros</w:t>
      </w:r>
      <w:r w:rsidRPr="008B0B7B">
        <w:rPr>
          <w:rFonts w:ascii="ITC Avant Garde" w:hAnsi="ITC Avant Garde"/>
          <w:sz w:val="22"/>
          <w:szCs w:val="22"/>
        </w:rPr>
        <w:t xml:space="preserve"> </w:t>
      </w:r>
      <w:r w:rsidR="00F63DE9">
        <w:rPr>
          <w:rFonts w:ascii="ITC Avant Garde" w:hAnsi="ITC Avant Garde"/>
          <w:sz w:val="22"/>
          <w:szCs w:val="22"/>
        </w:rPr>
        <w:t>Ayala</w:t>
      </w:r>
    </w:p>
    <w:p w14:paraId="4BF84BAD" w14:textId="77777777" w:rsidR="00AC5225" w:rsidRDefault="00AC5225" w:rsidP="00AC5225">
      <w:pPr>
        <w:spacing w:after="0" w:line="276" w:lineRule="auto"/>
        <w:ind w:left="720"/>
        <w:jc w:val="both"/>
        <w:rPr>
          <w:rFonts w:ascii="ITC Avant Garde" w:hAnsi="ITC Avant Garde"/>
          <w:sz w:val="22"/>
          <w:szCs w:val="22"/>
        </w:rPr>
      </w:pPr>
    </w:p>
    <w:p w14:paraId="316B54AE" w14:textId="32083561" w:rsidR="008B0B7B" w:rsidRPr="00AC5225" w:rsidRDefault="008B0B7B" w:rsidP="00AC5225">
      <w:pPr>
        <w:spacing w:after="0" w:line="276" w:lineRule="auto"/>
        <w:ind w:left="720"/>
        <w:jc w:val="both"/>
        <w:rPr>
          <w:rFonts w:ascii="ITC Avant Garde" w:hAnsi="ITC Avant Garde"/>
          <w:sz w:val="22"/>
          <w:szCs w:val="22"/>
        </w:rPr>
      </w:pPr>
    </w:p>
    <w:p w14:paraId="6808BDBF" w14:textId="0F99EC53" w:rsidR="003E073D" w:rsidRPr="00E27B5B" w:rsidRDefault="003E073D" w:rsidP="00AE0E6C">
      <w:pPr>
        <w:spacing w:after="0" w:line="276" w:lineRule="auto"/>
        <w:jc w:val="both"/>
        <w:rPr>
          <w:rFonts w:ascii="ITC Avant Garde" w:hAnsi="ITC Avant Garde" w:cs="Arial"/>
          <w:b/>
          <w:sz w:val="22"/>
          <w:szCs w:val="22"/>
        </w:rPr>
      </w:pPr>
      <w:r w:rsidRPr="00E27B5B">
        <w:rPr>
          <w:rFonts w:ascii="ITC Avant Garde" w:hAnsi="ITC Avant Garde" w:cs="Arial"/>
          <w:b/>
          <w:sz w:val="22"/>
          <w:szCs w:val="22"/>
        </w:rPr>
        <w:t>IV. ASUNTOS GENERALES.</w:t>
      </w:r>
    </w:p>
    <w:p w14:paraId="326447FE" w14:textId="67936BF6" w:rsidR="003E073D" w:rsidRPr="00E27B5B" w:rsidRDefault="003E073D" w:rsidP="00AE0E6C">
      <w:pPr>
        <w:pStyle w:val="Prrafodelista"/>
        <w:spacing w:after="0" w:line="276" w:lineRule="auto"/>
        <w:jc w:val="both"/>
        <w:rPr>
          <w:rFonts w:ascii="ITC Avant Garde" w:hAnsi="ITC Avant Garde"/>
          <w:b/>
          <w:sz w:val="22"/>
          <w:szCs w:val="22"/>
        </w:rPr>
      </w:pPr>
    </w:p>
    <w:p w14:paraId="5B3230D1" w14:textId="5FDA9EA1" w:rsidR="0091256E" w:rsidRPr="00AC5225" w:rsidRDefault="00175947" w:rsidP="00AC5225">
      <w:pPr>
        <w:spacing w:after="0" w:line="276" w:lineRule="auto"/>
        <w:jc w:val="both"/>
        <w:rPr>
          <w:rFonts w:ascii="ITC Avant Garde" w:hAnsi="ITC Avant Garde"/>
          <w:b/>
          <w:sz w:val="22"/>
          <w:szCs w:val="22"/>
        </w:rPr>
        <w:sectPr w:rsidR="0091256E" w:rsidRPr="00AC5225" w:rsidSect="0050004F">
          <w:headerReference w:type="default" r:id="rId8"/>
          <w:footerReference w:type="default" r:id="rId9"/>
          <w:pgSz w:w="12240" w:h="15840"/>
          <w:pgMar w:top="2269" w:right="1183" w:bottom="1985" w:left="1134" w:header="708" w:footer="485" w:gutter="0"/>
          <w:cols w:space="708"/>
        </w:sectPr>
      </w:pPr>
      <w:r w:rsidRPr="00175947">
        <w:rPr>
          <w:rFonts w:ascii="ITC Avant Garde" w:hAnsi="ITC Avant Garde"/>
          <w:b/>
          <w:sz w:val="22"/>
          <w:szCs w:val="22"/>
        </w:rPr>
        <w:t xml:space="preserve">IV.1 </w:t>
      </w:r>
      <w:r w:rsidRPr="00175947">
        <w:rPr>
          <w:rFonts w:ascii="ITC Avant Garde" w:hAnsi="ITC Avant Garde"/>
          <w:b/>
          <w:sz w:val="22"/>
          <w:szCs w:val="22"/>
        </w:rPr>
        <w:tab/>
        <w:t xml:space="preserve">Presentación del proyecto de investigación sobre la Brecha Digital en México (colaboración y coautoría del Dr. Enrique </w:t>
      </w:r>
      <w:proofErr w:type="spellStart"/>
      <w:r w:rsidRPr="00175947">
        <w:rPr>
          <w:rFonts w:ascii="ITC Avant Garde" w:hAnsi="ITC Avant Garde"/>
          <w:b/>
          <w:sz w:val="22"/>
          <w:szCs w:val="22"/>
        </w:rPr>
        <w:t>Seira</w:t>
      </w:r>
      <w:proofErr w:type="spellEnd"/>
      <w:r w:rsidRPr="00175947">
        <w:rPr>
          <w:rFonts w:ascii="ITC Avant Garde" w:hAnsi="ITC Avant Garde"/>
          <w:b/>
          <w:sz w:val="22"/>
          <w:szCs w:val="22"/>
        </w:rPr>
        <w:t xml:space="preserve"> Bejarano, Director del Centro de Investigación Económica del ITAM, con académicos de las Universidades de Stanford y Nueva York).</w:t>
      </w:r>
    </w:p>
    <w:p w14:paraId="14409EBD" w14:textId="7CA2D77A" w:rsidR="00FA5B46" w:rsidRPr="000355B6" w:rsidRDefault="008B0B7B" w:rsidP="00AE0E6C">
      <w:pPr>
        <w:spacing w:after="0" w:line="276" w:lineRule="auto"/>
        <w:jc w:val="both"/>
        <w:rPr>
          <w:rFonts w:ascii="ITC Avant Garde" w:hAnsi="ITC Avant Garde"/>
          <w:sz w:val="22"/>
          <w:szCs w:val="22"/>
        </w:rPr>
      </w:pPr>
      <w:r>
        <w:rPr>
          <w:rFonts w:ascii="ITC Avant Garde" w:hAnsi="ITC Avant Garde"/>
          <w:sz w:val="22"/>
          <w:szCs w:val="22"/>
        </w:rPr>
        <w:lastRenderedPageBreak/>
        <w:t>E</w:t>
      </w:r>
      <w:r w:rsidR="00C305B8" w:rsidRPr="000355B6">
        <w:rPr>
          <w:rFonts w:ascii="ITC Avant Garde" w:hAnsi="ITC Avant Garde"/>
          <w:sz w:val="22"/>
          <w:szCs w:val="22"/>
        </w:rPr>
        <w:t xml:space="preserve">l Dr. </w:t>
      </w:r>
      <w:r w:rsidR="00FA5B46" w:rsidRPr="000355B6">
        <w:rPr>
          <w:rFonts w:ascii="ITC Avant Garde" w:hAnsi="ITC Avant Garde"/>
          <w:sz w:val="22"/>
          <w:szCs w:val="22"/>
        </w:rPr>
        <w:t xml:space="preserve">Enrique </w:t>
      </w:r>
      <w:proofErr w:type="spellStart"/>
      <w:r w:rsidR="00C305B8" w:rsidRPr="000355B6">
        <w:rPr>
          <w:rFonts w:ascii="ITC Avant Garde" w:hAnsi="ITC Avant Garde"/>
          <w:sz w:val="22"/>
          <w:szCs w:val="22"/>
        </w:rPr>
        <w:t>Seira</w:t>
      </w:r>
      <w:proofErr w:type="spellEnd"/>
      <w:r w:rsidR="00C305B8" w:rsidRPr="000355B6">
        <w:rPr>
          <w:rFonts w:ascii="ITC Avant Garde" w:hAnsi="ITC Avant Garde"/>
          <w:sz w:val="22"/>
          <w:szCs w:val="22"/>
        </w:rPr>
        <w:t xml:space="preserve"> </w:t>
      </w:r>
      <w:r w:rsidR="00FA5B46" w:rsidRPr="000355B6">
        <w:rPr>
          <w:rFonts w:ascii="ITC Avant Garde" w:hAnsi="ITC Avant Garde"/>
          <w:sz w:val="22"/>
          <w:szCs w:val="22"/>
        </w:rPr>
        <w:t>Bejarano,</w:t>
      </w:r>
      <w:r>
        <w:rPr>
          <w:rFonts w:ascii="ITC Avant Garde" w:hAnsi="ITC Avant Garde"/>
          <w:sz w:val="22"/>
          <w:szCs w:val="22"/>
        </w:rPr>
        <w:t xml:space="preserve"> </w:t>
      </w:r>
      <w:r w:rsidRPr="008B0B7B">
        <w:rPr>
          <w:rFonts w:ascii="ITC Avant Garde" w:hAnsi="ITC Avant Garde"/>
          <w:sz w:val="22"/>
          <w:szCs w:val="22"/>
        </w:rPr>
        <w:t>Director del Centro de Investigación Económica del ITAM</w:t>
      </w:r>
      <w:r>
        <w:rPr>
          <w:rFonts w:ascii="ITC Avant Garde" w:hAnsi="ITC Avant Garde"/>
          <w:sz w:val="22"/>
          <w:szCs w:val="22"/>
        </w:rPr>
        <w:t>,</w:t>
      </w:r>
      <w:r w:rsidR="00FA5B46" w:rsidRPr="000355B6">
        <w:rPr>
          <w:rFonts w:ascii="ITC Avant Garde" w:hAnsi="ITC Avant Garde"/>
          <w:sz w:val="22"/>
          <w:szCs w:val="22"/>
        </w:rPr>
        <w:t xml:space="preserve"> realizó la presentación </w:t>
      </w:r>
      <w:r w:rsidR="00F63DE9">
        <w:rPr>
          <w:rFonts w:ascii="ITC Avant Garde" w:hAnsi="ITC Avant Garde"/>
          <w:sz w:val="22"/>
          <w:szCs w:val="22"/>
        </w:rPr>
        <w:t>“Beneficios de Acceso a la Infraestructura de Telecomunicación”</w:t>
      </w:r>
      <w:r w:rsidR="00930ABA">
        <w:rPr>
          <w:rFonts w:ascii="ITC Avant Garde" w:hAnsi="ITC Avant Garde"/>
          <w:sz w:val="22"/>
          <w:szCs w:val="22"/>
        </w:rPr>
        <w:t>.</w:t>
      </w:r>
    </w:p>
    <w:p w14:paraId="4C7EA409" w14:textId="77777777" w:rsidR="00FA5B46" w:rsidRPr="000355B6" w:rsidRDefault="00FA5B46" w:rsidP="00AE0E6C">
      <w:pPr>
        <w:spacing w:after="0" w:line="276" w:lineRule="auto"/>
        <w:jc w:val="both"/>
        <w:rPr>
          <w:rFonts w:ascii="ITC Avant Garde" w:hAnsi="ITC Avant Garde"/>
          <w:sz w:val="22"/>
          <w:szCs w:val="22"/>
        </w:rPr>
      </w:pPr>
    </w:p>
    <w:p w14:paraId="6879BCCF" w14:textId="46F70FEF" w:rsidR="00C305B8" w:rsidRDefault="000355B6" w:rsidP="00AE0E6C">
      <w:pPr>
        <w:spacing w:after="0" w:line="276" w:lineRule="auto"/>
        <w:jc w:val="both"/>
        <w:rPr>
          <w:rFonts w:ascii="ITC Avant Garde" w:hAnsi="ITC Avant Garde"/>
          <w:color w:val="FF0000"/>
          <w:sz w:val="22"/>
          <w:szCs w:val="22"/>
        </w:rPr>
      </w:pPr>
      <w:r w:rsidRPr="000355B6">
        <w:rPr>
          <w:rFonts w:ascii="ITC Avant Garde" w:hAnsi="ITC Avant Garde"/>
          <w:sz w:val="22"/>
          <w:szCs w:val="22"/>
        </w:rPr>
        <w:t xml:space="preserve">Al respecto </w:t>
      </w:r>
      <w:r>
        <w:rPr>
          <w:rFonts w:ascii="ITC Avant Garde" w:hAnsi="ITC Avant Garde"/>
          <w:sz w:val="22"/>
          <w:szCs w:val="22"/>
        </w:rPr>
        <w:t xml:space="preserve">se acordó el envío de la presentación, así como de los ejemplos de cartas de interés, para </w:t>
      </w:r>
      <w:r w:rsidR="00C305B8" w:rsidRPr="000355B6">
        <w:rPr>
          <w:rFonts w:ascii="ITC Avant Garde" w:hAnsi="ITC Avant Garde"/>
          <w:sz w:val="22"/>
          <w:szCs w:val="22"/>
        </w:rPr>
        <w:t xml:space="preserve">ser </w:t>
      </w:r>
      <w:r w:rsidR="00A8751E">
        <w:rPr>
          <w:rFonts w:ascii="ITC Avant Garde" w:hAnsi="ITC Avant Garde"/>
          <w:sz w:val="22"/>
          <w:szCs w:val="22"/>
        </w:rPr>
        <w:t>enviados</w:t>
      </w:r>
      <w:r w:rsidR="00C305B8" w:rsidRPr="000355B6">
        <w:rPr>
          <w:rFonts w:ascii="ITC Avant Garde" w:hAnsi="ITC Avant Garde"/>
          <w:sz w:val="22"/>
          <w:szCs w:val="22"/>
        </w:rPr>
        <w:t xml:space="preserve"> y</w:t>
      </w:r>
      <w:r w:rsidR="00A8751E">
        <w:rPr>
          <w:rFonts w:ascii="ITC Avant Garde" w:hAnsi="ITC Avant Garde"/>
          <w:sz w:val="22"/>
          <w:szCs w:val="22"/>
        </w:rPr>
        <w:t>,</w:t>
      </w:r>
      <w:r w:rsidR="00C305B8" w:rsidRPr="000355B6">
        <w:rPr>
          <w:rFonts w:ascii="ITC Avant Garde" w:hAnsi="ITC Avant Garde"/>
          <w:sz w:val="22"/>
          <w:szCs w:val="22"/>
        </w:rPr>
        <w:t xml:space="preserve"> en su caso</w:t>
      </w:r>
      <w:r w:rsidR="00A8751E">
        <w:rPr>
          <w:rFonts w:ascii="ITC Avant Garde" w:hAnsi="ITC Avant Garde"/>
          <w:sz w:val="22"/>
          <w:szCs w:val="22"/>
        </w:rPr>
        <w:t>,</w:t>
      </w:r>
      <w:r w:rsidR="00EC548A">
        <w:rPr>
          <w:rFonts w:ascii="ITC Avant Garde" w:hAnsi="ITC Avant Garde"/>
          <w:sz w:val="22"/>
          <w:szCs w:val="22"/>
        </w:rPr>
        <w:t xml:space="preserve"> generar una votación a través de medios electrónicos.</w:t>
      </w:r>
    </w:p>
    <w:p w14:paraId="6CDA1CBB" w14:textId="58544DDB" w:rsidR="008B0B7B" w:rsidRDefault="008B0B7B" w:rsidP="00AE0E6C">
      <w:pPr>
        <w:spacing w:after="0" w:line="276" w:lineRule="auto"/>
        <w:jc w:val="both"/>
        <w:rPr>
          <w:rFonts w:ascii="ITC Avant Garde" w:hAnsi="ITC Avant Garde"/>
          <w:color w:val="FF0000"/>
          <w:sz w:val="22"/>
          <w:szCs w:val="22"/>
        </w:rPr>
      </w:pPr>
    </w:p>
    <w:p w14:paraId="5D528ACC" w14:textId="1FF689D8" w:rsidR="008B0B7B" w:rsidRPr="00E27B5B" w:rsidRDefault="00EC548A" w:rsidP="00AE0E6C">
      <w:pPr>
        <w:spacing w:line="276" w:lineRule="auto"/>
        <w:jc w:val="both"/>
        <w:rPr>
          <w:rFonts w:ascii="ITC Avant Garde" w:hAnsi="ITC Avant Garde" w:cs="Arial"/>
          <w:sz w:val="22"/>
          <w:szCs w:val="22"/>
        </w:rPr>
      </w:pPr>
      <w:r>
        <w:rPr>
          <w:rFonts w:ascii="ITC Avant Garde" w:hAnsi="ITC Avant Garde" w:cs="Arial"/>
          <w:sz w:val="22"/>
          <w:szCs w:val="22"/>
        </w:rPr>
        <w:t>El Secretario del Consejo</w:t>
      </w:r>
      <w:r w:rsidR="008B0B7B" w:rsidRPr="00E27B5B">
        <w:rPr>
          <w:rFonts w:ascii="ITC Avant Garde" w:hAnsi="ITC Avant Garde" w:cs="Arial"/>
          <w:sz w:val="22"/>
          <w:szCs w:val="22"/>
        </w:rPr>
        <w:t xml:space="preserve"> da cuenta de la salida de la sesión de los Consejeros:</w:t>
      </w:r>
    </w:p>
    <w:p w14:paraId="7EEF6580" w14:textId="72A3D825" w:rsidR="008B0B7B" w:rsidRPr="008B0B7B" w:rsidRDefault="008B0B7B" w:rsidP="00AE0E6C">
      <w:pPr>
        <w:spacing w:after="0" w:line="276" w:lineRule="auto"/>
        <w:ind w:left="720"/>
        <w:jc w:val="both"/>
        <w:rPr>
          <w:rFonts w:ascii="ITC Avant Garde" w:hAnsi="ITC Avant Garde"/>
          <w:sz w:val="22"/>
          <w:szCs w:val="22"/>
        </w:rPr>
      </w:pPr>
      <w:r w:rsidRPr="00F63DE9">
        <w:rPr>
          <w:rFonts w:ascii="ITC Avant Garde" w:hAnsi="ITC Avant Garde"/>
          <w:sz w:val="22"/>
          <w:szCs w:val="22"/>
        </w:rPr>
        <w:t xml:space="preserve">Mario de la Cruz </w:t>
      </w:r>
      <w:r w:rsidR="00F63DE9" w:rsidRPr="00F63DE9">
        <w:rPr>
          <w:rFonts w:ascii="ITC Avant Garde" w:hAnsi="ITC Avant Garde"/>
          <w:sz w:val="22"/>
          <w:szCs w:val="22"/>
        </w:rPr>
        <w:t>Sarabia</w:t>
      </w:r>
      <w:r w:rsidR="00A8751E">
        <w:rPr>
          <w:rFonts w:ascii="ITC Avant Garde" w:hAnsi="ITC Avant Garde"/>
          <w:sz w:val="22"/>
          <w:szCs w:val="22"/>
        </w:rPr>
        <w:t>, a las</w:t>
      </w:r>
      <w:r w:rsidR="00F63DE9" w:rsidRPr="00F63DE9">
        <w:rPr>
          <w:rFonts w:ascii="ITC Avant Garde" w:hAnsi="ITC Avant Garde"/>
          <w:sz w:val="22"/>
          <w:szCs w:val="22"/>
        </w:rPr>
        <w:t xml:space="preserve"> </w:t>
      </w:r>
      <w:r w:rsidRPr="00F63DE9">
        <w:rPr>
          <w:rFonts w:ascii="ITC Avant Garde" w:hAnsi="ITC Avant Garde"/>
          <w:sz w:val="22"/>
          <w:szCs w:val="22"/>
        </w:rPr>
        <w:t>18:34</w:t>
      </w:r>
      <w:r w:rsidR="00A8751E">
        <w:rPr>
          <w:rFonts w:ascii="ITC Avant Garde" w:hAnsi="ITC Avant Garde"/>
          <w:sz w:val="22"/>
          <w:szCs w:val="22"/>
        </w:rPr>
        <w:t xml:space="preserve"> horas.</w:t>
      </w:r>
    </w:p>
    <w:p w14:paraId="4115DE21" w14:textId="7281A91A" w:rsidR="008B0B7B" w:rsidRPr="008B0B7B" w:rsidRDefault="00F63DE9" w:rsidP="00AE0E6C">
      <w:pPr>
        <w:spacing w:after="0" w:line="276" w:lineRule="auto"/>
        <w:ind w:left="720"/>
        <w:jc w:val="both"/>
        <w:rPr>
          <w:rFonts w:ascii="ITC Avant Garde" w:hAnsi="ITC Avant Garde"/>
          <w:sz w:val="22"/>
          <w:szCs w:val="22"/>
        </w:rPr>
      </w:pPr>
      <w:r>
        <w:rPr>
          <w:rFonts w:ascii="ITC Avant Garde" w:hAnsi="ITC Avant Garde"/>
          <w:sz w:val="22"/>
          <w:szCs w:val="22"/>
        </w:rPr>
        <w:t xml:space="preserve">María </w:t>
      </w:r>
      <w:r w:rsidR="008B0B7B" w:rsidRPr="008B0B7B">
        <w:rPr>
          <w:rFonts w:ascii="ITC Avant Garde" w:hAnsi="ITC Avant Garde"/>
          <w:sz w:val="22"/>
          <w:szCs w:val="22"/>
        </w:rPr>
        <w:t xml:space="preserve">Catalina Ovando </w:t>
      </w:r>
      <w:r>
        <w:rPr>
          <w:rFonts w:ascii="ITC Avant Garde" w:hAnsi="ITC Avant Garde"/>
          <w:sz w:val="22"/>
          <w:szCs w:val="22"/>
        </w:rPr>
        <w:t>Chico</w:t>
      </w:r>
      <w:r w:rsidR="00A8751E">
        <w:rPr>
          <w:rFonts w:ascii="ITC Avant Garde" w:hAnsi="ITC Avant Garde"/>
          <w:sz w:val="22"/>
          <w:szCs w:val="22"/>
        </w:rPr>
        <w:t xml:space="preserve">, a las </w:t>
      </w:r>
      <w:r w:rsidR="008B0B7B" w:rsidRPr="008B0B7B">
        <w:rPr>
          <w:rFonts w:ascii="ITC Avant Garde" w:hAnsi="ITC Avant Garde"/>
          <w:sz w:val="22"/>
          <w:szCs w:val="22"/>
        </w:rPr>
        <w:t>18:36</w:t>
      </w:r>
      <w:r w:rsidR="00A8751E">
        <w:rPr>
          <w:rFonts w:ascii="ITC Avant Garde" w:hAnsi="ITC Avant Garde"/>
          <w:sz w:val="22"/>
          <w:szCs w:val="22"/>
        </w:rPr>
        <w:t xml:space="preserve"> horas.</w:t>
      </w:r>
    </w:p>
    <w:p w14:paraId="383D3EA4" w14:textId="4D7B0EE6" w:rsidR="00175947" w:rsidRPr="000355B6" w:rsidRDefault="00175947" w:rsidP="00AE0E6C">
      <w:pPr>
        <w:spacing w:after="0" w:line="276" w:lineRule="auto"/>
        <w:rPr>
          <w:rFonts w:ascii="ITC Avant Garde" w:hAnsi="ITC Avant Garde"/>
          <w:sz w:val="22"/>
          <w:szCs w:val="22"/>
        </w:rPr>
      </w:pPr>
    </w:p>
    <w:p w14:paraId="156375DA" w14:textId="35216C60" w:rsidR="003E073D" w:rsidRDefault="00175947" w:rsidP="00AE0E6C">
      <w:pPr>
        <w:spacing w:after="0" w:line="276" w:lineRule="auto"/>
        <w:rPr>
          <w:rFonts w:ascii="ITC Avant Garde" w:hAnsi="ITC Avant Garde"/>
          <w:b/>
          <w:sz w:val="22"/>
          <w:szCs w:val="22"/>
        </w:rPr>
      </w:pPr>
      <w:r w:rsidRPr="00175947">
        <w:rPr>
          <w:rFonts w:ascii="ITC Avant Garde" w:hAnsi="ITC Avant Garde"/>
          <w:b/>
          <w:sz w:val="22"/>
          <w:szCs w:val="22"/>
        </w:rPr>
        <w:t>IV.2</w:t>
      </w:r>
      <w:r w:rsidRPr="00175947">
        <w:rPr>
          <w:rFonts w:ascii="ITC Avant Garde" w:hAnsi="ITC Avant Garde"/>
          <w:b/>
          <w:sz w:val="22"/>
          <w:szCs w:val="22"/>
        </w:rPr>
        <w:tab/>
        <w:t>Guía de escritura para Recomendaciones, artículos, definiciones y documentos de posicionamiento.</w:t>
      </w:r>
    </w:p>
    <w:p w14:paraId="5E475E43" w14:textId="21EF7A58" w:rsidR="00C305B8" w:rsidRDefault="00C305B8" w:rsidP="00AE0E6C">
      <w:pPr>
        <w:spacing w:after="0" w:line="276" w:lineRule="auto"/>
        <w:rPr>
          <w:rFonts w:ascii="ITC Avant Garde" w:hAnsi="ITC Avant Garde"/>
          <w:b/>
          <w:sz w:val="22"/>
          <w:szCs w:val="22"/>
        </w:rPr>
      </w:pPr>
    </w:p>
    <w:p w14:paraId="3F827B85" w14:textId="145A4896" w:rsidR="00EC4CCE" w:rsidRDefault="00FD0535" w:rsidP="00AE0E6C">
      <w:pPr>
        <w:spacing w:line="276" w:lineRule="auto"/>
        <w:jc w:val="both"/>
        <w:rPr>
          <w:rFonts w:ascii="ITC Avant Garde" w:eastAsia="Times New Roman" w:hAnsi="ITC Avant Garde" w:cs="Times New Roman"/>
          <w:sz w:val="22"/>
          <w:szCs w:val="22"/>
          <w:lang w:val="es-ES" w:eastAsia="es-ES"/>
        </w:rPr>
      </w:pPr>
      <w:r w:rsidRPr="00FD0535">
        <w:rPr>
          <w:rFonts w:ascii="ITC Avant Garde" w:eastAsia="Times New Roman" w:hAnsi="ITC Avant Garde" w:cs="Times New Roman"/>
          <w:sz w:val="22"/>
          <w:szCs w:val="22"/>
          <w:lang w:val="es-ES" w:eastAsia="es-ES"/>
        </w:rPr>
        <w:t xml:space="preserve">Los Consejeros acordaron someter </w:t>
      </w:r>
      <w:r w:rsidR="00EC548A">
        <w:rPr>
          <w:rFonts w:ascii="ITC Avant Garde" w:eastAsia="Times New Roman" w:hAnsi="ITC Avant Garde" w:cs="Times New Roman"/>
          <w:sz w:val="22"/>
          <w:szCs w:val="22"/>
          <w:lang w:val="es-ES" w:eastAsia="es-ES"/>
        </w:rPr>
        <w:t xml:space="preserve">el proyecto </w:t>
      </w:r>
      <w:r w:rsidRPr="00FD0535">
        <w:rPr>
          <w:rFonts w:ascii="ITC Avant Garde" w:eastAsia="Times New Roman" w:hAnsi="ITC Avant Garde" w:cs="Times New Roman"/>
          <w:sz w:val="22"/>
          <w:szCs w:val="22"/>
          <w:lang w:val="es-ES" w:eastAsia="es-ES"/>
        </w:rPr>
        <w:t xml:space="preserve">a votación </w:t>
      </w:r>
      <w:r w:rsidR="00EC548A">
        <w:rPr>
          <w:rFonts w:ascii="ITC Avant Garde" w:eastAsia="Times New Roman" w:hAnsi="ITC Avant Garde" w:cs="Times New Roman"/>
          <w:sz w:val="22"/>
          <w:szCs w:val="22"/>
          <w:lang w:val="es-ES" w:eastAsia="es-ES"/>
        </w:rPr>
        <w:t>a través de medios electrónicos y</w:t>
      </w:r>
      <w:r w:rsidR="00A8751E">
        <w:rPr>
          <w:rFonts w:ascii="ITC Avant Garde" w:eastAsia="Times New Roman" w:hAnsi="ITC Avant Garde" w:cs="Times New Roman"/>
          <w:sz w:val="22"/>
          <w:szCs w:val="22"/>
          <w:lang w:val="es-ES" w:eastAsia="es-ES"/>
        </w:rPr>
        <w:t>,</w:t>
      </w:r>
      <w:r w:rsidR="00EC548A">
        <w:rPr>
          <w:rFonts w:ascii="ITC Avant Garde" w:eastAsia="Times New Roman" w:hAnsi="ITC Avant Garde" w:cs="Times New Roman"/>
          <w:sz w:val="22"/>
          <w:szCs w:val="22"/>
          <w:lang w:val="es-ES" w:eastAsia="es-ES"/>
        </w:rPr>
        <w:t xml:space="preserve"> en su caso, someterla a votación en términos del Artículo 17 de los Lineamientos de Operación.</w:t>
      </w:r>
    </w:p>
    <w:p w14:paraId="0D1A3921" w14:textId="77777777" w:rsidR="00C97A31" w:rsidRDefault="00C97A31" w:rsidP="00AE0E6C">
      <w:pPr>
        <w:spacing w:line="276" w:lineRule="auto"/>
        <w:jc w:val="both"/>
        <w:rPr>
          <w:rFonts w:ascii="ITC Avant Garde" w:eastAsia="Times New Roman" w:hAnsi="ITC Avant Garde" w:cs="Times New Roman"/>
          <w:sz w:val="22"/>
          <w:szCs w:val="22"/>
          <w:lang w:val="es-ES" w:eastAsia="es-ES"/>
        </w:rPr>
      </w:pPr>
    </w:p>
    <w:p w14:paraId="512E3B7D" w14:textId="3AF9D7D3" w:rsidR="00C979F6" w:rsidRDefault="00251E05" w:rsidP="00AE0E6C">
      <w:pPr>
        <w:spacing w:line="276" w:lineRule="auto"/>
        <w:jc w:val="both"/>
        <w:rPr>
          <w:rFonts w:ascii="ITC Avant Garde" w:hAnsi="ITC Avant Garde" w:cs="Arial"/>
          <w:sz w:val="22"/>
          <w:szCs w:val="22"/>
        </w:rPr>
      </w:pPr>
      <w:r w:rsidRPr="00E27B5B">
        <w:rPr>
          <w:rFonts w:ascii="ITC Avant Garde" w:hAnsi="ITC Avant Garde" w:cs="Arial"/>
          <w:sz w:val="22"/>
          <w:szCs w:val="22"/>
        </w:rPr>
        <w:t>No habiendo otro asunto que trata</w:t>
      </w:r>
      <w:r w:rsidR="00052C2C">
        <w:rPr>
          <w:rFonts w:ascii="ITC Avant Garde" w:hAnsi="ITC Avant Garde" w:cs="Arial"/>
          <w:sz w:val="22"/>
          <w:szCs w:val="22"/>
        </w:rPr>
        <w:t>r, se levantó la sesión a las 19</w:t>
      </w:r>
      <w:r w:rsidR="008B0B7B">
        <w:rPr>
          <w:rFonts w:ascii="ITC Avant Garde" w:hAnsi="ITC Avant Garde" w:cs="Arial"/>
          <w:sz w:val="22"/>
          <w:szCs w:val="22"/>
        </w:rPr>
        <w:t xml:space="preserve"> horas con </w:t>
      </w:r>
      <w:r w:rsidR="005F7D96">
        <w:rPr>
          <w:rFonts w:ascii="ITC Avant Garde" w:hAnsi="ITC Avant Garde" w:cs="Arial"/>
          <w:sz w:val="22"/>
          <w:szCs w:val="22"/>
        </w:rPr>
        <w:t>0</w:t>
      </w:r>
      <w:r w:rsidR="008B0B7B">
        <w:rPr>
          <w:rFonts w:ascii="ITC Avant Garde" w:hAnsi="ITC Avant Garde" w:cs="Arial"/>
          <w:sz w:val="22"/>
          <w:szCs w:val="22"/>
        </w:rPr>
        <w:t>2</w:t>
      </w:r>
      <w:r w:rsidRPr="00E27B5B">
        <w:rPr>
          <w:rFonts w:ascii="ITC Avant Garde" w:hAnsi="ITC Avant Garde" w:cs="Arial"/>
          <w:sz w:val="22"/>
          <w:szCs w:val="22"/>
        </w:rPr>
        <w:t xml:space="preserve"> minutos del día de su inicio, firmando para constancia la presente acta el Presidente del Consejo y el Secretario del Consejo Consultivo.</w:t>
      </w:r>
    </w:p>
    <w:p w14:paraId="1DD98F73" w14:textId="6D10B9FE" w:rsidR="006637C3" w:rsidRDefault="006637C3" w:rsidP="00AE0E6C">
      <w:pPr>
        <w:spacing w:line="276" w:lineRule="auto"/>
        <w:jc w:val="both"/>
        <w:rPr>
          <w:rFonts w:ascii="ITC Avant Garde" w:hAnsi="ITC Avant Garde" w:cs="Arial"/>
          <w:sz w:val="22"/>
          <w:szCs w:val="22"/>
        </w:rPr>
      </w:pPr>
    </w:p>
    <w:p w14:paraId="72CBB6D6" w14:textId="5D5BACFE" w:rsidR="006637C3" w:rsidRPr="00E27B5B" w:rsidRDefault="006637C3" w:rsidP="00AE0E6C">
      <w:pPr>
        <w:spacing w:line="276" w:lineRule="auto"/>
        <w:jc w:val="both"/>
        <w:rPr>
          <w:rFonts w:ascii="ITC Avant Garde" w:hAnsi="ITC Avant Garde" w:cs="Arial"/>
          <w:sz w:val="22"/>
          <w:szCs w:val="22"/>
        </w:rPr>
      </w:pPr>
      <w:bookmarkStart w:id="0" w:name="_GoBack"/>
      <w:bookmarkEnd w:id="0"/>
    </w:p>
    <w:p w14:paraId="13CA1AD8" w14:textId="4A9FFB71" w:rsidR="005B2022" w:rsidRPr="00E27B5B" w:rsidRDefault="005B2022" w:rsidP="00AE0E6C">
      <w:pPr>
        <w:spacing w:after="0" w:line="276" w:lineRule="auto"/>
        <w:ind w:left="142"/>
        <w:jc w:val="center"/>
        <w:rPr>
          <w:rFonts w:ascii="ITC Avant Garde" w:hAnsi="ITC Avant Garde" w:cs="Arial"/>
          <w:sz w:val="22"/>
          <w:szCs w:val="22"/>
        </w:rPr>
      </w:pPr>
      <w:r w:rsidRPr="00E27B5B">
        <w:rPr>
          <w:rFonts w:ascii="ITC Avant Garde" w:hAnsi="ITC Avant Garde" w:cs="Arial"/>
          <w:sz w:val="22"/>
          <w:szCs w:val="22"/>
        </w:rPr>
        <w:t>Dr. Ernesto M. Flores-Roux</w:t>
      </w:r>
    </w:p>
    <w:p w14:paraId="4B747DCD" w14:textId="77777777" w:rsidR="005B2022" w:rsidRPr="00E27B5B" w:rsidRDefault="005B2022" w:rsidP="00AE0E6C">
      <w:pPr>
        <w:spacing w:after="0" w:line="276" w:lineRule="auto"/>
        <w:ind w:left="142"/>
        <w:jc w:val="center"/>
        <w:rPr>
          <w:rFonts w:ascii="ITC Avant Garde" w:hAnsi="ITC Avant Garde" w:cs="Arial"/>
          <w:sz w:val="22"/>
          <w:szCs w:val="22"/>
        </w:rPr>
      </w:pPr>
      <w:r w:rsidRPr="00E27B5B">
        <w:rPr>
          <w:rFonts w:ascii="ITC Avant Garde" w:hAnsi="ITC Avant Garde" w:cs="Arial"/>
          <w:sz w:val="22"/>
          <w:szCs w:val="22"/>
        </w:rPr>
        <w:t>Presidente</w:t>
      </w:r>
    </w:p>
    <w:p w14:paraId="73A7D5D4" w14:textId="4F58F09D" w:rsidR="007574E5" w:rsidRDefault="007574E5" w:rsidP="00AE0E6C">
      <w:pPr>
        <w:spacing w:line="276" w:lineRule="auto"/>
        <w:rPr>
          <w:rFonts w:ascii="ITC Avant Garde" w:hAnsi="ITC Avant Garde" w:cs="Arial"/>
          <w:sz w:val="22"/>
          <w:szCs w:val="22"/>
        </w:rPr>
      </w:pPr>
    </w:p>
    <w:p w14:paraId="1CB98ED7" w14:textId="508CC8B8" w:rsidR="00C979F6" w:rsidRPr="00E27B5B" w:rsidRDefault="00C979F6" w:rsidP="0091256E">
      <w:pPr>
        <w:spacing w:line="276" w:lineRule="auto"/>
        <w:jc w:val="center"/>
        <w:rPr>
          <w:rFonts w:ascii="ITC Avant Garde" w:hAnsi="ITC Avant Garde" w:cs="Arial"/>
          <w:sz w:val="22"/>
          <w:szCs w:val="22"/>
        </w:rPr>
      </w:pPr>
    </w:p>
    <w:p w14:paraId="19001ECA" w14:textId="77777777" w:rsidR="0091256E" w:rsidRDefault="0091256E" w:rsidP="00AE0E6C">
      <w:pPr>
        <w:spacing w:after="0" w:line="276" w:lineRule="auto"/>
        <w:ind w:left="142"/>
        <w:jc w:val="center"/>
        <w:rPr>
          <w:rFonts w:ascii="ITC Avant Garde" w:hAnsi="ITC Avant Garde" w:cs="Arial"/>
          <w:sz w:val="22"/>
          <w:szCs w:val="22"/>
        </w:rPr>
      </w:pPr>
    </w:p>
    <w:p w14:paraId="608D2EB3" w14:textId="6AF01FC8" w:rsidR="005B2022" w:rsidRPr="00E27B5B" w:rsidRDefault="005B2022" w:rsidP="00AE0E6C">
      <w:pPr>
        <w:spacing w:after="0" w:line="276" w:lineRule="auto"/>
        <w:ind w:left="142"/>
        <w:jc w:val="center"/>
        <w:rPr>
          <w:rFonts w:ascii="ITC Avant Garde" w:hAnsi="ITC Avant Garde" w:cs="Arial"/>
          <w:sz w:val="22"/>
          <w:szCs w:val="22"/>
        </w:rPr>
      </w:pPr>
      <w:r w:rsidRPr="00E27B5B">
        <w:rPr>
          <w:rFonts w:ascii="ITC Avant Garde" w:hAnsi="ITC Avant Garde" w:cs="Arial"/>
          <w:sz w:val="22"/>
          <w:szCs w:val="22"/>
        </w:rPr>
        <w:t>Lic. Juan José Crispín Borbolla</w:t>
      </w:r>
    </w:p>
    <w:p w14:paraId="379B05A7" w14:textId="13FC397F" w:rsidR="00813DAA" w:rsidRPr="00EC4CCE" w:rsidRDefault="005B2022" w:rsidP="00AE0E6C">
      <w:pPr>
        <w:spacing w:after="0" w:line="276" w:lineRule="auto"/>
        <w:ind w:left="142"/>
        <w:jc w:val="center"/>
        <w:rPr>
          <w:rFonts w:ascii="ITC Avant Garde" w:hAnsi="ITC Avant Garde" w:cs="Arial"/>
          <w:sz w:val="22"/>
          <w:szCs w:val="22"/>
        </w:rPr>
      </w:pPr>
      <w:r w:rsidRPr="00E27B5B">
        <w:rPr>
          <w:rFonts w:ascii="ITC Avant Garde" w:hAnsi="ITC Avant Garde" w:cs="Arial"/>
          <w:sz w:val="22"/>
          <w:szCs w:val="22"/>
        </w:rPr>
        <w:t>Secretario del Consejo Consultivo</w:t>
      </w:r>
    </w:p>
    <w:sectPr w:rsidR="00813DAA" w:rsidRPr="00EC4CCE" w:rsidSect="0050004F">
      <w:footerReference w:type="default" r:id="rId10"/>
      <w:pgSz w:w="12240" w:h="15840"/>
      <w:pgMar w:top="2269" w:right="1183" w:bottom="1985" w:left="1134" w:header="708" w:footer="48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1552EA" w14:textId="77777777" w:rsidR="00533F8F" w:rsidRDefault="00533F8F" w:rsidP="00F60C09">
      <w:pPr>
        <w:spacing w:after="0"/>
      </w:pPr>
      <w:r>
        <w:separator/>
      </w:r>
    </w:p>
  </w:endnote>
  <w:endnote w:type="continuationSeparator" w:id="0">
    <w:p w14:paraId="61225D59" w14:textId="77777777" w:rsidR="00533F8F" w:rsidRDefault="00533F8F" w:rsidP="00F60C0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altName w:val="Arial"/>
    <w:panose1 w:val="020B0502040204020203"/>
    <w:charset w:val="00"/>
    <w:family w:val="swiss"/>
    <w:pitch w:val="variable"/>
    <w:sig w:usb0="E4002EFF" w:usb1="C000E47F" w:usb2="00000009" w:usb3="00000000" w:csb0="000001FF" w:csb1="00000000"/>
  </w:font>
  <w:font w:name="ITC Avant Garde">
    <w:altName w:val="Calibri"/>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1134753"/>
      <w:docPartObj>
        <w:docPartGallery w:val="Page Numbers (Bottom of Page)"/>
        <w:docPartUnique/>
      </w:docPartObj>
    </w:sdtPr>
    <w:sdtEndPr>
      <w:rPr>
        <w:rFonts w:asciiTheme="majorHAnsi" w:hAnsiTheme="majorHAnsi" w:cstheme="majorHAnsi"/>
        <w:sz w:val="16"/>
        <w:szCs w:val="16"/>
      </w:rPr>
    </w:sdtEndPr>
    <w:sdtContent>
      <w:p w14:paraId="4D327C08" w14:textId="66AB99E8" w:rsidR="00813DAA" w:rsidRPr="005B18C8" w:rsidRDefault="00813DAA" w:rsidP="00813DAA">
        <w:pPr>
          <w:spacing w:before="240"/>
          <w:jc w:val="both"/>
          <w:rPr>
            <w:rFonts w:ascii="ITC Avant Garde" w:hAnsi="ITC Avant Garde" w:cs="Arial"/>
            <w:sz w:val="12"/>
            <w:szCs w:val="12"/>
          </w:rPr>
        </w:pPr>
      </w:p>
      <w:p w14:paraId="0A6D4521" w14:textId="77777777" w:rsidR="0043711E" w:rsidRPr="005B18C8" w:rsidRDefault="0043711E" w:rsidP="0043711E">
        <w:pPr>
          <w:spacing w:before="240"/>
          <w:jc w:val="both"/>
          <w:rPr>
            <w:rFonts w:ascii="ITC Avant Garde" w:hAnsi="ITC Avant Garde" w:cs="Arial"/>
            <w:sz w:val="12"/>
            <w:szCs w:val="12"/>
          </w:rPr>
        </w:pPr>
      </w:p>
      <w:p w14:paraId="1F2A4A31" w14:textId="34521243" w:rsidR="0043711E" w:rsidRPr="00C47843" w:rsidRDefault="0043711E">
        <w:pPr>
          <w:pStyle w:val="Piedepgina"/>
          <w:jc w:val="right"/>
          <w:rPr>
            <w:rFonts w:asciiTheme="majorHAnsi" w:hAnsiTheme="majorHAnsi" w:cstheme="majorHAnsi"/>
            <w:sz w:val="16"/>
            <w:szCs w:val="16"/>
          </w:rPr>
        </w:pPr>
        <w:r w:rsidRPr="00C47843">
          <w:rPr>
            <w:rFonts w:asciiTheme="majorHAnsi" w:hAnsiTheme="majorHAnsi" w:cstheme="majorHAnsi"/>
            <w:sz w:val="16"/>
            <w:szCs w:val="16"/>
          </w:rPr>
          <w:fldChar w:fldCharType="begin"/>
        </w:r>
        <w:r w:rsidRPr="00C47843">
          <w:rPr>
            <w:rFonts w:asciiTheme="majorHAnsi" w:hAnsiTheme="majorHAnsi" w:cstheme="majorHAnsi"/>
            <w:sz w:val="16"/>
            <w:szCs w:val="16"/>
          </w:rPr>
          <w:instrText>PAGE   \* MERGEFORMAT</w:instrText>
        </w:r>
        <w:r w:rsidRPr="00C47843">
          <w:rPr>
            <w:rFonts w:asciiTheme="majorHAnsi" w:hAnsiTheme="majorHAnsi" w:cstheme="majorHAnsi"/>
            <w:sz w:val="16"/>
            <w:szCs w:val="16"/>
          </w:rPr>
          <w:fldChar w:fldCharType="separate"/>
        </w:r>
        <w:r w:rsidR="006637C3" w:rsidRPr="006637C3">
          <w:rPr>
            <w:rFonts w:asciiTheme="majorHAnsi" w:hAnsiTheme="majorHAnsi" w:cstheme="majorHAnsi"/>
            <w:noProof/>
            <w:sz w:val="16"/>
            <w:szCs w:val="16"/>
            <w:lang w:val="es-ES"/>
          </w:rPr>
          <w:t>6</w:t>
        </w:r>
        <w:r w:rsidRPr="00C47843">
          <w:rPr>
            <w:rFonts w:asciiTheme="majorHAnsi" w:hAnsiTheme="majorHAnsi" w:cstheme="majorHAnsi"/>
            <w:sz w:val="16"/>
            <w:szCs w:val="16"/>
          </w:rPr>
          <w:fldChar w:fldCharType="end"/>
        </w:r>
      </w:p>
    </w:sdtContent>
  </w:sdt>
  <w:p w14:paraId="346CFA8A" w14:textId="77777777" w:rsidR="0043711E" w:rsidRDefault="0043711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482426"/>
      <w:docPartObj>
        <w:docPartGallery w:val="Page Numbers (Bottom of Page)"/>
        <w:docPartUnique/>
      </w:docPartObj>
    </w:sdtPr>
    <w:sdtEndPr>
      <w:rPr>
        <w:rFonts w:asciiTheme="majorHAnsi" w:hAnsiTheme="majorHAnsi" w:cstheme="majorHAnsi"/>
        <w:sz w:val="16"/>
        <w:szCs w:val="16"/>
      </w:rPr>
    </w:sdtEndPr>
    <w:sdtContent>
      <w:p w14:paraId="4A9863AB" w14:textId="618FB181" w:rsidR="0091256E" w:rsidRPr="005B18C8" w:rsidRDefault="0091256E" w:rsidP="00813DAA">
        <w:pPr>
          <w:spacing w:before="240"/>
          <w:jc w:val="both"/>
          <w:rPr>
            <w:rFonts w:ascii="ITC Avant Garde" w:hAnsi="ITC Avant Garde" w:cs="Arial"/>
            <w:sz w:val="12"/>
            <w:szCs w:val="12"/>
          </w:rPr>
        </w:pPr>
        <w:r w:rsidRPr="005B18C8">
          <w:rPr>
            <w:rFonts w:ascii="ITC Avant Garde" w:hAnsi="ITC Avant Garde" w:cs="Arial"/>
            <w:sz w:val="12"/>
            <w:szCs w:val="12"/>
            <w:lang w:val="es-ES"/>
          </w:rPr>
          <w:t>La presente Acta fue aprobada por el Consejo Consultivo del Instituto Federal de Te</w:t>
        </w:r>
        <w:r>
          <w:rPr>
            <w:rFonts w:ascii="ITC Avant Garde" w:hAnsi="ITC Avant Garde" w:cs="Arial"/>
            <w:sz w:val="12"/>
            <w:szCs w:val="12"/>
            <w:lang w:val="es-ES"/>
          </w:rPr>
          <w:t xml:space="preserve">lecomunicaciones por unanimidad </w:t>
        </w:r>
        <w:r w:rsidRPr="005B18C8">
          <w:rPr>
            <w:rFonts w:ascii="ITC Avant Garde" w:hAnsi="ITC Avant Garde" w:cs="Arial"/>
            <w:sz w:val="12"/>
            <w:szCs w:val="12"/>
            <w:lang w:val="es-ES"/>
          </w:rPr>
          <w:t>de votos d</w:t>
        </w:r>
        <w:r>
          <w:rPr>
            <w:rFonts w:ascii="ITC Avant Garde" w:hAnsi="ITC Avant Garde" w:cs="Arial"/>
            <w:sz w:val="12"/>
            <w:szCs w:val="12"/>
            <w:lang w:val="es-ES"/>
          </w:rPr>
          <w:t>e los Consejeros presentes:</w:t>
        </w:r>
        <w:r w:rsidRPr="005B18C8">
          <w:rPr>
            <w:rFonts w:ascii="ITC Avant Garde" w:hAnsi="ITC Avant Garde" w:cs="Arial"/>
            <w:sz w:val="12"/>
            <w:szCs w:val="12"/>
            <w:lang w:val="es-ES"/>
          </w:rPr>
          <w:t xml:space="preserve"> Sara Gabriela Castellanos Pa</w:t>
        </w:r>
        <w:r>
          <w:rPr>
            <w:rFonts w:ascii="ITC Avant Garde" w:hAnsi="ITC Avant Garde" w:cs="Arial"/>
            <w:sz w:val="12"/>
            <w:szCs w:val="12"/>
            <w:lang w:val="es-ES"/>
          </w:rPr>
          <w:t>scacio, Isabel Clavijo Mostajo</w:t>
        </w:r>
        <w:r w:rsidRPr="005B18C8">
          <w:rPr>
            <w:rFonts w:ascii="ITC Avant Garde" w:hAnsi="ITC Avant Garde" w:cs="Arial"/>
            <w:sz w:val="12"/>
            <w:szCs w:val="12"/>
            <w:lang w:val="es-ES"/>
          </w:rPr>
          <w:t>, Ernesto M. Flores-Roux, Gerardo Francisco González Abarca, Erik Huesca Morales, Salvador Landeros Ayala, Luis Miguel Martínez Cervantes, Jorge Fernando Negrete Pacheco, Lucía Ojeda Cárdenas, María Catalina Ovando Chico, Euridice Palma Salas, Fabiola Alicia Peña Ahumada, Armida Sánchez Arellano y Salomón Woldenberg Esperón en su I</w:t>
        </w:r>
        <w:r w:rsidRPr="005B18C8">
          <w:rPr>
            <w:rFonts w:ascii="ITC Avant Garde" w:hAnsi="ITC Avant Garde" w:cs="Arial"/>
            <w:sz w:val="12"/>
            <w:szCs w:val="12"/>
          </w:rPr>
          <w:t>I</w:t>
        </w:r>
        <w:r>
          <w:rPr>
            <w:rFonts w:ascii="ITC Avant Garde" w:hAnsi="ITC Avant Garde" w:cs="Arial"/>
            <w:sz w:val="12"/>
            <w:szCs w:val="12"/>
          </w:rPr>
          <w:t>I Sesión Ordinaria celebrada el 6 de agosto</w:t>
        </w:r>
        <w:r w:rsidRPr="005B18C8">
          <w:rPr>
            <w:rFonts w:ascii="ITC Avant Garde" w:hAnsi="ITC Avant Garde" w:cs="Arial"/>
            <w:sz w:val="12"/>
            <w:szCs w:val="12"/>
          </w:rPr>
          <w:t xml:space="preserve"> de 2020, mediante Acuerdo CC/IFT/</w:t>
        </w:r>
        <w:r>
          <w:rPr>
            <w:rFonts w:ascii="ITC Avant Garde" w:hAnsi="ITC Avant Garde" w:cs="Arial"/>
            <w:sz w:val="12"/>
            <w:szCs w:val="12"/>
          </w:rPr>
          <w:t>060820</w:t>
        </w:r>
        <w:r w:rsidRPr="005B18C8">
          <w:rPr>
            <w:rFonts w:ascii="ITC Avant Garde" w:hAnsi="ITC Avant Garde" w:cs="Arial"/>
            <w:sz w:val="12"/>
            <w:szCs w:val="12"/>
          </w:rPr>
          <w:t>/</w:t>
        </w:r>
        <w:r>
          <w:rPr>
            <w:rFonts w:ascii="ITC Avant Garde" w:hAnsi="ITC Avant Garde" w:cs="Arial"/>
            <w:sz w:val="12"/>
            <w:szCs w:val="12"/>
          </w:rPr>
          <w:t>5</w:t>
        </w:r>
        <w:r w:rsidRPr="005B18C8">
          <w:rPr>
            <w:rFonts w:ascii="ITC Avant Garde" w:hAnsi="ITC Avant Garde" w:cs="Arial"/>
            <w:sz w:val="12"/>
            <w:szCs w:val="12"/>
          </w:rPr>
          <w:t>.</w:t>
        </w:r>
      </w:p>
      <w:p w14:paraId="53347275" w14:textId="77777777" w:rsidR="0091256E" w:rsidRPr="005B18C8" w:rsidRDefault="0091256E" w:rsidP="0043711E">
        <w:pPr>
          <w:spacing w:before="240"/>
          <w:jc w:val="both"/>
          <w:rPr>
            <w:rFonts w:ascii="ITC Avant Garde" w:hAnsi="ITC Avant Garde" w:cs="Arial"/>
            <w:sz w:val="12"/>
            <w:szCs w:val="12"/>
          </w:rPr>
        </w:pPr>
      </w:p>
      <w:p w14:paraId="1E17DC74" w14:textId="147530F9" w:rsidR="0091256E" w:rsidRPr="00C47843" w:rsidRDefault="0091256E">
        <w:pPr>
          <w:pStyle w:val="Piedepgina"/>
          <w:jc w:val="right"/>
          <w:rPr>
            <w:rFonts w:asciiTheme="majorHAnsi" w:hAnsiTheme="majorHAnsi" w:cstheme="majorHAnsi"/>
            <w:sz w:val="16"/>
            <w:szCs w:val="16"/>
          </w:rPr>
        </w:pPr>
        <w:r w:rsidRPr="00C47843">
          <w:rPr>
            <w:rFonts w:asciiTheme="majorHAnsi" w:hAnsiTheme="majorHAnsi" w:cstheme="majorHAnsi"/>
            <w:sz w:val="16"/>
            <w:szCs w:val="16"/>
          </w:rPr>
          <w:fldChar w:fldCharType="begin"/>
        </w:r>
        <w:r w:rsidRPr="00C47843">
          <w:rPr>
            <w:rFonts w:asciiTheme="majorHAnsi" w:hAnsiTheme="majorHAnsi" w:cstheme="majorHAnsi"/>
            <w:sz w:val="16"/>
            <w:szCs w:val="16"/>
          </w:rPr>
          <w:instrText>PAGE   \* MERGEFORMAT</w:instrText>
        </w:r>
        <w:r w:rsidRPr="00C47843">
          <w:rPr>
            <w:rFonts w:asciiTheme="majorHAnsi" w:hAnsiTheme="majorHAnsi" w:cstheme="majorHAnsi"/>
            <w:sz w:val="16"/>
            <w:szCs w:val="16"/>
          </w:rPr>
          <w:fldChar w:fldCharType="separate"/>
        </w:r>
        <w:r w:rsidR="006637C3" w:rsidRPr="006637C3">
          <w:rPr>
            <w:rFonts w:asciiTheme="majorHAnsi" w:hAnsiTheme="majorHAnsi" w:cstheme="majorHAnsi"/>
            <w:noProof/>
            <w:sz w:val="16"/>
            <w:szCs w:val="16"/>
            <w:lang w:val="es-ES"/>
          </w:rPr>
          <w:t>7</w:t>
        </w:r>
        <w:r w:rsidRPr="00C47843">
          <w:rPr>
            <w:rFonts w:asciiTheme="majorHAnsi" w:hAnsiTheme="majorHAnsi" w:cstheme="majorHAnsi"/>
            <w:sz w:val="16"/>
            <w:szCs w:val="16"/>
          </w:rPr>
          <w:fldChar w:fldCharType="end"/>
        </w:r>
      </w:p>
    </w:sdtContent>
  </w:sdt>
  <w:p w14:paraId="147121D7" w14:textId="77777777" w:rsidR="0091256E" w:rsidRDefault="0091256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754448" w14:textId="77777777" w:rsidR="00533F8F" w:rsidRDefault="00533F8F" w:rsidP="00F60C09">
      <w:pPr>
        <w:spacing w:after="0"/>
      </w:pPr>
      <w:r>
        <w:separator/>
      </w:r>
    </w:p>
  </w:footnote>
  <w:footnote w:type="continuationSeparator" w:id="0">
    <w:p w14:paraId="085C5BB3" w14:textId="77777777" w:rsidR="00533F8F" w:rsidRDefault="00533F8F" w:rsidP="00F60C0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25D44" w14:textId="77777777" w:rsidR="0043711E" w:rsidRDefault="00533F8F" w:rsidP="005453F9">
    <w:pPr>
      <w:pStyle w:val="Encabezado"/>
      <w:tabs>
        <w:tab w:val="clear" w:pos="4680"/>
        <w:tab w:val="clear" w:pos="9360"/>
        <w:tab w:val="left" w:pos="1290"/>
      </w:tabs>
    </w:pPr>
    <w:r>
      <w:rPr>
        <w:noProof/>
        <w:lang w:eastAsia="es-MX"/>
      </w:rPr>
      <w:pict w14:anchorId="73C128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V CC logo (hoja)-01" style="position:absolute;margin-left:-71.05pt;margin-top:-94.45pt;width:609.6pt;height:793.9pt;z-index:-251658752;mso-wrap-edited:f;mso-width-percent:0;mso-height-percent:0;mso-position-horizontal-relative:margin;mso-position-vertical-relative:margin;mso-width-percent:0;mso-height-percent:0" o:allowincell="f">
          <v:imagedata r:id="rId1" o:title="V CC logo (hoja)-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10353"/>
    <w:multiLevelType w:val="hybridMultilevel"/>
    <w:tmpl w:val="0DE8D954"/>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57553"/>
    <w:multiLevelType w:val="hybridMultilevel"/>
    <w:tmpl w:val="8F16B7F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54F2924"/>
    <w:multiLevelType w:val="hybridMultilevel"/>
    <w:tmpl w:val="0EBA36C4"/>
    <w:lvl w:ilvl="0" w:tplc="6F2C628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8972175"/>
    <w:multiLevelType w:val="hybridMultilevel"/>
    <w:tmpl w:val="5CEA188A"/>
    <w:lvl w:ilvl="0" w:tplc="EF6C9EFA">
      <w:start w:val="3"/>
      <w:numFmt w:val="bullet"/>
      <w:lvlText w:val=""/>
      <w:lvlJc w:val="left"/>
      <w:pPr>
        <w:ind w:left="720" w:hanging="360"/>
      </w:pPr>
      <w:rPr>
        <w:rFonts w:ascii="Symbol" w:eastAsiaTheme="minorEastAsia" w:hAnsi="Symbol" w:cs="Arial" w:hint="default"/>
        <w:color w:val="000000"/>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9812271"/>
    <w:multiLevelType w:val="hybridMultilevel"/>
    <w:tmpl w:val="0EBA36C4"/>
    <w:lvl w:ilvl="0" w:tplc="6F2C628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1D45EC1"/>
    <w:multiLevelType w:val="hybridMultilevel"/>
    <w:tmpl w:val="D7766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D57417"/>
    <w:multiLevelType w:val="hybridMultilevel"/>
    <w:tmpl w:val="0EBA36C4"/>
    <w:lvl w:ilvl="0" w:tplc="6F2C628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4335327"/>
    <w:multiLevelType w:val="hybridMultilevel"/>
    <w:tmpl w:val="45A2E9E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8" w15:restartNumberingAfterBreak="0">
    <w:nsid w:val="44DA28FD"/>
    <w:multiLevelType w:val="hybridMultilevel"/>
    <w:tmpl w:val="9AAC1ED2"/>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55036F"/>
    <w:multiLevelType w:val="hybridMultilevel"/>
    <w:tmpl w:val="E0B410FC"/>
    <w:lvl w:ilvl="0" w:tplc="68FE43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7250BC0"/>
    <w:multiLevelType w:val="hybridMultilevel"/>
    <w:tmpl w:val="46B6164E"/>
    <w:lvl w:ilvl="0" w:tplc="B97C75A8">
      <w:start w:val="1"/>
      <w:numFmt w:val="lowerLetter"/>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F1193B"/>
    <w:multiLevelType w:val="hybridMultilevel"/>
    <w:tmpl w:val="B7D4D91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2" w15:restartNumberingAfterBreak="0">
    <w:nsid w:val="542148E1"/>
    <w:multiLevelType w:val="hybridMultilevel"/>
    <w:tmpl w:val="41167080"/>
    <w:lvl w:ilvl="0" w:tplc="040A000F">
      <w:start w:val="1"/>
      <w:numFmt w:val="decimal"/>
      <w:lvlText w:val="%1."/>
      <w:lvlJc w:val="left"/>
      <w:pPr>
        <w:ind w:left="1494" w:hanging="360"/>
      </w:pPr>
    </w:lvl>
    <w:lvl w:ilvl="1" w:tplc="040A0019">
      <w:start w:val="1"/>
      <w:numFmt w:val="lowerLetter"/>
      <w:lvlText w:val="%2."/>
      <w:lvlJc w:val="left"/>
      <w:pPr>
        <w:ind w:left="2214" w:hanging="360"/>
      </w:pPr>
    </w:lvl>
    <w:lvl w:ilvl="2" w:tplc="040A001B">
      <w:start w:val="1"/>
      <w:numFmt w:val="lowerRoman"/>
      <w:lvlText w:val="%3."/>
      <w:lvlJc w:val="right"/>
      <w:pPr>
        <w:ind w:left="2934" w:hanging="180"/>
      </w:pPr>
    </w:lvl>
    <w:lvl w:ilvl="3" w:tplc="040A000F">
      <w:start w:val="1"/>
      <w:numFmt w:val="decimal"/>
      <w:lvlText w:val="%4."/>
      <w:lvlJc w:val="left"/>
      <w:pPr>
        <w:ind w:left="3654" w:hanging="360"/>
      </w:pPr>
    </w:lvl>
    <w:lvl w:ilvl="4" w:tplc="040A0019">
      <w:start w:val="1"/>
      <w:numFmt w:val="lowerLetter"/>
      <w:lvlText w:val="%5."/>
      <w:lvlJc w:val="left"/>
      <w:pPr>
        <w:ind w:left="4374" w:hanging="360"/>
      </w:pPr>
    </w:lvl>
    <w:lvl w:ilvl="5" w:tplc="040A001B">
      <w:start w:val="1"/>
      <w:numFmt w:val="lowerRoman"/>
      <w:lvlText w:val="%6."/>
      <w:lvlJc w:val="right"/>
      <w:pPr>
        <w:ind w:left="5094" w:hanging="180"/>
      </w:pPr>
    </w:lvl>
    <w:lvl w:ilvl="6" w:tplc="040A000F">
      <w:start w:val="1"/>
      <w:numFmt w:val="decimal"/>
      <w:lvlText w:val="%7."/>
      <w:lvlJc w:val="left"/>
      <w:pPr>
        <w:ind w:left="5814" w:hanging="360"/>
      </w:pPr>
    </w:lvl>
    <w:lvl w:ilvl="7" w:tplc="040A0019">
      <w:start w:val="1"/>
      <w:numFmt w:val="lowerLetter"/>
      <w:lvlText w:val="%8."/>
      <w:lvlJc w:val="left"/>
      <w:pPr>
        <w:ind w:left="6534" w:hanging="360"/>
      </w:pPr>
    </w:lvl>
    <w:lvl w:ilvl="8" w:tplc="040A001B">
      <w:start w:val="1"/>
      <w:numFmt w:val="lowerRoman"/>
      <w:lvlText w:val="%9."/>
      <w:lvlJc w:val="right"/>
      <w:pPr>
        <w:ind w:left="7254" w:hanging="180"/>
      </w:pPr>
    </w:lvl>
  </w:abstractNum>
  <w:abstractNum w:abstractNumId="13" w15:restartNumberingAfterBreak="0">
    <w:nsid w:val="59363594"/>
    <w:multiLevelType w:val="hybridMultilevel"/>
    <w:tmpl w:val="CB4E1E30"/>
    <w:lvl w:ilvl="0" w:tplc="F662989A">
      <w:start w:val="1"/>
      <w:numFmt w:val="decimal"/>
      <w:lvlText w:val="%1."/>
      <w:lvlJc w:val="left"/>
      <w:pPr>
        <w:ind w:left="720" w:hanging="360"/>
      </w:pPr>
      <w:rPr>
        <w:rFonts w:asciiTheme="majorHAnsi" w:eastAsia="Times New Roman" w:hAnsiTheme="majorHAnsi" w:hint="default"/>
        <w:sz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DD74D74"/>
    <w:multiLevelType w:val="hybridMultilevel"/>
    <w:tmpl w:val="6098451C"/>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5" w15:restartNumberingAfterBreak="0">
    <w:nsid w:val="62F058EC"/>
    <w:multiLevelType w:val="hybridMultilevel"/>
    <w:tmpl w:val="0EBA36C4"/>
    <w:lvl w:ilvl="0" w:tplc="6F2C628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B9F7DC5"/>
    <w:multiLevelType w:val="hybridMultilevel"/>
    <w:tmpl w:val="03BA780E"/>
    <w:lvl w:ilvl="0" w:tplc="85242C0A">
      <w:start w:val="1"/>
      <w:numFmt w:val="decimal"/>
      <w:lvlText w:val="%1."/>
      <w:lvlJc w:val="left"/>
      <w:pPr>
        <w:ind w:left="648" w:hanging="360"/>
      </w:pPr>
      <w:rPr>
        <w:rFonts w:hint="default"/>
        <w:b/>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 w15:restartNumberingAfterBreak="0">
    <w:nsid w:val="6EC013F1"/>
    <w:multiLevelType w:val="hybridMultilevel"/>
    <w:tmpl w:val="0EBA36C4"/>
    <w:lvl w:ilvl="0" w:tplc="6F2C628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5EB1D0D"/>
    <w:multiLevelType w:val="hybridMultilevel"/>
    <w:tmpl w:val="C8AE5AF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9" w15:restartNumberingAfterBreak="0">
    <w:nsid w:val="7F454328"/>
    <w:multiLevelType w:val="hybridMultilevel"/>
    <w:tmpl w:val="DC1E1838"/>
    <w:lvl w:ilvl="0" w:tplc="D4544296">
      <w:start w:val="1"/>
      <w:numFmt w:val="decimal"/>
      <w:lvlText w:val="%1."/>
      <w:lvlJc w:val="left"/>
      <w:pPr>
        <w:ind w:left="795" w:hanging="43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0"/>
  </w:num>
  <w:num w:numId="3">
    <w:abstractNumId w:val="16"/>
  </w:num>
  <w:num w:numId="4">
    <w:abstractNumId w:val="9"/>
  </w:num>
  <w:num w:numId="5">
    <w:abstractNumId w:val="0"/>
  </w:num>
  <w:num w:numId="6">
    <w:abstractNumId w:val="8"/>
  </w:num>
  <w:num w:numId="7">
    <w:abstractNumId w:val="5"/>
  </w:num>
  <w:num w:numId="8">
    <w:abstractNumId w:val="13"/>
  </w:num>
  <w:num w:numId="9">
    <w:abstractNumId w:val="2"/>
  </w:num>
  <w:num w:numId="10">
    <w:abstractNumId w:val="14"/>
  </w:num>
  <w:num w:numId="11">
    <w:abstractNumId w:val="3"/>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5"/>
  </w:num>
  <w:num w:numId="15">
    <w:abstractNumId w:val="18"/>
  </w:num>
  <w:num w:numId="16">
    <w:abstractNumId w:val="7"/>
  </w:num>
  <w:num w:numId="17">
    <w:abstractNumId w:val="4"/>
  </w:num>
  <w:num w:numId="18">
    <w:abstractNumId w:val="17"/>
  </w:num>
  <w:num w:numId="19">
    <w:abstractNumId w:val="11"/>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21A"/>
    <w:rsid w:val="00000D73"/>
    <w:rsid w:val="0000400B"/>
    <w:rsid w:val="00014B37"/>
    <w:rsid w:val="00015572"/>
    <w:rsid w:val="00016546"/>
    <w:rsid w:val="00022B5B"/>
    <w:rsid w:val="00025361"/>
    <w:rsid w:val="00026CD7"/>
    <w:rsid w:val="00027F3A"/>
    <w:rsid w:val="00032909"/>
    <w:rsid w:val="00034F2D"/>
    <w:rsid w:val="000355B6"/>
    <w:rsid w:val="000425FF"/>
    <w:rsid w:val="00043328"/>
    <w:rsid w:val="00052359"/>
    <w:rsid w:val="000528E2"/>
    <w:rsid w:val="00052C2C"/>
    <w:rsid w:val="00055D05"/>
    <w:rsid w:val="00057B25"/>
    <w:rsid w:val="00057DD9"/>
    <w:rsid w:val="000655D2"/>
    <w:rsid w:val="00070710"/>
    <w:rsid w:val="00071A7D"/>
    <w:rsid w:val="00080B79"/>
    <w:rsid w:val="0008480B"/>
    <w:rsid w:val="00086A6F"/>
    <w:rsid w:val="00086FD1"/>
    <w:rsid w:val="00094029"/>
    <w:rsid w:val="000979B1"/>
    <w:rsid w:val="000A15FE"/>
    <w:rsid w:val="000A2D73"/>
    <w:rsid w:val="000B1DA9"/>
    <w:rsid w:val="000C26A8"/>
    <w:rsid w:val="000C4B17"/>
    <w:rsid w:val="000C621A"/>
    <w:rsid w:val="000C7BCE"/>
    <w:rsid w:val="000D6709"/>
    <w:rsid w:val="000E6810"/>
    <w:rsid w:val="000F0DED"/>
    <w:rsid w:val="000F2AC8"/>
    <w:rsid w:val="000F42C6"/>
    <w:rsid w:val="001015B5"/>
    <w:rsid w:val="00103BA0"/>
    <w:rsid w:val="00112763"/>
    <w:rsid w:val="00121495"/>
    <w:rsid w:val="00122CF1"/>
    <w:rsid w:val="00123665"/>
    <w:rsid w:val="00124CD3"/>
    <w:rsid w:val="00127152"/>
    <w:rsid w:val="001300D8"/>
    <w:rsid w:val="001337D9"/>
    <w:rsid w:val="00140E64"/>
    <w:rsid w:val="00152402"/>
    <w:rsid w:val="0015508A"/>
    <w:rsid w:val="00156B22"/>
    <w:rsid w:val="00160EDF"/>
    <w:rsid w:val="00163250"/>
    <w:rsid w:val="001646A2"/>
    <w:rsid w:val="001704EC"/>
    <w:rsid w:val="001706CA"/>
    <w:rsid w:val="00171214"/>
    <w:rsid w:val="001713A2"/>
    <w:rsid w:val="00171C65"/>
    <w:rsid w:val="001736AA"/>
    <w:rsid w:val="00175947"/>
    <w:rsid w:val="0018129A"/>
    <w:rsid w:val="00182445"/>
    <w:rsid w:val="00186F2E"/>
    <w:rsid w:val="00193302"/>
    <w:rsid w:val="00194B49"/>
    <w:rsid w:val="00195358"/>
    <w:rsid w:val="001A4482"/>
    <w:rsid w:val="001A55D1"/>
    <w:rsid w:val="001B5756"/>
    <w:rsid w:val="001C3433"/>
    <w:rsid w:val="001C4DC8"/>
    <w:rsid w:val="001C7EEE"/>
    <w:rsid w:val="001D0DE4"/>
    <w:rsid w:val="001D135B"/>
    <w:rsid w:val="001D1561"/>
    <w:rsid w:val="001D6968"/>
    <w:rsid w:val="001E1248"/>
    <w:rsid w:val="001E199D"/>
    <w:rsid w:val="001E24D2"/>
    <w:rsid w:val="001F05D0"/>
    <w:rsid w:val="001F0B7C"/>
    <w:rsid w:val="001F2697"/>
    <w:rsid w:val="001F4604"/>
    <w:rsid w:val="002011A0"/>
    <w:rsid w:val="00204899"/>
    <w:rsid w:val="00205E0A"/>
    <w:rsid w:val="00215AA0"/>
    <w:rsid w:val="00223DAF"/>
    <w:rsid w:val="00235285"/>
    <w:rsid w:val="0023759E"/>
    <w:rsid w:val="00251E05"/>
    <w:rsid w:val="00252B1E"/>
    <w:rsid w:val="002556C3"/>
    <w:rsid w:val="002802AA"/>
    <w:rsid w:val="0028498E"/>
    <w:rsid w:val="0029731F"/>
    <w:rsid w:val="002A0A78"/>
    <w:rsid w:val="002A2A80"/>
    <w:rsid w:val="002A3E99"/>
    <w:rsid w:val="002B1314"/>
    <w:rsid w:val="002B5398"/>
    <w:rsid w:val="002B5DA7"/>
    <w:rsid w:val="002B698C"/>
    <w:rsid w:val="002C23D6"/>
    <w:rsid w:val="002C29A7"/>
    <w:rsid w:val="002C2DF4"/>
    <w:rsid w:val="002C5282"/>
    <w:rsid w:val="002C7AB0"/>
    <w:rsid w:val="002D4B67"/>
    <w:rsid w:val="002D7040"/>
    <w:rsid w:val="002F026B"/>
    <w:rsid w:val="002F2F10"/>
    <w:rsid w:val="002F613D"/>
    <w:rsid w:val="0030367B"/>
    <w:rsid w:val="003167F7"/>
    <w:rsid w:val="00325347"/>
    <w:rsid w:val="00335318"/>
    <w:rsid w:val="00337768"/>
    <w:rsid w:val="00340E17"/>
    <w:rsid w:val="003432C0"/>
    <w:rsid w:val="00357E26"/>
    <w:rsid w:val="0036365D"/>
    <w:rsid w:val="003656B3"/>
    <w:rsid w:val="0036587E"/>
    <w:rsid w:val="00367EE9"/>
    <w:rsid w:val="00370A6D"/>
    <w:rsid w:val="00372E53"/>
    <w:rsid w:val="0037409C"/>
    <w:rsid w:val="0037527A"/>
    <w:rsid w:val="003758C3"/>
    <w:rsid w:val="00376448"/>
    <w:rsid w:val="00376EC4"/>
    <w:rsid w:val="0038025E"/>
    <w:rsid w:val="00382081"/>
    <w:rsid w:val="00382CAE"/>
    <w:rsid w:val="00382EAE"/>
    <w:rsid w:val="00384914"/>
    <w:rsid w:val="003920F8"/>
    <w:rsid w:val="0039487A"/>
    <w:rsid w:val="003A28A2"/>
    <w:rsid w:val="003A36EA"/>
    <w:rsid w:val="003A373D"/>
    <w:rsid w:val="003B09AC"/>
    <w:rsid w:val="003B442E"/>
    <w:rsid w:val="003B770E"/>
    <w:rsid w:val="003C0137"/>
    <w:rsid w:val="003C39F5"/>
    <w:rsid w:val="003D0C75"/>
    <w:rsid w:val="003D4160"/>
    <w:rsid w:val="003D4B1B"/>
    <w:rsid w:val="003D6C76"/>
    <w:rsid w:val="003D72E6"/>
    <w:rsid w:val="003E073D"/>
    <w:rsid w:val="003E0C70"/>
    <w:rsid w:val="003E21DF"/>
    <w:rsid w:val="003F27D5"/>
    <w:rsid w:val="00400E3D"/>
    <w:rsid w:val="00421990"/>
    <w:rsid w:val="00426C81"/>
    <w:rsid w:val="0042757B"/>
    <w:rsid w:val="004332F1"/>
    <w:rsid w:val="00434A52"/>
    <w:rsid w:val="00434D19"/>
    <w:rsid w:val="004356FD"/>
    <w:rsid w:val="00437003"/>
    <w:rsid w:val="0043711E"/>
    <w:rsid w:val="00437C7C"/>
    <w:rsid w:val="004435D9"/>
    <w:rsid w:val="00443E92"/>
    <w:rsid w:val="0046004B"/>
    <w:rsid w:val="0046191A"/>
    <w:rsid w:val="00461AEC"/>
    <w:rsid w:val="00461C3C"/>
    <w:rsid w:val="00462915"/>
    <w:rsid w:val="004655BD"/>
    <w:rsid w:val="00467314"/>
    <w:rsid w:val="00474D6C"/>
    <w:rsid w:val="00477BF1"/>
    <w:rsid w:val="00477E25"/>
    <w:rsid w:val="0048099A"/>
    <w:rsid w:val="004919E7"/>
    <w:rsid w:val="004950DA"/>
    <w:rsid w:val="00495874"/>
    <w:rsid w:val="004A0B33"/>
    <w:rsid w:val="004A173E"/>
    <w:rsid w:val="004C1201"/>
    <w:rsid w:val="004C2A84"/>
    <w:rsid w:val="004C40B4"/>
    <w:rsid w:val="004C568C"/>
    <w:rsid w:val="004D0773"/>
    <w:rsid w:val="004D1EE0"/>
    <w:rsid w:val="004D7511"/>
    <w:rsid w:val="004D7CCE"/>
    <w:rsid w:val="004E1FAE"/>
    <w:rsid w:val="004E33F3"/>
    <w:rsid w:val="004E3EF2"/>
    <w:rsid w:val="004E525D"/>
    <w:rsid w:val="004F06E3"/>
    <w:rsid w:val="00500002"/>
    <w:rsid w:val="0050004F"/>
    <w:rsid w:val="005029F8"/>
    <w:rsid w:val="005042BE"/>
    <w:rsid w:val="005053E9"/>
    <w:rsid w:val="00505C11"/>
    <w:rsid w:val="00505DF3"/>
    <w:rsid w:val="00506593"/>
    <w:rsid w:val="0051177E"/>
    <w:rsid w:val="00512940"/>
    <w:rsid w:val="0052518A"/>
    <w:rsid w:val="0052745B"/>
    <w:rsid w:val="00533F8F"/>
    <w:rsid w:val="0053672C"/>
    <w:rsid w:val="005453F9"/>
    <w:rsid w:val="005512DF"/>
    <w:rsid w:val="00551C05"/>
    <w:rsid w:val="0056037E"/>
    <w:rsid w:val="0056234D"/>
    <w:rsid w:val="00567D28"/>
    <w:rsid w:val="00567DCB"/>
    <w:rsid w:val="00575C44"/>
    <w:rsid w:val="00580340"/>
    <w:rsid w:val="0058165E"/>
    <w:rsid w:val="00582D80"/>
    <w:rsid w:val="005847D9"/>
    <w:rsid w:val="00587314"/>
    <w:rsid w:val="00596A95"/>
    <w:rsid w:val="005A3500"/>
    <w:rsid w:val="005A48D5"/>
    <w:rsid w:val="005A7189"/>
    <w:rsid w:val="005B2022"/>
    <w:rsid w:val="005B405F"/>
    <w:rsid w:val="005B47A7"/>
    <w:rsid w:val="005B7569"/>
    <w:rsid w:val="005C2198"/>
    <w:rsid w:val="005C21C2"/>
    <w:rsid w:val="005C2A9D"/>
    <w:rsid w:val="005C2E3C"/>
    <w:rsid w:val="005C7A1B"/>
    <w:rsid w:val="005D365D"/>
    <w:rsid w:val="005F0180"/>
    <w:rsid w:val="005F2A94"/>
    <w:rsid w:val="005F553D"/>
    <w:rsid w:val="005F6A9A"/>
    <w:rsid w:val="005F7084"/>
    <w:rsid w:val="005F7D96"/>
    <w:rsid w:val="00605E7C"/>
    <w:rsid w:val="00611CB2"/>
    <w:rsid w:val="00613196"/>
    <w:rsid w:val="00620DC2"/>
    <w:rsid w:val="00632918"/>
    <w:rsid w:val="0063423B"/>
    <w:rsid w:val="006352AD"/>
    <w:rsid w:val="00635D7B"/>
    <w:rsid w:val="00642A02"/>
    <w:rsid w:val="0064548E"/>
    <w:rsid w:val="006515D0"/>
    <w:rsid w:val="00651DAE"/>
    <w:rsid w:val="00657DCC"/>
    <w:rsid w:val="00661979"/>
    <w:rsid w:val="00662403"/>
    <w:rsid w:val="006637C3"/>
    <w:rsid w:val="00683E16"/>
    <w:rsid w:val="00690E0C"/>
    <w:rsid w:val="00692367"/>
    <w:rsid w:val="006A2034"/>
    <w:rsid w:val="006A2BF6"/>
    <w:rsid w:val="006A5DC5"/>
    <w:rsid w:val="006A60D6"/>
    <w:rsid w:val="006A721D"/>
    <w:rsid w:val="006B211C"/>
    <w:rsid w:val="006B7EA7"/>
    <w:rsid w:val="006C3229"/>
    <w:rsid w:val="006C4814"/>
    <w:rsid w:val="006C7117"/>
    <w:rsid w:val="006D2BF4"/>
    <w:rsid w:val="006D42D9"/>
    <w:rsid w:val="006D5514"/>
    <w:rsid w:val="006D6079"/>
    <w:rsid w:val="006E1E4F"/>
    <w:rsid w:val="006F1061"/>
    <w:rsid w:val="007065E2"/>
    <w:rsid w:val="00706CC0"/>
    <w:rsid w:val="0071029D"/>
    <w:rsid w:val="00711492"/>
    <w:rsid w:val="0072004D"/>
    <w:rsid w:val="00723B3D"/>
    <w:rsid w:val="00723EEE"/>
    <w:rsid w:val="00727660"/>
    <w:rsid w:val="00727CCA"/>
    <w:rsid w:val="0073119B"/>
    <w:rsid w:val="007371A6"/>
    <w:rsid w:val="007429BA"/>
    <w:rsid w:val="0074349D"/>
    <w:rsid w:val="00743CC9"/>
    <w:rsid w:val="00755DF2"/>
    <w:rsid w:val="007574E5"/>
    <w:rsid w:val="007608B7"/>
    <w:rsid w:val="00766FDC"/>
    <w:rsid w:val="00767130"/>
    <w:rsid w:val="00770D61"/>
    <w:rsid w:val="00773700"/>
    <w:rsid w:val="007752F8"/>
    <w:rsid w:val="0077617F"/>
    <w:rsid w:val="0077675C"/>
    <w:rsid w:val="00777EDB"/>
    <w:rsid w:val="007819FD"/>
    <w:rsid w:val="00781A07"/>
    <w:rsid w:val="00782C96"/>
    <w:rsid w:val="007917D0"/>
    <w:rsid w:val="007A4D3F"/>
    <w:rsid w:val="007B2314"/>
    <w:rsid w:val="007B30EB"/>
    <w:rsid w:val="007C1AA1"/>
    <w:rsid w:val="007C547F"/>
    <w:rsid w:val="007C6225"/>
    <w:rsid w:val="007C6C6C"/>
    <w:rsid w:val="007C734D"/>
    <w:rsid w:val="007D11C7"/>
    <w:rsid w:val="007D1528"/>
    <w:rsid w:val="007D660D"/>
    <w:rsid w:val="007E1721"/>
    <w:rsid w:val="007F0DC2"/>
    <w:rsid w:val="007F38AF"/>
    <w:rsid w:val="007F6EF4"/>
    <w:rsid w:val="007F7112"/>
    <w:rsid w:val="0080431A"/>
    <w:rsid w:val="008070BE"/>
    <w:rsid w:val="00807538"/>
    <w:rsid w:val="008104F2"/>
    <w:rsid w:val="00811E3B"/>
    <w:rsid w:val="00813DAA"/>
    <w:rsid w:val="008141C6"/>
    <w:rsid w:val="008158D0"/>
    <w:rsid w:val="008234BB"/>
    <w:rsid w:val="00833A45"/>
    <w:rsid w:val="00834E7C"/>
    <w:rsid w:val="00836B61"/>
    <w:rsid w:val="008416BA"/>
    <w:rsid w:val="008419EA"/>
    <w:rsid w:val="00844A1E"/>
    <w:rsid w:val="00844AFD"/>
    <w:rsid w:val="00846650"/>
    <w:rsid w:val="00851391"/>
    <w:rsid w:val="00855C11"/>
    <w:rsid w:val="00857774"/>
    <w:rsid w:val="008601B1"/>
    <w:rsid w:val="00861B15"/>
    <w:rsid w:val="00862FCC"/>
    <w:rsid w:val="00870548"/>
    <w:rsid w:val="008713C0"/>
    <w:rsid w:val="00873848"/>
    <w:rsid w:val="00873F5E"/>
    <w:rsid w:val="0087730A"/>
    <w:rsid w:val="00877E01"/>
    <w:rsid w:val="0088537E"/>
    <w:rsid w:val="00885ADE"/>
    <w:rsid w:val="008875FC"/>
    <w:rsid w:val="00890A56"/>
    <w:rsid w:val="00895F53"/>
    <w:rsid w:val="008B0B7B"/>
    <w:rsid w:val="008B5014"/>
    <w:rsid w:val="008B5F3B"/>
    <w:rsid w:val="008B5F8F"/>
    <w:rsid w:val="008C2630"/>
    <w:rsid w:val="008C76BD"/>
    <w:rsid w:val="008C7999"/>
    <w:rsid w:val="008D1ADC"/>
    <w:rsid w:val="008D41DA"/>
    <w:rsid w:val="008E7BBB"/>
    <w:rsid w:val="008E7DDF"/>
    <w:rsid w:val="008E7F39"/>
    <w:rsid w:val="008F79E2"/>
    <w:rsid w:val="00901962"/>
    <w:rsid w:val="0091016E"/>
    <w:rsid w:val="00910240"/>
    <w:rsid w:val="00911AE9"/>
    <w:rsid w:val="0091256E"/>
    <w:rsid w:val="009136B0"/>
    <w:rsid w:val="00917637"/>
    <w:rsid w:val="009238F6"/>
    <w:rsid w:val="009304B4"/>
    <w:rsid w:val="00930ABA"/>
    <w:rsid w:val="009327BD"/>
    <w:rsid w:val="009359CA"/>
    <w:rsid w:val="00941B92"/>
    <w:rsid w:val="00944D06"/>
    <w:rsid w:val="009502E7"/>
    <w:rsid w:val="009545BF"/>
    <w:rsid w:val="0096228B"/>
    <w:rsid w:val="00967672"/>
    <w:rsid w:val="00971078"/>
    <w:rsid w:val="00972240"/>
    <w:rsid w:val="0098184D"/>
    <w:rsid w:val="0098228B"/>
    <w:rsid w:val="009901B1"/>
    <w:rsid w:val="0099056C"/>
    <w:rsid w:val="00991B00"/>
    <w:rsid w:val="00993125"/>
    <w:rsid w:val="009948B4"/>
    <w:rsid w:val="009A1E10"/>
    <w:rsid w:val="009A6ED3"/>
    <w:rsid w:val="009B0C36"/>
    <w:rsid w:val="009B18FC"/>
    <w:rsid w:val="009B3C38"/>
    <w:rsid w:val="009B3C8F"/>
    <w:rsid w:val="009B3D45"/>
    <w:rsid w:val="009B6A6B"/>
    <w:rsid w:val="009B70BE"/>
    <w:rsid w:val="009C4812"/>
    <w:rsid w:val="009C780B"/>
    <w:rsid w:val="009C7CEA"/>
    <w:rsid w:val="009D00F4"/>
    <w:rsid w:val="009D1AD1"/>
    <w:rsid w:val="009F465F"/>
    <w:rsid w:val="009F5BB4"/>
    <w:rsid w:val="00A013A5"/>
    <w:rsid w:val="00A143C2"/>
    <w:rsid w:val="00A21847"/>
    <w:rsid w:val="00A243A8"/>
    <w:rsid w:val="00A245D9"/>
    <w:rsid w:val="00A2616F"/>
    <w:rsid w:val="00A33445"/>
    <w:rsid w:val="00A368B6"/>
    <w:rsid w:val="00A413C4"/>
    <w:rsid w:val="00A450B4"/>
    <w:rsid w:val="00A67235"/>
    <w:rsid w:val="00A70FA2"/>
    <w:rsid w:val="00A713D5"/>
    <w:rsid w:val="00A72DEF"/>
    <w:rsid w:val="00A73267"/>
    <w:rsid w:val="00A7448F"/>
    <w:rsid w:val="00A75B17"/>
    <w:rsid w:val="00A7767D"/>
    <w:rsid w:val="00A81B56"/>
    <w:rsid w:val="00A8751E"/>
    <w:rsid w:val="00A907B7"/>
    <w:rsid w:val="00A91354"/>
    <w:rsid w:val="00A96CEF"/>
    <w:rsid w:val="00AA0EF3"/>
    <w:rsid w:val="00AA1325"/>
    <w:rsid w:val="00AA42E0"/>
    <w:rsid w:val="00AB06A2"/>
    <w:rsid w:val="00AC1249"/>
    <w:rsid w:val="00AC180E"/>
    <w:rsid w:val="00AC1924"/>
    <w:rsid w:val="00AC4D70"/>
    <w:rsid w:val="00AC5225"/>
    <w:rsid w:val="00AC74C0"/>
    <w:rsid w:val="00AC7A7B"/>
    <w:rsid w:val="00AE0E6C"/>
    <w:rsid w:val="00AE1DCB"/>
    <w:rsid w:val="00AE3185"/>
    <w:rsid w:val="00AE4C96"/>
    <w:rsid w:val="00AE6F95"/>
    <w:rsid w:val="00AE7D95"/>
    <w:rsid w:val="00AF4758"/>
    <w:rsid w:val="00B039DF"/>
    <w:rsid w:val="00B05A8D"/>
    <w:rsid w:val="00B122DD"/>
    <w:rsid w:val="00B1292A"/>
    <w:rsid w:val="00B15A88"/>
    <w:rsid w:val="00B26937"/>
    <w:rsid w:val="00B30B73"/>
    <w:rsid w:val="00B34462"/>
    <w:rsid w:val="00B41B05"/>
    <w:rsid w:val="00B53AFB"/>
    <w:rsid w:val="00B5520F"/>
    <w:rsid w:val="00B556BB"/>
    <w:rsid w:val="00B57D06"/>
    <w:rsid w:val="00B6123F"/>
    <w:rsid w:val="00B616E0"/>
    <w:rsid w:val="00B6177A"/>
    <w:rsid w:val="00B66FEE"/>
    <w:rsid w:val="00B8279E"/>
    <w:rsid w:val="00B86364"/>
    <w:rsid w:val="00B8646D"/>
    <w:rsid w:val="00B907B4"/>
    <w:rsid w:val="00B90B8E"/>
    <w:rsid w:val="00B92E15"/>
    <w:rsid w:val="00B93BF9"/>
    <w:rsid w:val="00B95C3A"/>
    <w:rsid w:val="00B95DB3"/>
    <w:rsid w:val="00B95F8D"/>
    <w:rsid w:val="00BA1687"/>
    <w:rsid w:val="00BA72E4"/>
    <w:rsid w:val="00BB2B48"/>
    <w:rsid w:val="00BB6196"/>
    <w:rsid w:val="00BB78D1"/>
    <w:rsid w:val="00BC3D80"/>
    <w:rsid w:val="00BC63F5"/>
    <w:rsid w:val="00BD1F70"/>
    <w:rsid w:val="00BE0B62"/>
    <w:rsid w:val="00BE11A2"/>
    <w:rsid w:val="00BE49D4"/>
    <w:rsid w:val="00BE4C9D"/>
    <w:rsid w:val="00BF1257"/>
    <w:rsid w:val="00BF69FD"/>
    <w:rsid w:val="00C028EB"/>
    <w:rsid w:val="00C141C4"/>
    <w:rsid w:val="00C231C8"/>
    <w:rsid w:val="00C24513"/>
    <w:rsid w:val="00C24C03"/>
    <w:rsid w:val="00C305B8"/>
    <w:rsid w:val="00C314F4"/>
    <w:rsid w:val="00C315AD"/>
    <w:rsid w:val="00C33666"/>
    <w:rsid w:val="00C36C7E"/>
    <w:rsid w:val="00C403E2"/>
    <w:rsid w:val="00C47843"/>
    <w:rsid w:val="00C51AEA"/>
    <w:rsid w:val="00C5662B"/>
    <w:rsid w:val="00C619DE"/>
    <w:rsid w:val="00C6205D"/>
    <w:rsid w:val="00C74842"/>
    <w:rsid w:val="00C74E73"/>
    <w:rsid w:val="00C779B2"/>
    <w:rsid w:val="00C77BF4"/>
    <w:rsid w:val="00C80184"/>
    <w:rsid w:val="00C80477"/>
    <w:rsid w:val="00C90BEC"/>
    <w:rsid w:val="00C9116F"/>
    <w:rsid w:val="00C939B2"/>
    <w:rsid w:val="00C95FAF"/>
    <w:rsid w:val="00C96DF1"/>
    <w:rsid w:val="00C979F6"/>
    <w:rsid w:val="00C97A31"/>
    <w:rsid w:val="00CA57EC"/>
    <w:rsid w:val="00CA7D33"/>
    <w:rsid w:val="00CB53D2"/>
    <w:rsid w:val="00CB798E"/>
    <w:rsid w:val="00CD20F0"/>
    <w:rsid w:val="00CD474E"/>
    <w:rsid w:val="00CD48B2"/>
    <w:rsid w:val="00CE03F7"/>
    <w:rsid w:val="00CE0678"/>
    <w:rsid w:val="00CE26A7"/>
    <w:rsid w:val="00CE3645"/>
    <w:rsid w:val="00CE7C9A"/>
    <w:rsid w:val="00CE7DCD"/>
    <w:rsid w:val="00CF19AC"/>
    <w:rsid w:val="00CF1F3F"/>
    <w:rsid w:val="00CF26B9"/>
    <w:rsid w:val="00CF3082"/>
    <w:rsid w:val="00CF41F3"/>
    <w:rsid w:val="00CF4707"/>
    <w:rsid w:val="00CF5D81"/>
    <w:rsid w:val="00D01A90"/>
    <w:rsid w:val="00D02869"/>
    <w:rsid w:val="00D033DD"/>
    <w:rsid w:val="00D076F9"/>
    <w:rsid w:val="00D13C32"/>
    <w:rsid w:val="00D26F3B"/>
    <w:rsid w:val="00D27537"/>
    <w:rsid w:val="00D320CF"/>
    <w:rsid w:val="00D44B24"/>
    <w:rsid w:val="00D45455"/>
    <w:rsid w:val="00D51808"/>
    <w:rsid w:val="00D528AD"/>
    <w:rsid w:val="00D53AE6"/>
    <w:rsid w:val="00D577F9"/>
    <w:rsid w:val="00D613AE"/>
    <w:rsid w:val="00D61FCA"/>
    <w:rsid w:val="00D71266"/>
    <w:rsid w:val="00D80ADF"/>
    <w:rsid w:val="00D80E51"/>
    <w:rsid w:val="00D830B1"/>
    <w:rsid w:val="00D8624F"/>
    <w:rsid w:val="00D925A9"/>
    <w:rsid w:val="00D95E2A"/>
    <w:rsid w:val="00DA0CB9"/>
    <w:rsid w:val="00DA1102"/>
    <w:rsid w:val="00DA1129"/>
    <w:rsid w:val="00DA2E6B"/>
    <w:rsid w:val="00DA4E00"/>
    <w:rsid w:val="00DB05AE"/>
    <w:rsid w:val="00DB385F"/>
    <w:rsid w:val="00DB4899"/>
    <w:rsid w:val="00DB54B5"/>
    <w:rsid w:val="00DC0717"/>
    <w:rsid w:val="00DC09F3"/>
    <w:rsid w:val="00DC4B9F"/>
    <w:rsid w:val="00DC5165"/>
    <w:rsid w:val="00DD0D26"/>
    <w:rsid w:val="00DD106C"/>
    <w:rsid w:val="00DD4519"/>
    <w:rsid w:val="00DD4BBD"/>
    <w:rsid w:val="00DD6B72"/>
    <w:rsid w:val="00DE4377"/>
    <w:rsid w:val="00E012D1"/>
    <w:rsid w:val="00E04E60"/>
    <w:rsid w:val="00E06E5C"/>
    <w:rsid w:val="00E07F1E"/>
    <w:rsid w:val="00E157AB"/>
    <w:rsid w:val="00E166D9"/>
    <w:rsid w:val="00E20D6A"/>
    <w:rsid w:val="00E237D5"/>
    <w:rsid w:val="00E24163"/>
    <w:rsid w:val="00E2577F"/>
    <w:rsid w:val="00E27B5B"/>
    <w:rsid w:val="00E306AA"/>
    <w:rsid w:val="00E403CE"/>
    <w:rsid w:val="00E44257"/>
    <w:rsid w:val="00E445B5"/>
    <w:rsid w:val="00E529C0"/>
    <w:rsid w:val="00E53601"/>
    <w:rsid w:val="00E53EF4"/>
    <w:rsid w:val="00E56AA5"/>
    <w:rsid w:val="00E574C7"/>
    <w:rsid w:val="00E60C63"/>
    <w:rsid w:val="00E623CC"/>
    <w:rsid w:val="00E72613"/>
    <w:rsid w:val="00E73F56"/>
    <w:rsid w:val="00E80273"/>
    <w:rsid w:val="00E81324"/>
    <w:rsid w:val="00E81E9F"/>
    <w:rsid w:val="00E96266"/>
    <w:rsid w:val="00EA134F"/>
    <w:rsid w:val="00EA1E27"/>
    <w:rsid w:val="00EA30C6"/>
    <w:rsid w:val="00EB0F42"/>
    <w:rsid w:val="00EB18FE"/>
    <w:rsid w:val="00EB4978"/>
    <w:rsid w:val="00EC1024"/>
    <w:rsid w:val="00EC4CCE"/>
    <w:rsid w:val="00EC548A"/>
    <w:rsid w:val="00ED0470"/>
    <w:rsid w:val="00ED26DD"/>
    <w:rsid w:val="00ED5442"/>
    <w:rsid w:val="00ED58E9"/>
    <w:rsid w:val="00EE2945"/>
    <w:rsid w:val="00EF39F5"/>
    <w:rsid w:val="00EF58E6"/>
    <w:rsid w:val="00F00136"/>
    <w:rsid w:val="00F0147C"/>
    <w:rsid w:val="00F04A19"/>
    <w:rsid w:val="00F124FF"/>
    <w:rsid w:val="00F14056"/>
    <w:rsid w:val="00F212BF"/>
    <w:rsid w:val="00F239D6"/>
    <w:rsid w:val="00F34220"/>
    <w:rsid w:val="00F35694"/>
    <w:rsid w:val="00F36283"/>
    <w:rsid w:val="00F37367"/>
    <w:rsid w:val="00F45C7E"/>
    <w:rsid w:val="00F52094"/>
    <w:rsid w:val="00F52F5F"/>
    <w:rsid w:val="00F53DE1"/>
    <w:rsid w:val="00F560A9"/>
    <w:rsid w:val="00F60C09"/>
    <w:rsid w:val="00F63DE9"/>
    <w:rsid w:val="00F65392"/>
    <w:rsid w:val="00F718B1"/>
    <w:rsid w:val="00F71A4B"/>
    <w:rsid w:val="00F72288"/>
    <w:rsid w:val="00F736F0"/>
    <w:rsid w:val="00F77332"/>
    <w:rsid w:val="00F832E3"/>
    <w:rsid w:val="00F86B8D"/>
    <w:rsid w:val="00F91BE1"/>
    <w:rsid w:val="00F91FB5"/>
    <w:rsid w:val="00F922C5"/>
    <w:rsid w:val="00F95E4C"/>
    <w:rsid w:val="00FA3EBB"/>
    <w:rsid w:val="00FA5B46"/>
    <w:rsid w:val="00FA7817"/>
    <w:rsid w:val="00FB02DD"/>
    <w:rsid w:val="00FB1291"/>
    <w:rsid w:val="00FB613E"/>
    <w:rsid w:val="00FB7EA8"/>
    <w:rsid w:val="00FC0AF2"/>
    <w:rsid w:val="00FC3EDF"/>
    <w:rsid w:val="00FC517D"/>
    <w:rsid w:val="00FC5B87"/>
    <w:rsid w:val="00FC7C57"/>
    <w:rsid w:val="00FD0535"/>
    <w:rsid w:val="00FD1AB0"/>
    <w:rsid w:val="00FD2B92"/>
    <w:rsid w:val="00FD7F5E"/>
    <w:rsid w:val="00FE39B1"/>
    <w:rsid w:val="00FE4140"/>
    <w:rsid w:val="00FE48D8"/>
    <w:rsid w:val="00FE52B1"/>
    <w:rsid w:val="00FE6BA2"/>
    <w:rsid w:val="00FE6DE5"/>
    <w:rsid w:val="00FE7B30"/>
    <w:rsid w:val="00FF06D7"/>
    <w:rsid w:val="00FF392A"/>
    <w:rsid w:val="00FF6DFF"/>
    <w:rsid w:val="00FF741F"/>
    <w:rsid w:val="00FF7CE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7E9BC81"/>
  <w15:docId w15:val="{AA9CAA35-E4C2-4092-9C0C-FEE85ACE2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C76"/>
    <w:rPr>
      <w:lang w:val="es-MX"/>
    </w:rPr>
  </w:style>
  <w:style w:type="paragraph" w:styleId="Ttulo1">
    <w:name w:val="heading 1"/>
    <w:basedOn w:val="Normal"/>
    <w:next w:val="Normal"/>
    <w:link w:val="Ttulo1Car"/>
    <w:uiPriority w:val="9"/>
    <w:qFormat/>
    <w:rsid w:val="0084665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84665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851391"/>
    <w:pPr>
      <w:spacing w:before="100" w:beforeAutospacing="1" w:after="100" w:afterAutospacing="1"/>
    </w:pPr>
    <w:rPr>
      <w:rFonts w:ascii="Tahoma" w:eastAsia="Times New Roman" w:hAnsi="Tahoma" w:cs="Tahoma"/>
      <w:color w:val="000000"/>
    </w:rPr>
  </w:style>
  <w:style w:type="paragraph" w:styleId="Prrafodelista">
    <w:name w:val="List Paragraph"/>
    <w:basedOn w:val="Normal"/>
    <w:uiPriority w:val="34"/>
    <w:qFormat/>
    <w:rsid w:val="001646A2"/>
    <w:pPr>
      <w:ind w:left="720"/>
      <w:contextualSpacing/>
    </w:pPr>
  </w:style>
  <w:style w:type="paragraph" w:styleId="Encabezado">
    <w:name w:val="header"/>
    <w:basedOn w:val="Normal"/>
    <w:link w:val="EncabezadoCar"/>
    <w:uiPriority w:val="99"/>
    <w:unhideWhenUsed/>
    <w:rsid w:val="00F60C09"/>
    <w:pPr>
      <w:tabs>
        <w:tab w:val="center" w:pos="4680"/>
        <w:tab w:val="right" w:pos="9360"/>
      </w:tabs>
      <w:spacing w:after="0"/>
    </w:pPr>
  </w:style>
  <w:style w:type="character" w:customStyle="1" w:styleId="EncabezadoCar">
    <w:name w:val="Encabezado Car"/>
    <w:basedOn w:val="Fuentedeprrafopredeter"/>
    <w:link w:val="Encabezado"/>
    <w:uiPriority w:val="99"/>
    <w:rsid w:val="00F60C09"/>
  </w:style>
  <w:style w:type="paragraph" w:styleId="Piedepgina">
    <w:name w:val="footer"/>
    <w:basedOn w:val="Normal"/>
    <w:link w:val="PiedepginaCar"/>
    <w:uiPriority w:val="99"/>
    <w:unhideWhenUsed/>
    <w:rsid w:val="00F60C09"/>
    <w:pPr>
      <w:tabs>
        <w:tab w:val="center" w:pos="4680"/>
        <w:tab w:val="right" w:pos="9360"/>
      </w:tabs>
      <w:spacing w:after="0"/>
    </w:pPr>
  </w:style>
  <w:style w:type="character" w:customStyle="1" w:styleId="PiedepginaCar">
    <w:name w:val="Pie de página Car"/>
    <w:basedOn w:val="Fuentedeprrafopredeter"/>
    <w:link w:val="Piedepgina"/>
    <w:uiPriority w:val="99"/>
    <w:rsid w:val="00F60C09"/>
  </w:style>
  <w:style w:type="paragraph" w:styleId="Textodeglobo">
    <w:name w:val="Balloon Text"/>
    <w:basedOn w:val="Normal"/>
    <w:link w:val="TextodegloboCar"/>
    <w:uiPriority w:val="99"/>
    <w:semiHidden/>
    <w:unhideWhenUsed/>
    <w:rsid w:val="00C74842"/>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4842"/>
    <w:rPr>
      <w:rFonts w:ascii="Segoe UI" w:hAnsi="Segoe UI" w:cs="Segoe UI"/>
      <w:sz w:val="18"/>
      <w:szCs w:val="18"/>
    </w:rPr>
  </w:style>
  <w:style w:type="character" w:customStyle="1" w:styleId="Ttulo1Car">
    <w:name w:val="Título 1 Car"/>
    <w:basedOn w:val="Fuentedeprrafopredeter"/>
    <w:link w:val="Ttulo1"/>
    <w:uiPriority w:val="9"/>
    <w:rsid w:val="00846650"/>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uiPriority w:val="9"/>
    <w:rsid w:val="00846650"/>
    <w:rPr>
      <w:rFonts w:asciiTheme="majorHAnsi" w:eastAsiaTheme="majorEastAsia" w:hAnsiTheme="majorHAnsi" w:cstheme="majorBidi"/>
      <w:color w:val="365F91" w:themeColor="accent1" w:themeShade="BF"/>
      <w:sz w:val="26"/>
      <w:szCs w:val="26"/>
    </w:rPr>
  </w:style>
  <w:style w:type="table" w:styleId="Tablaconcuadrcula">
    <w:name w:val="Table Grid"/>
    <w:basedOn w:val="Tablanormal"/>
    <w:uiPriority w:val="59"/>
    <w:rsid w:val="005C7A1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C028EB"/>
    <w:rPr>
      <w:sz w:val="16"/>
      <w:szCs w:val="16"/>
    </w:rPr>
  </w:style>
  <w:style w:type="paragraph" w:styleId="Textocomentario">
    <w:name w:val="annotation text"/>
    <w:basedOn w:val="Normal"/>
    <w:link w:val="TextocomentarioCar"/>
    <w:uiPriority w:val="99"/>
    <w:semiHidden/>
    <w:unhideWhenUsed/>
    <w:rsid w:val="00C028EB"/>
    <w:rPr>
      <w:sz w:val="20"/>
      <w:szCs w:val="20"/>
    </w:rPr>
  </w:style>
  <w:style w:type="character" w:customStyle="1" w:styleId="TextocomentarioCar">
    <w:name w:val="Texto comentario Car"/>
    <w:basedOn w:val="Fuentedeprrafopredeter"/>
    <w:link w:val="Textocomentario"/>
    <w:uiPriority w:val="99"/>
    <w:semiHidden/>
    <w:rsid w:val="00C028EB"/>
    <w:rPr>
      <w:sz w:val="20"/>
      <w:szCs w:val="20"/>
    </w:rPr>
  </w:style>
  <w:style w:type="paragraph" w:styleId="Asuntodelcomentario">
    <w:name w:val="annotation subject"/>
    <w:basedOn w:val="Textocomentario"/>
    <w:next w:val="Textocomentario"/>
    <w:link w:val="AsuntodelcomentarioCar"/>
    <w:uiPriority w:val="99"/>
    <w:semiHidden/>
    <w:unhideWhenUsed/>
    <w:rsid w:val="00C028EB"/>
    <w:rPr>
      <w:b/>
      <w:bCs/>
    </w:rPr>
  </w:style>
  <w:style w:type="character" w:customStyle="1" w:styleId="AsuntodelcomentarioCar">
    <w:name w:val="Asunto del comentario Car"/>
    <w:basedOn w:val="TextocomentarioCar"/>
    <w:link w:val="Asuntodelcomentario"/>
    <w:uiPriority w:val="99"/>
    <w:semiHidden/>
    <w:rsid w:val="00C028EB"/>
    <w:rPr>
      <w:b/>
      <w:bCs/>
      <w:sz w:val="20"/>
      <w:szCs w:val="20"/>
    </w:rPr>
  </w:style>
  <w:style w:type="paragraph" w:styleId="Revisin">
    <w:name w:val="Revision"/>
    <w:hidden/>
    <w:uiPriority w:val="99"/>
    <w:semiHidden/>
    <w:rsid w:val="00A713D5"/>
    <w:pPr>
      <w:spacing w:after="0"/>
    </w:pPr>
    <w:rPr>
      <w:lang w:val="es-MX"/>
    </w:rPr>
  </w:style>
  <w:style w:type="paragraph" w:styleId="Sinespaciado">
    <w:name w:val="No Spacing"/>
    <w:uiPriority w:val="1"/>
    <w:qFormat/>
    <w:rsid w:val="00B907B4"/>
    <w:pPr>
      <w:spacing w:after="0"/>
    </w:pPr>
    <w:rPr>
      <w:lang w:val="es-MX"/>
    </w:rPr>
  </w:style>
  <w:style w:type="character" w:styleId="Hipervnculo">
    <w:name w:val="Hyperlink"/>
    <w:basedOn w:val="Fuentedeprrafopredeter"/>
    <w:uiPriority w:val="99"/>
    <w:unhideWhenUsed/>
    <w:rsid w:val="00E81E9F"/>
    <w:rPr>
      <w:color w:val="0000FF"/>
      <w:u w:val="single"/>
    </w:rPr>
  </w:style>
  <w:style w:type="character" w:customStyle="1" w:styleId="nacep">
    <w:name w:val="n_acep"/>
    <w:basedOn w:val="Fuentedeprrafopredeter"/>
    <w:rsid w:val="00723B3D"/>
  </w:style>
  <w:style w:type="character" w:customStyle="1" w:styleId="apple-converted-space">
    <w:name w:val="apple-converted-space"/>
    <w:basedOn w:val="Fuentedeprrafopredeter"/>
    <w:rsid w:val="00723B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08977">
      <w:bodyDiv w:val="1"/>
      <w:marLeft w:val="0"/>
      <w:marRight w:val="0"/>
      <w:marTop w:val="0"/>
      <w:marBottom w:val="0"/>
      <w:divBdr>
        <w:top w:val="none" w:sz="0" w:space="0" w:color="auto"/>
        <w:left w:val="none" w:sz="0" w:space="0" w:color="auto"/>
        <w:bottom w:val="none" w:sz="0" w:space="0" w:color="auto"/>
        <w:right w:val="none" w:sz="0" w:space="0" w:color="auto"/>
      </w:divBdr>
    </w:div>
    <w:div w:id="85925520">
      <w:bodyDiv w:val="1"/>
      <w:marLeft w:val="0"/>
      <w:marRight w:val="0"/>
      <w:marTop w:val="0"/>
      <w:marBottom w:val="0"/>
      <w:divBdr>
        <w:top w:val="none" w:sz="0" w:space="0" w:color="auto"/>
        <w:left w:val="none" w:sz="0" w:space="0" w:color="auto"/>
        <w:bottom w:val="none" w:sz="0" w:space="0" w:color="auto"/>
        <w:right w:val="none" w:sz="0" w:space="0" w:color="auto"/>
      </w:divBdr>
    </w:div>
    <w:div w:id="295257825">
      <w:bodyDiv w:val="1"/>
      <w:marLeft w:val="0"/>
      <w:marRight w:val="0"/>
      <w:marTop w:val="0"/>
      <w:marBottom w:val="0"/>
      <w:divBdr>
        <w:top w:val="none" w:sz="0" w:space="0" w:color="auto"/>
        <w:left w:val="none" w:sz="0" w:space="0" w:color="auto"/>
        <w:bottom w:val="none" w:sz="0" w:space="0" w:color="auto"/>
        <w:right w:val="none" w:sz="0" w:space="0" w:color="auto"/>
      </w:divBdr>
    </w:div>
    <w:div w:id="310183769">
      <w:bodyDiv w:val="1"/>
      <w:marLeft w:val="0"/>
      <w:marRight w:val="0"/>
      <w:marTop w:val="0"/>
      <w:marBottom w:val="0"/>
      <w:divBdr>
        <w:top w:val="none" w:sz="0" w:space="0" w:color="auto"/>
        <w:left w:val="none" w:sz="0" w:space="0" w:color="auto"/>
        <w:bottom w:val="none" w:sz="0" w:space="0" w:color="auto"/>
        <w:right w:val="none" w:sz="0" w:space="0" w:color="auto"/>
      </w:divBdr>
    </w:div>
    <w:div w:id="339548762">
      <w:bodyDiv w:val="1"/>
      <w:marLeft w:val="0"/>
      <w:marRight w:val="0"/>
      <w:marTop w:val="0"/>
      <w:marBottom w:val="0"/>
      <w:divBdr>
        <w:top w:val="none" w:sz="0" w:space="0" w:color="auto"/>
        <w:left w:val="none" w:sz="0" w:space="0" w:color="auto"/>
        <w:bottom w:val="none" w:sz="0" w:space="0" w:color="auto"/>
        <w:right w:val="none" w:sz="0" w:space="0" w:color="auto"/>
      </w:divBdr>
    </w:div>
    <w:div w:id="374039756">
      <w:bodyDiv w:val="1"/>
      <w:marLeft w:val="0"/>
      <w:marRight w:val="0"/>
      <w:marTop w:val="0"/>
      <w:marBottom w:val="0"/>
      <w:divBdr>
        <w:top w:val="none" w:sz="0" w:space="0" w:color="auto"/>
        <w:left w:val="none" w:sz="0" w:space="0" w:color="auto"/>
        <w:bottom w:val="none" w:sz="0" w:space="0" w:color="auto"/>
        <w:right w:val="none" w:sz="0" w:space="0" w:color="auto"/>
      </w:divBdr>
    </w:div>
    <w:div w:id="383213904">
      <w:bodyDiv w:val="1"/>
      <w:marLeft w:val="0"/>
      <w:marRight w:val="0"/>
      <w:marTop w:val="0"/>
      <w:marBottom w:val="0"/>
      <w:divBdr>
        <w:top w:val="none" w:sz="0" w:space="0" w:color="auto"/>
        <w:left w:val="none" w:sz="0" w:space="0" w:color="auto"/>
        <w:bottom w:val="none" w:sz="0" w:space="0" w:color="auto"/>
        <w:right w:val="none" w:sz="0" w:space="0" w:color="auto"/>
      </w:divBdr>
    </w:div>
    <w:div w:id="498932283">
      <w:bodyDiv w:val="1"/>
      <w:marLeft w:val="0"/>
      <w:marRight w:val="0"/>
      <w:marTop w:val="0"/>
      <w:marBottom w:val="0"/>
      <w:divBdr>
        <w:top w:val="none" w:sz="0" w:space="0" w:color="auto"/>
        <w:left w:val="none" w:sz="0" w:space="0" w:color="auto"/>
        <w:bottom w:val="none" w:sz="0" w:space="0" w:color="auto"/>
        <w:right w:val="none" w:sz="0" w:space="0" w:color="auto"/>
      </w:divBdr>
    </w:div>
    <w:div w:id="504057349">
      <w:bodyDiv w:val="1"/>
      <w:marLeft w:val="0"/>
      <w:marRight w:val="0"/>
      <w:marTop w:val="0"/>
      <w:marBottom w:val="0"/>
      <w:divBdr>
        <w:top w:val="none" w:sz="0" w:space="0" w:color="auto"/>
        <w:left w:val="none" w:sz="0" w:space="0" w:color="auto"/>
        <w:bottom w:val="none" w:sz="0" w:space="0" w:color="auto"/>
        <w:right w:val="none" w:sz="0" w:space="0" w:color="auto"/>
      </w:divBdr>
      <w:divsChild>
        <w:div w:id="846165998">
          <w:marLeft w:val="0"/>
          <w:marRight w:val="0"/>
          <w:marTop w:val="240"/>
          <w:marBottom w:val="0"/>
          <w:divBdr>
            <w:top w:val="none" w:sz="0" w:space="0" w:color="auto"/>
            <w:left w:val="none" w:sz="0" w:space="0" w:color="auto"/>
            <w:bottom w:val="none" w:sz="0" w:space="0" w:color="auto"/>
            <w:right w:val="none" w:sz="0" w:space="0" w:color="auto"/>
          </w:divBdr>
          <w:divsChild>
            <w:div w:id="427695748">
              <w:marLeft w:val="0"/>
              <w:marRight w:val="0"/>
              <w:marTop w:val="0"/>
              <w:marBottom w:val="0"/>
              <w:divBdr>
                <w:top w:val="none" w:sz="0" w:space="0" w:color="auto"/>
                <w:left w:val="none" w:sz="0" w:space="0" w:color="auto"/>
                <w:bottom w:val="none" w:sz="0" w:space="0" w:color="auto"/>
                <w:right w:val="none" w:sz="0" w:space="0" w:color="auto"/>
              </w:divBdr>
              <w:divsChild>
                <w:div w:id="1585339509">
                  <w:marLeft w:val="0"/>
                  <w:marRight w:val="0"/>
                  <w:marTop w:val="0"/>
                  <w:marBottom w:val="0"/>
                  <w:divBdr>
                    <w:top w:val="none" w:sz="0" w:space="0" w:color="auto"/>
                    <w:left w:val="none" w:sz="0" w:space="0" w:color="auto"/>
                    <w:bottom w:val="none" w:sz="0" w:space="0" w:color="auto"/>
                    <w:right w:val="none" w:sz="0" w:space="0" w:color="auto"/>
                  </w:divBdr>
                  <w:divsChild>
                    <w:div w:id="595285779">
                      <w:marLeft w:val="72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 w:id="548154453">
      <w:bodyDiv w:val="1"/>
      <w:marLeft w:val="0"/>
      <w:marRight w:val="0"/>
      <w:marTop w:val="0"/>
      <w:marBottom w:val="0"/>
      <w:divBdr>
        <w:top w:val="none" w:sz="0" w:space="0" w:color="auto"/>
        <w:left w:val="none" w:sz="0" w:space="0" w:color="auto"/>
        <w:bottom w:val="none" w:sz="0" w:space="0" w:color="auto"/>
        <w:right w:val="none" w:sz="0" w:space="0" w:color="auto"/>
      </w:divBdr>
    </w:div>
    <w:div w:id="650183706">
      <w:bodyDiv w:val="1"/>
      <w:marLeft w:val="0"/>
      <w:marRight w:val="0"/>
      <w:marTop w:val="0"/>
      <w:marBottom w:val="0"/>
      <w:divBdr>
        <w:top w:val="none" w:sz="0" w:space="0" w:color="auto"/>
        <w:left w:val="none" w:sz="0" w:space="0" w:color="auto"/>
        <w:bottom w:val="none" w:sz="0" w:space="0" w:color="auto"/>
        <w:right w:val="none" w:sz="0" w:space="0" w:color="auto"/>
      </w:divBdr>
      <w:divsChild>
        <w:div w:id="1940721154">
          <w:marLeft w:val="0"/>
          <w:marRight w:val="0"/>
          <w:marTop w:val="0"/>
          <w:marBottom w:val="0"/>
          <w:divBdr>
            <w:top w:val="none" w:sz="0" w:space="0" w:color="auto"/>
            <w:left w:val="none" w:sz="0" w:space="0" w:color="auto"/>
            <w:bottom w:val="none" w:sz="0" w:space="0" w:color="auto"/>
            <w:right w:val="none" w:sz="0" w:space="0" w:color="auto"/>
          </w:divBdr>
          <w:divsChild>
            <w:div w:id="2033535691">
              <w:marLeft w:val="0"/>
              <w:marRight w:val="0"/>
              <w:marTop w:val="0"/>
              <w:marBottom w:val="0"/>
              <w:divBdr>
                <w:top w:val="none" w:sz="0" w:space="0" w:color="auto"/>
                <w:left w:val="none" w:sz="0" w:space="0" w:color="auto"/>
                <w:bottom w:val="none" w:sz="0" w:space="0" w:color="auto"/>
                <w:right w:val="none" w:sz="0" w:space="0" w:color="auto"/>
              </w:divBdr>
              <w:divsChild>
                <w:div w:id="861013663">
                  <w:marLeft w:val="0"/>
                  <w:marRight w:val="0"/>
                  <w:marTop w:val="0"/>
                  <w:marBottom w:val="0"/>
                  <w:divBdr>
                    <w:top w:val="none" w:sz="0" w:space="0" w:color="auto"/>
                    <w:left w:val="none" w:sz="0" w:space="0" w:color="auto"/>
                    <w:bottom w:val="none" w:sz="0" w:space="0" w:color="auto"/>
                    <w:right w:val="none" w:sz="0" w:space="0" w:color="auto"/>
                  </w:divBdr>
                  <w:divsChild>
                    <w:div w:id="556205234">
                      <w:marLeft w:val="0"/>
                      <w:marRight w:val="0"/>
                      <w:marTop w:val="0"/>
                      <w:marBottom w:val="0"/>
                      <w:divBdr>
                        <w:top w:val="none" w:sz="0" w:space="0" w:color="auto"/>
                        <w:left w:val="none" w:sz="0" w:space="0" w:color="auto"/>
                        <w:bottom w:val="none" w:sz="0" w:space="0" w:color="auto"/>
                        <w:right w:val="none" w:sz="0" w:space="0" w:color="auto"/>
                      </w:divBdr>
                      <w:divsChild>
                        <w:div w:id="328752165">
                          <w:marLeft w:val="0"/>
                          <w:marRight w:val="0"/>
                          <w:marTop w:val="0"/>
                          <w:marBottom w:val="0"/>
                          <w:divBdr>
                            <w:top w:val="none" w:sz="0" w:space="0" w:color="auto"/>
                            <w:left w:val="none" w:sz="0" w:space="0" w:color="auto"/>
                            <w:bottom w:val="none" w:sz="0" w:space="0" w:color="auto"/>
                            <w:right w:val="none" w:sz="0" w:space="0" w:color="auto"/>
                          </w:divBdr>
                          <w:divsChild>
                            <w:div w:id="58766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0637869">
              <w:marLeft w:val="0"/>
              <w:marRight w:val="0"/>
              <w:marTop w:val="0"/>
              <w:marBottom w:val="0"/>
              <w:divBdr>
                <w:top w:val="none" w:sz="0" w:space="0" w:color="auto"/>
                <w:left w:val="none" w:sz="0" w:space="0" w:color="auto"/>
                <w:bottom w:val="none" w:sz="0" w:space="0" w:color="auto"/>
                <w:right w:val="none" w:sz="0" w:space="0" w:color="auto"/>
              </w:divBdr>
            </w:div>
            <w:div w:id="1512527801">
              <w:marLeft w:val="0"/>
              <w:marRight w:val="0"/>
              <w:marTop w:val="0"/>
              <w:marBottom w:val="0"/>
              <w:divBdr>
                <w:top w:val="none" w:sz="0" w:space="0" w:color="auto"/>
                <w:left w:val="none" w:sz="0" w:space="0" w:color="auto"/>
                <w:bottom w:val="none" w:sz="0" w:space="0" w:color="auto"/>
                <w:right w:val="none" w:sz="0" w:space="0" w:color="auto"/>
              </w:divBdr>
              <w:divsChild>
                <w:div w:id="2045447219">
                  <w:marLeft w:val="0"/>
                  <w:marRight w:val="0"/>
                  <w:marTop w:val="0"/>
                  <w:marBottom w:val="0"/>
                  <w:divBdr>
                    <w:top w:val="none" w:sz="0" w:space="0" w:color="auto"/>
                    <w:left w:val="none" w:sz="0" w:space="0" w:color="auto"/>
                    <w:bottom w:val="none" w:sz="0" w:space="0" w:color="auto"/>
                    <w:right w:val="none" w:sz="0" w:space="0" w:color="auto"/>
                  </w:divBdr>
                </w:div>
                <w:div w:id="198468297">
                  <w:marLeft w:val="0"/>
                  <w:marRight w:val="0"/>
                  <w:marTop w:val="0"/>
                  <w:marBottom w:val="0"/>
                  <w:divBdr>
                    <w:top w:val="none" w:sz="0" w:space="0" w:color="auto"/>
                    <w:left w:val="none" w:sz="0" w:space="0" w:color="auto"/>
                    <w:bottom w:val="none" w:sz="0" w:space="0" w:color="auto"/>
                    <w:right w:val="none" w:sz="0" w:space="0" w:color="auto"/>
                  </w:divBdr>
                </w:div>
              </w:divsChild>
            </w:div>
            <w:div w:id="2005475296">
              <w:marLeft w:val="0"/>
              <w:marRight w:val="0"/>
              <w:marTop w:val="0"/>
              <w:marBottom w:val="0"/>
              <w:divBdr>
                <w:top w:val="none" w:sz="0" w:space="0" w:color="auto"/>
                <w:left w:val="none" w:sz="0" w:space="0" w:color="auto"/>
                <w:bottom w:val="none" w:sz="0" w:space="0" w:color="auto"/>
                <w:right w:val="none" w:sz="0" w:space="0" w:color="auto"/>
              </w:divBdr>
            </w:div>
            <w:div w:id="1391224536">
              <w:marLeft w:val="0"/>
              <w:marRight w:val="0"/>
              <w:marTop w:val="0"/>
              <w:marBottom w:val="0"/>
              <w:divBdr>
                <w:top w:val="none" w:sz="0" w:space="0" w:color="auto"/>
                <w:left w:val="none" w:sz="0" w:space="0" w:color="auto"/>
                <w:bottom w:val="none" w:sz="0" w:space="0" w:color="auto"/>
                <w:right w:val="none" w:sz="0" w:space="0" w:color="auto"/>
              </w:divBdr>
            </w:div>
            <w:div w:id="176584137">
              <w:marLeft w:val="0"/>
              <w:marRight w:val="0"/>
              <w:marTop w:val="0"/>
              <w:marBottom w:val="0"/>
              <w:divBdr>
                <w:top w:val="none" w:sz="0" w:space="0" w:color="auto"/>
                <w:left w:val="none" w:sz="0" w:space="0" w:color="auto"/>
                <w:bottom w:val="none" w:sz="0" w:space="0" w:color="auto"/>
                <w:right w:val="none" w:sz="0" w:space="0" w:color="auto"/>
              </w:divBdr>
            </w:div>
            <w:div w:id="959067069">
              <w:marLeft w:val="0"/>
              <w:marRight w:val="0"/>
              <w:marTop w:val="0"/>
              <w:marBottom w:val="0"/>
              <w:divBdr>
                <w:top w:val="none" w:sz="0" w:space="0" w:color="auto"/>
                <w:left w:val="none" w:sz="0" w:space="0" w:color="auto"/>
                <w:bottom w:val="none" w:sz="0" w:space="0" w:color="auto"/>
                <w:right w:val="none" w:sz="0" w:space="0" w:color="auto"/>
              </w:divBdr>
            </w:div>
            <w:div w:id="182920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198972">
      <w:bodyDiv w:val="1"/>
      <w:marLeft w:val="0"/>
      <w:marRight w:val="0"/>
      <w:marTop w:val="0"/>
      <w:marBottom w:val="0"/>
      <w:divBdr>
        <w:top w:val="none" w:sz="0" w:space="0" w:color="auto"/>
        <w:left w:val="none" w:sz="0" w:space="0" w:color="auto"/>
        <w:bottom w:val="none" w:sz="0" w:space="0" w:color="auto"/>
        <w:right w:val="none" w:sz="0" w:space="0" w:color="auto"/>
      </w:divBdr>
      <w:divsChild>
        <w:div w:id="302196299">
          <w:marLeft w:val="0"/>
          <w:marRight w:val="0"/>
          <w:marTop w:val="240"/>
          <w:marBottom w:val="0"/>
          <w:divBdr>
            <w:top w:val="none" w:sz="0" w:space="0" w:color="auto"/>
            <w:left w:val="none" w:sz="0" w:space="0" w:color="auto"/>
            <w:bottom w:val="none" w:sz="0" w:space="0" w:color="auto"/>
            <w:right w:val="none" w:sz="0" w:space="0" w:color="auto"/>
          </w:divBdr>
          <w:divsChild>
            <w:div w:id="1455369356">
              <w:marLeft w:val="0"/>
              <w:marRight w:val="0"/>
              <w:marTop w:val="0"/>
              <w:marBottom w:val="0"/>
              <w:divBdr>
                <w:top w:val="none" w:sz="0" w:space="0" w:color="auto"/>
                <w:left w:val="none" w:sz="0" w:space="0" w:color="auto"/>
                <w:bottom w:val="none" w:sz="0" w:space="0" w:color="auto"/>
                <w:right w:val="none" w:sz="0" w:space="0" w:color="auto"/>
              </w:divBdr>
              <w:divsChild>
                <w:div w:id="1010713747">
                  <w:marLeft w:val="0"/>
                  <w:marRight w:val="0"/>
                  <w:marTop w:val="0"/>
                  <w:marBottom w:val="0"/>
                  <w:divBdr>
                    <w:top w:val="none" w:sz="0" w:space="0" w:color="auto"/>
                    <w:left w:val="none" w:sz="0" w:space="0" w:color="auto"/>
                    <w:bottom w:val="none" w:sz="0" w:space="0" w:color="auto"/>
                    <w:right w:val="none" w:sz="0" w:space="0" w:color="auto"/>
                  </w:divBdr>
                  <w:divsChild>
                    <w:div w:id="697007963">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 w:id="905411655">
      <w:bodyDiv w:val="1"/>
      <w:marLeft w:val="0"/>
      <w:marRight w:val="0"/>
      <w:marTop w:val="0"/>
      <w:marBottom w:val="0"/>
      <w:divBdr>
        <w:top w:val="none" w:sz="0" w:space="0" w:color="auto"/>
        <w:left w:val="none" w:sz="0" w:space="0" w:color="auto"/>
        <w:bottom w:val="none" w:sz="0" w:space="0" w:color="auto"/>
        <w:right w:val="none" w:sz="0" w:space="0" w:color="auto"/>
      </w:divBdr>
      <w:divsChild>
        <w:div w:id="1886676013">
          <w:marLeft w:val="0"/>
          <w:marRight w:val="0"/>
          <w:marTop w:val="240"/>
          <w:marBottom w:val="0"/>
          <w:divBdr>
            <w:top w:val="none" w:sz="0" w:space="0" w:color="auto"/>
            <w:left w:val="none" w:sz="0" w:space="0" w:color="auto"/>
            <w:bottom w:val="none" w:sz="0" w:space="0" w:color="auto"/>
            <w:right w:val="none" w:sz="0" w:space="0" w:color="auto"/>
          </w:divBdr>
          <w:divsChild>
            <w:div w:id="31539568">
              <w:marLeft w:val="0"/>
              <w:marRight w:val="0"/>
              <w:marTop w:val="0"/>
              <w:marBottom w:val="0"/>
              <w:divBdr>
                <w:top w:val="none" w:sz="0" w:space="0" w:color="auto"/>
                <w:left w:val="none" w:sz="0" w:space="0" w:color="auto"/>
                <w:bottom w:val="none" w:sz="0" w:space="0" w:color="auto"/>
                <w:right w:val="none" w:sz="0" w:space="0" w:color="auto"/>
              </w:divBdr>
              <w:divsChild>
                <w:div w:id="1950575724">
                  <w:marLeft w:val="0"/>
                  <w:marRight w:val="0"/>
                  <w:marTop w:val="0"/>
                  <w:marBottom w:val="0"/>
                  <w:divBdr>
                    <w:top w:val="none" w:sz="0" w:space="0" w:color="auto"/>
                    <w:left w:val="none" w:sz="0" w:space="0" w:color="auto"/>
                    <w:bottom w:val="none" w:sz="0" w:space="0" w:color="auto"/>
                    <w:right w:val="none" w:sz="0" w:space="0" w:color="auto"/>
                  </w:divBdr>
                  <w:divsChild>
                    <w:div w:id="110904010">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 w:id="1185483817">
      <w:bodyDiv w:val="1"/>
      <w:marLeft w:val="0"/>
      <w:marRight w:val="0"/>
      <w:marTop w:val="0"/>
      <w:marBottom w:val="0"/>
      <w:divBdr>
        <w:top w:val="none" w:sz="0" w:space="0" w:color="auto"/>
        <w:left w:val="none" w:sz="0" w:space="0" w:color="auto"/>
        <w:bottom w:val="none" w:sz="0" w:space="0" w:color="auto"/>
        <w:right w:val="none" w:sz="0" w:space="0" w:color="auto"/>
      </w:divBdr>
    </w:div>
    <w:div w:id="1277103389">
      <w:bodyDiv w:val="1"/>
      <w:marLeft w:val="0"/>
      <w:marRight w:val="0"/>
      <w:marTop w:val="0"/>
      <w:marBottom w:val="0"/>
      <w:divBdr>
        <w:top w:val="none" w:sz="0" w:space="0" w:color="auto"/>
        <w:left w:val="none" w:sz="0" w:space="0" w:color="auto"/>
        <w:bottom w:val="none" w:sz="0" w:space="0" w:color="auto"/>
        <w:right w:val="none" w:sz="0" w:space="0" w:color="auto"/>
      </w:divBdr>
    </w:div>
    <w:div w:id="1612740945">
      <w:bodyDiv w:val="1"/>
      <w:marLeft w:val="0"/>
      <w:marRight w:val="0"/>
      <w:marTop w:val="0"/>
      <w:marBottom w:val="0"/>
      <w:divBdr>
        <w:top w:val="none" w:sz="0" w:space="0" w:color="auto"/>
        <w:left w:val="none" w:sz="0" w:space="0" w:color="auto"/>
        <w:bottom w:val="none" w:sz="0" w:space="0" w:color="auto"/>
        <w:right w:val="none" w:sz="0" w:space="0" w:color="auto"/>
      </w:divBdr>
    </w:div>
    <w:div w:id="1891721013">
      <w:bodyDiv w:val="1"/>
      <w:marLeft w:val="0"/>
      <w:marRight w:val="0"/>
      <w:marTop w:val="0"/>
      <w:marBottom w:val="0"/>
      <w:divBdr>
        <w:top w:val="none" w:sz="0" w:space="0" w:color="auto"/>
        <w:left w:val="none" w:sz="0" w:space="0" w:color="auto"/>
        <w:bottom w:val="none" w:sz="0" w:space="0" w:color="auto"/>
        <w:right w:val="none" w:sz="0" w:space="0" w:color="auto"/>
      </w:divBdr>
    </w:div>
    <w:div w:id="1997686255">
      <w:bodyDiv w:val="1"/>
      <w:marLeft w:val="0"/>
      <w:marRight w:val="0"/>
      <w:marTop w:val="0"/>
      <w:marBottom w:val="0"/>
      <w:divBdr>
        <w:top w:val="none" w:sz="0" w:space="0" w:color="auto"/>
        <w:left w:val="none" w:sz="0" w:space="0" w:color="auto"/>
        <w:bottom w:val="none" w:sz="0" w:space="0" w:color="auto"/>
        <w:right w:val="none" w:sz="0" w:space="0" w:color="auto"/>
      </w:divBdr>
    </w:div>
    <w:div w:id="2086950985">
      <w:bodyDiv w:val="1"/>
      <w:marLeft w:val="0"/>
      <w:marRight w:val="0"/>
      <w:marTop w:val="0"/>
      <w:marBottom w:val="0"/>
      <w:divBdr>
        <w:top w:val="none" w:sz="0" w:space="0" w:color="auto"/>
        <w:left w:val="none" w:sz="0" w:space="0" w:color="auto"/>
        <w:bottom w:val="none" w:sz="0" w:space="0" w:color="auto"/>
        <w:right w:val="none" w:sz="0" w:space="0" w:color="auto"/>
      </w:divBdr>
      <w:divsChild>
        <w:div w:id="1227761907">
          <w:marLeft w:val="0"/>
          <w:marRight w:val="0"/>
          <w:marTop w:val="240"/>
          <w:marBottom w:val="0"/>
          <w:divBdr>
            <w:top w:val="none" w:sz="0" w:space="0" w:color="auto"/>
            <w:left w:val="none" w:sz="0" w:space="0" w:color="auto"/>
            <w:bottom w:val="none" w:sz="0" w:space="0" w:color="auto"/>
            <w:right w:val="none" w:sz="0" w:space="0" w:color="auto"/>
          </w:divBdr>
          <w:divsChild>
            <w:div w:id="1646008740">
              <w:marLeft w:val="0"/>
              <w:marRight w:val="0"/>
              <w:marTop w:val="0"/>
              <w:marBottom w:val="0"/>
              <w:divBdr>
                <w:top w:val="none" w:sz="0" w:space="0" w:color="auto"/>
                <w:left w:val="none" w:sz="0" w:space="0" w:color="auto"/>
                <w:bottom w:val="none" w:sz="0" w:space="0" w:color="auto"/>
                <w:right w:val="none" w:sz="0" w:space="0" w:color="auto"/>
              </w:divBdr>
              <w:divsChild>
                <w:div w:id="1367413307">
                  <w:marLeft w:val="0"/>
                  <w:marRight w:val="0"/>
                  <w:marTop w:val="0"/>
                  <w:marBottom w:val="0"/>
                  <w:divBdr>
                    <w:top w:val="none" w:sz="0" w:space="0" w:color="auto"/>
                    <w:left w:val="none" w:sz="0" w:space="0" w:color="auto"/>
                    <w:bottom w:val="none" w:sz="0" w:space="0" w:color="auto"/>
                    <w:right w:val="none" w:sz="0" w:space="0" w:color="auto"/>
                  </w:divBdr>
                  <w:divsChild>
                    <w:div w:id="1874073318">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111884-7038-4924-833C-C72563267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1634</Words>
  <Characters>8992</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ecos</Company>
  <LinksUpToDate>false</LinksUpToDate>
  <CharactersWithSpaces>10605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Federico.Kuhlmann</dc:creator>
  <cp:lastModifiedBy>Eunice Rosales Cruz</cp:lastModifiedBy>
  <cp:revision>3</cp:revision>
  <cp:lastPrinted>2020-09-14T21:47:00Z</cp:lastPrinted>
  <dcterms:created xsi:type="dcterms:W3CDTF">2020-09-14T21:49:00Z</dcterms:created>
  <dcterms:modified xsi:type="dcterms:W3CDTF">2020-09-14T22:25:00Z</dcterms:modified>
</cp:coreProperties>
</file>