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43" w:rsidRDefault="004B395A" w:rsidP="004B395A">
      <w:pPr>
        <w:spacing w:after="0"/>
        <w:jc w:val="right"/>
        <w:rPr>
          <w:rFonts w:ascii="ITC Avant Garde" w:hAnsi="ITC Avant Garde"/>
          <w:sz w:val="22"/>
          <w:szCs w:val="22"/>
        </w:rPr>
      </w:pPr>
      <w:r w:rsidRPr="004B395A">
        <w:rPr>
          <w:rFonts w:ascii="ITC Avant Garde" w:hAnsi="ITC Avant Garde"/>
          <w:sz w:val="22"/>
          <w:szCs w:val="22"/>
        </w:rPr>
        <w:t xml:space="preserve">Ciudad de México, a </w:t>
      </w:r>
      <w:r w:rsidR="0012763B">
        <w:rPr>
          <w:rFonts w:ascii="ITC Avant Garde" w:hAnsi="ITC Avant Garde"/>
          <w:sz w:val="22"/>
          <w:szCs w:val="22"/>
        </w:rPr>
        <w:t>21</w:t>
      </w:r>
      <w:r w:rsidRPr="004B395A">
        <w:rPr>
          <w:rFonts w:ascii="ITC Avant Garde" w:hAnsi="ITC Avant Garde"/>
          <w:sz w:val="22"/>
          <w:szCs w:val="22"/>
        </w:rPr>
        <w:t xml:space="preserve"> de e</w:t>
      </w:r>
      <w:r w:rsidR="00491ABE">
        <w:rPr>
          <w:rFonts w:ascii="ITC Avant Garde" w:hAnsi="ITC Avant Garde"/>
          <w:sz w:val="22"/>
          <w:szCs w:val="22"/>
        </w:rPr>
        <w:t>nero de 2019</w:t>
      </w:r>
      <w:r w:rsidRPr="004B395A">
        <w:rPr>
          <w:rFonts w:ascii="ITC Avant Garde" w:hAnsi="ITC Avant Garde"/>
          <w:sz w:val="22"/>
          <w:szCs w:val="22"/>
        </w:rPr>
        <w:t>.</w:t>
      </w:r>
    </w:p>
    <w:p w:rsidR="00AD6F1E" w:rsidRPr="004B395A" w:rsidRDefault="00AD6F1E" w:rsidP="004B395A">
      <w:pPr>
        <w:spacing w:after="0"/>
        <w:rPr>
          <w:rFonts w:ascii="ITC Avant Garde" w:hAnsi="ITC Avant Garde"/>
          <w:sz w:val="22"/>
          <w:szCs w:val="22"/>
        </w:rPr>
      </w:pPr>
    </w:p>
    <w:p w:rsidR="004B395A" w:rsidRPr="004B395A" w:rsidRDefault="004B395A" w:rsidP="004B395A">
      <w:pPr>
        <w:spacing w:after="0"/>
        <w:rPr>
          <w:rFonts w:ascii="ITC Avant Garde" w:hAnsi="ITC Avant Garde"/>
          <w:b/>
          <w:sz w:val="22"/>
          <w:szCs w:val="22"/>
        </w:rPr>
      </w:pPr>
      <w:r w:rsidRPr="004B395A">
        <w:rPr>
          <w:rFonts w:ascii="ITC Avant Garde" w:hAnsi="ITC Avant Garde"/>
          <w:b/>
          <w:sz w:val="22"/>
          <w:szCs w:val="22"/>
        </w:rPr>
        <w:t xml:space="preserve">CC. Consejeros del Consejo Consultivo. </w:t>
      </w:r>
    </w:p>
    <w:p w:rsidR="008C0E43" w:rsidRDefault="004B395A" w:rsidP="008C0E43">
      <w:pPr>
        <w:rPr>
          <w:rFonts w:ascii="ITC Avant Garde" w:hAnsi="ITC Avant Garde"/>
          <w:b/>
          <w:sz w:val="22"/>
          <w:szCs w:val="22"/>
        </w:rPr>
      </w:pPr>
      <w:r w:rsidRPr="004B395A">
        <w:rPr>
          <w:rFonts w:ascii="ITC Avant Garde" w:hAnsi="ITC Avant Garde"/>
          <w:b/>
          <w:sz w:val="22"/>
          <w:szCs w:val="22"/>
        </w:rPr>
        <w:t>Presentes,</w:t>
      </w:r>
    </w:p>
    <w:p w:rsidR="008C0E43" w:rsidRDefault="004B395A" w:rsidP="008C0E43">
      <w:pPr>
        <w:jc w:val="both"/>
        <w:rPr>
          <w:rFonts w:ascii="ITC Avant Garde" w:hAnsi="ITC Avant Garde"/>
          <w:sz w:val="22"/>
          <w:szCs w:val="22"/>
        </w:rPr>
      </w:pPr>
      <w:r w:rsidRPr="004B395A">
        <w:rPr>
          <w:rFonts w:ascii="ITC Avant Garde" w:hAnsi="ITC Avant Garde"/>
          <w:sz w:val="22"/>
          <w:szCs w:val="22"/>
        </w:rPr>
        <w:t>Con fundamento en el artículo 34 de la Ley Federal de Telecomunicaciones y Radiodifusión, en relación con el artículo 17, fracción XI; así como 4, último párrafo, 78 y 79 del Estatuto Orgánico del Instituto Federal de Telecomunicacione</w:t>
      </w:r>
      <w:r w:rsidR="006F7B39">
        <w:rPr>
          <w:rFonts w:ascii="ITC Avant Garde" w:hAnsi="ITC Avant Garde"/>
          <w:sz w:val="22"/>
          <w:szCs w:val="22"/>
        </w:rPr>
        <w:t xml:space="preserve">s, y 12 de las Reglas de Operación del Consejo Consultivo del Instituto Federal de Telecomunicaciones, me permito convocarlos a la </w:t>
      </w:r>
      <w:r w:rsidR="00A473E3">
        <w:rPr>
          <w:rFonts w:ascii="ITC Avant Garde" w:hAnsi="ITC Avant Garde"/>
          <w:sz w:val="22"/>
          <w:szCs w:val="22"/>
        </w:rPr>
        <w:t>I</w:t>
      </w:r>
      <w:r w:rsidRPr="004B395A">
        <w:rPr>
          <w:rFonts w:ascii="ITC Avant Garde" w:hAnsi="ITC Avant Garde"/>
          <w:sz w:val="22"/>
          <w:szCs w:val="22"/>
        </w:rPr>
        <w:t xml:space="preserve"> Sesión Ordinaria</w:t>
      </w:r>
      <w:r w:rsidR="006F7B39">
        <w:rPr>
          <w:rFonts w:ascii="ITC Avant Garde" w:hAnsi="ITC Avant Garde"/>
          <w:sz w:val="22"/>
          <w:szCs w:val="22"/>
        </w:rPr>
        <w:t xml:space="preserve"> 2019,</w:t>
      </w:r>
      <w:r w:rsidRPr="004B395A">
        <w:rPr>
          <w:rFonts w:ascii="ITC Avant Garde" w:hAnsi="ITC Avant Garde"/>
          <w:sz w:val="22"/>
          <w:szCs w:val="22"/>
        </w:rPr>
        <w:t xml:space="preserve"> </w:t>
      </w:r>
      <w:r w:rsidRPr="0012763B">
        <w:rPr>
          <w:rFonts w:ascii="ITC Avant Garde" w:hAnsi="ITC Avant Garde"/>
          <w:b/>
          <w:sz w:val="22"/>
          <w:szCs w:val="22"/>
        </w:rPr>
        <w:t>a</w:t>
      </w:r>
      <w:r w:rsidR="0012763B" w:rsidRPr="0012763B">
        <w:rPr>
          <w:rFonts w:ascii="ITC Avant Garde" w:hAnsi="ITC Avant Garde"/>
          <w:b/>
          <w:sz w:val="22"/>
          <w:szCs w:val="22"/>
        </w:rPr>
        <w:t xml:space="preserve"> celebrarse el próximo jueves 24</w:t>
      </w:r>
      <w:r w:rsidRPr="0012763B">
        <w:rPr>
          <w:rFonts w:ascii="ITC Avant Garde" w:hAnsi="ITC Avant Garde"/>
          <w:b/>
          <w:sz w:val="22"/>
          <w:szCs w:val="22"/>
        </w:rPr>
        <w:t xml:space="preserve"> de e</w:t>
      </w:r>
      <w:r w:rsidR="00491ABE" w:rsidRPr="0012763B">
        <w:rPr>
          <w:rFonts w:ascii="ITC Avant Garde" w:hAnsi="ITC Avant Garde"/>
          <w:b/>
          <w:sz w:val="22"/>
          <w:szCs w:val="22"/>
        </w:rPr>
        <w:t>nero</w:t>
      </w:r>
      <w:r w:rsidRPr="0012763B">
        <w:rPr>
          <w:rFonts w:ascii="ITC Avant Garde" w:hAnsi="ITC Avant Garde"/>
          <w:b/>
          <w:sz w:val="22"/>
          <w:szCs w:val="22"/>
        </w:rPr>
        <w:t xml:space="preserve"> de 201</w:t>
      </w:r>
      <w:r w:rsidR="00491ABE" w:rsidRPr="0012763B">
        <w:rPr>
          <w:rFonts w:ascii="ITC Avant Garde" w:hAnsi="ITC Avant Garde"/>
          <w:b/>
          <w:sz w:val="22"/>
          <w:szCs w:val="22"/>
        </w:rPr>
        <w:t>9</w:t>
      </w:r>
      <w:r w:rsidRPr="0012763B">
        <w:rPr>
          <w:rFonts w:ascii="ITC Avant Garde" w:hAnsi="ITC Avant Garde"/>
          <w:b/>
          <w:sz w:val="22"/>
          <w:szCs w:val="22"/>
        </w:rPr>
        <w:t>, a las 15:00 horas</w:t>
      </w:r>
      <w:r w:rsidRPr="004B395A">
        <w:rPr>
          <w:rFonts w:ascii="ITC Avant Garde" w:hAnsi="ITC Avant Garde"/>
          <w:sz w:val="22"/>
          <w:szCs w:val="22"/>
        </w:rPr>
        <w:t xml:space="preserve">, en el </w:t>
      </w:r>
      <w:r w:rsidRPr="004B395A">
        <w:rPr>
          <w:rFonts w:ascii="ITC Avant Garde" w:hAnsi="ITC Avant Garde"/>
          <w:color w:val="000000"/>
          <w:sz w:val="22"/>
          <w:szCs w:val="22"/>
          <w:lang w:val="es-ES_tradnl"/>
        </w:rPr>
        <w:t>Auditorio del Instituto</w:t>
      </w:r>
      <w:r w:rsidRPr="004B395A">
        <w:rPr>
          <w:rFonts w:ascii="ITC Avant Garde" w:hAnsi="ITC Avant Garde"/>
          <w:sz w:val="22"/>
          <w:szCs w:val="22"/>
        </w:rPr>
        <w:t xml:space="preserve"> Federal de Telecomunicaciones</w:t>
      </w:r>
      <w:r w:rsidRPr="004B395A">
        <w:rPr>
          <w:rFonts w:ascii="ITC Avant Garde" w:hAnsi="ITC Avant Garde"/>
          <w:color w:val="000000"/>
          <w:sz w:val="22"/>
          <w:szCs w:val="22"/>
          <w:lang w:val="es-ES_tradnl"/>
        </w:rPr>
        <w:t>, ubicado en Insurgentes Sur No. 1143, primer piso</w:t>
      </w:r>
      <w:r w:rsidRPr="004B395A">
        <w:rPr>
          <w:rFonts w:ascii="ITC Avant Garde" w:hAnsi="ITC Avant Garde"/>
          <w:sz w:val="22"/>
          <w:szCs w:val="22"/>
        </w:rPr>
        <w:t>, Colonia Nochebuena, Código Postal 03720.</w:t>
      </w:r>
    </w:p>
    <w:p w:rsidR="0012763B" w:rsidRDefault="0012763B" w:rsidP="008C0E43">
      <w:pPr>
        <w:jc w:val="both"/>
        <w:rPr>
          <w:rFonts w:ascii="ITC Avant Garde" w:hAnsi="ITC Avant Garde"/>
          <w:sz w:val="22"/>
          <w:szCs w:val="22"/>
        </w:rPr>
      </w:pPr>
      <w:r>
        <w:rPr>
          <w:rFonts w:ascii="ITC Avant Garde" w:hAnsi="ITC Avant Garde"/>
          <w:sz w:val="22"/>
          <w:szCs w:val="22"/>
        </w:rPr>
        <w:t>Cabe señalar que esta sesión, originalmente prevista para el jueves 17 de enero, fue reprogramada con la validación de los Consejeros dada la situación de movilidad prevaleciente en la Ciudad de México.</w:t>
      </w:r>
    </w:p>
    <w:p w:rsidR="008C0E43" w:rsidRDefault="0012763B" w:rsidP="008C0E43">
      <w:pPr>
        <w:jc w:val="both"/>
        <w:rPr>
          <w:rFonts w:ascii="ITC Avant Garde" w:hAnsi="ITC Avant Garde"/>
          <w:sz w:val="22"/>
          <w:szCs w:val="22"/>
        </w:rPr>
      </w:pPr>
      <w:r>
        <w:rPr>
          <w:rFonts w:ascii="ITC Avant Garde" w:hAnsi="ITC Avant Garde"/>
          <w:sz w:val="22"/>
          <w:szCs w:val="22"/>
        </w:rPr>
        <w:t>Siendo así, esta I S</w:t>
      </w:r>
      <w:r w:rsidR="004B395A" w:rsidRPr="004B395A">
        <w:rPr>
          <w:rFonts w:ascii="ITC Avant Garde" w:hAnsi="ITC Avant Garde"/>
          <w:sz w:val="22"/>
          <w:szCs w:val="22"/>
        </w:rPr>
        <w:t xml:space="preserve">esión </w:t>
      </w:r>
      <w:r>
        <w:rPr>
          <w:rFonts w:ascii="ITC Avant Garde" w:hAnsi="ITC Avant Garde"/>
          <w:sz w:val="22"/>
          <w:szCs w:val="22"/>
        </w:rPr>
        <w:t xml:space="preserve">Ordinaria del 2019 </w:t>
      </w:r>
      <w:r w:rsidR="004B395A" w:rsidRPr="004B395A">
        <w:rPr>
          <w:rFonts w:ascii="ITC Avant Garde" w:hAnsi="ITC Avant Garde"/>
          <w:sz w:val="22"/>
          <w:szCs w:val="22"/>
        </w:rPr>
        <w:t>se llevará a cabo bajo el siguiente Orden del Día, a ser aprobado por los Consejeros:</w:t>
      </w:r>
    </w:p>
    <w:p w:rsidR="008C0E43" w:rsidRDefault="004B395A" w:rsidP="004B395A">
      <w:pPr>
        <w:spacing w:after="0"/>
        <w:jc w:val="center"/>
        <w:rPr>
          <w:rFonts w:ascii="ITC Avant Garde" w:hAnsi="ITC Avant Garde"/>
          <w:b/>
          <w:sz w:val="22"/>
          <w:szCs w:val="22"/>
          <w:u w:val="single"/>
        </w:rPr>
      </w:pPr>
      <w:r w:rsidRPr="004B395A">
        <w:rPr>
          <w:rFonts w:ascii="ITC Avant Garde" w:hAnsi="ITC Avant Garde"/>
          <w:b/>
          <w:sz w:val="22"/>
          <w:szCs w:val="22"/>
          <w:u w:val="single"/>
        </w:rPr>
        <w:t>ORDEN DEL DÍA</w:t>
      </w:r>
    </w:p>
    <w:p w:rsidR="008C0E43" w:rsidRDefault="008C0E43" w:rsidP="008C0E43">
      <w:pPr>
        <w:spacing w:before="240" w:after="0"/>
        <w:jc w:val="both"/>
        <w:rPr>
          <w:rFonts w:ascii="ITC Avant Garde" w:hAnsi="ITC Avant Garde"/>
          <w:b/>
          <w:sz w:val="22"/>
          <w:szCs w:val="22"/>
        </w:rPr>
      </w:pPr>
    </w:p>
    <w:p w:rsidR="008C0E43" w:rsidRDefault="004B395A" w:rsidP="008C0E43">
      <w:pPr>
        <w:pStyle w:val="Prrafodelista"/>
        <w:numPr>
          <w:ilvl w:val="0"/>
          <w:numId w:val="9"/>
        </w:numPr>
        <w:spacing w:after="0" w:line="360" w:lineRule="auto"/>
        <w:ind w:left="714" w:hanging="357"/>
        <w:jc w:val="both"/>
        <w:rPr>
          <w:rFonts w:ascii="ITC Avant Garde" w:hAnsi="ITC Avant Garde"/>
          <w:b/>
          <w:sz w:val="22"/>
          <w:szCs w:val="22"/>
        </w:rPr>
      </w:pPr>
      <w:r w:rsidRPr="004B395A">
        <w:rPr>
          <w:rFonts w:ascii="ITC Avant Garde" w:hAnsi="ITC Avant Garde"/>
          <w:b/>
          <w:sz w:val="22"/>
          <w:szCs w:val="22"/>
        </w:rPr>
        <w:t>LISTA DE ASISTENCIA.</w:t>
      </w:r>
    </w:p>
    <w:p w:rsidR="008C0E43" w:rsidRDefault="004B395A" w:rsidP="008C0E43">
      <w:pPr>
        <w:pStyle w:val="Prrafodelista"/>
        <w:numPr>
          <w:ilvl w:val="0"/>
          <w:numId w:val="9"/>
        </w:numPr>
        <w:spacing w:after="0" w:line="360" w:lineRule="auto"/>
        <w:ind w:left="714" w:hanging="357"/>
        <w:jc w:val="both"/>
        <w:rPr>
          <w:rFonts w:ascii="ITC Avant Garde" w:hAnsi="ITC Avant Garde"/>
          <w:b/>
          <w:sz w:val="22"/>
          <w:szCs w:val="22"/>
        </w:rPr>
      </w:pPr>
      <w:r w:rsidRPr="004B395A">
        <w:rPr>
          <w:rFonts w:ascii="ITC Avant Garde" w:hAnsi="ITC Avant Garde"/>
          <w:b/>
          <w:sz w:val="22"/>
          <w:szCs w:val="22"/>
        </w:rPr>
        <w:t>APROBACIÓN DEL ORDEN DEL DÍA.</w:t>
      </w:r>
    </w:p>
    <w:p w:rsidR="008C0E43" w:rsidRDefault="004B395A" w:rsidP="008C0E43">
      <w:pPr>
        <w:pStyle w:val="Prrafodelista"/>
        <w:numPr>
          <w:ilvl w:val="0"/>
          <w:numId w:val="9"/>
        </w:numPr>
        <w:spacing w:after="0" w:line="360" w:lineRule="auto"/>
        <w:ind w:left="714" w:hanging="357"/>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rsidR="00192DAF" w:rsidRDefault="004B395A" w:rsidP="00DE40A2">
      <w:pPr>
        <w:spacing w:before="240" w:after="100" w:afterAutospacing="1"/>
        <w:ind w:left="567" w:hanging="425"/>
        <w:jc w:val="both"/>
        <w:rPr>
          <w:rFonts w:ascii="ITC Avant Garde" w:hAnsi="ITC Avant Garde"/>
          <w:sz w:val="22"/>
          <w:szCs w:val="22"/>
        </w:rPr>
      </w:pPr>
      <w:r w:rsidRPr="004B395A">
        <w:rPr>
          <w:rFonts w:ascii="ITC Avant Garde" w:hAnsi="ITC Avant Garde"/>
          <w:sz w:val="22"/>
          <w:szCs w:val="22"/>
        </w:rPr>
        <w:t>III.1</w:t>
      </w:r>
      <w:r w:rsidR="00A473E3">
        <w:rPr>
          <w:rFonts w:ascii="ITC Avant Garde" w:hAnsi="ITC Avant Garde"/>
          <w:sz w:val="22"/>
          <w:szCs w:val="22"/>
        </w:rPr>
        <w:t xml:space="preserve"> </w:t>
      </w:r>
      <w:r w:rsidR="00192DAF">
        <w:rPr>
          <w:rFonts w:ascii="ITC Avant Garde" w:hAnsi="ITC Avant Garde"/>
          <w:sz w:val="22"/>
          <w:szCs w:val="22"/>
        </w:rPr>
        <w:t xml:space="preserve">Aprobación del Acta de la </w:t>
      </w:r>
      <w:r w:rsidR="00491ABE">
        <w:rPr>
          <w:rFonts w:ascii="ITC Avant Garde" w:hAnsi="ITC Avant Garde"/>
          <w:sz w:val="22"/>
          <w:szCs w:val="22"/>
        </w:rPr>
        <w:t>I</w:t>
      </w:r>
      <w:r w:rsidR="00192DAF">
        <w:rPr>
          <w:rFonts w:ascii="ITC Avant Garde" w:hAnsi="ITC Avant Garde"/>
          <w:sz w:val="22"/>
          <w:szCs w:val="22"/>
        </w:rPr>
        <w:t>I Sesión Ordinaria del IV Co</w:t>
      </w:r>
      <w:r w:rsidR="00491ABE">
        <w:rPr>
          <w:rFonts w:ascii="ITC Avant Garde" w:hAnsi="ITC Avant Garde"/>
          <w:sz w:val="22"/>
          <w:szCs w:val="22"/>
        </w:rPr>
        <w:t>nsejo Consultivo, celebrada el 29</w:t>
      </w:r>
      <w:r w:rsidR="00192DAF">
        <w:rPr>
          <w:rFonts w:ascii="ITC Avant Garde" w:hAnsi="ITC Avant Garde"/>
          <w:sz w:val="22"/>
          <w:szCs w:val="22"/>
        </w:rPr>
        <w:t xml:space="preserve"> de noviembre de 2018.</w:t>
      </w:r>
    </w:p>
    <w:p w:rsidR="008C0E43" w:rsidRDefault="00192DAF" w:rsidP="008C0E43">
      <w:pPr>
        <w:spacing w:before="240" w:after="100" w:afterAutospacing="1"/>
        <w:ind w:left="284" w:hanging="142"/>
        <w:jc w:val="both"/>
        <w:rPr>
          <w:rFonts w:ascii="ITC Avant Garde" w:hAnsi="ITC Avant Garde"/>
          <w:sz w:val="22"/>
          <w:szCs w:val="22"/>
        </w:rPr>
      </w:pPr>
      <w:r>
        <w:rPr>
          <w:rFonts w:ascii="ITC Avant Garde" w:hAnsi="ITC Avant Garde"/>
          <w:sz w:val="22"/>
          <w:szCs w:val="22"/>
        </w:rPr>
        <w:t xml:space="preserve">III.2 </w:t>
      </w:r>
      <w:r w:rsidR="00A473E3">
        <w:rPr>
          <w:rFonts w:ascii="ITC Avant Garde" w:hAnsi="ITC Avant Garde"/>
          <w:sz w:val="22"/>
          <w:szCs w:val="22"/>
        </w:rPr>
        <w:t>Programa Anual de Trabajo.</w:t>
      </w:r>
      <w:bookmarkStart w:id="0" w:name="_GoBack"/>
      <w:bookmarkEnd w:id="0"/>
    </w:p>
    <w:p w:rsidR="008C0E43" w:rsidRDefault="004B395A" w:rsidP="008C0E43">
      <w:pPr>
        <w:pStyle w:val="Prrafodelista"/>
        <w:numPr>
          <w:ilvl w:val="0"/>
          <w:numId w:val="9"/>
        </w:numPr>
        <w:spacing w:before="240" w:after="100" w:afterAutospacing="1"/>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r w:rsidRPr="004B395A">
        <w:rPr>
          <w:rFonts w:ascii="ITC Avant Garde" w:hAnsi="ITC Avant Garde"/>
          <w:b/>
          <w:sz w:val="22"/>
          <w:szCs w:val="22"/>
        </w:rPr>
        <w:t>.</w:t>
      </w:r>
    </w:p>
    <w:p w:rsidR="008C0E43" w:rsidRDefault="008C0E43" w:rsidP="004B395A">
      <w:pPr>
        <w:spacing w:after="0"/>
        <w:jc w:val="center"/>
        <w:rPr>
          <w:rFonts w:ascii="ITC Avant Garde" w:hAnsi="ITC Avant Garde"/>
          <w:sz w:val="22"/>
          <w:szCs w:val="22"/>
        </w:rPr>
      </w:pPr>
    </w:p>
    <w:p w:rsidR="008C0E43" w:rsidRDefault="004B395A" w:rsidP="008C0E43">
      <w:pPr>
        <w:spacing w:before="240"/>
        <w:jc w:val="center"/>
        <w:rPr>
          <w:rFonts w:ascii="ITC Avant Garde" w:hAnsi="ITC Avant Garde"/>
          <w:sz w:val="22"/>
          <w:szCs w:val="22"/>
        </w:rPr>
      </w:pPr>
      <w:r w:rsidRPr="004B395A">
        <w:rPr>
          <w:rFonts w:ascii="ITC Avant Garde" w:hAnsi="ITC Avant Garde"/>
          <w:sz w:val="22"/>
          <w:szCs w:val="22"/>
        </w:rPr>
        <w:t>Atentamente,</w:t>
      </w:r>
    </w:p>
    <w:p w:rsidR="00A473E3" w:rsidRDefault="00A473E3" w:rsidP="008C0E43">
      <w:pPr>
        <w:spacing w:before="240"/>
        <w:jc w:val="center"/>
        <w:rPr>
          <w:rFonts w:ascii="ITC Avant Garde" w:hAnsi="ITC Avant Garde"/>
          <w:sz w:val="22"/>
          <w:szCs w:val="22"/>
        </w:rPr>
      </w:pPr>
    </w:p>
    <w:p w:rsidR="008C0E43" w:rsidRDefault="008C0E43" w:rsidP="0012763B">
      <w:pPr>
        <w:spacing w:before="240"/>
        <w:rPr>
          <w:rFonts w:ascii="ITC Avant Garde" w:hAnsi="ITC Avant Garde"/>
          <w:sz w:val="22"/>
          <w:szCs w:val="22"/>
        </w:rPr>
      </w:pPr>
    </w:p>
    <w:p w:rsidR="004B395A" w:rsidRPr="004B395A" w:rsidRDefault="004B395A" w:rsidP="008C0E43">
      <w:pPr>
        <w:spacing w:before="240" w:after="0"/>
        <w:jc w:val="center"/>
        <w:rPr>
          <w:rFonts w:ascii="ITC Avant Garde" w:hAnsi="ITC Avant Garde"/>
          <w:sz w:val="22"/>
          <w:szCs w:val="22"/>
        </w:rPr>
      </w:pPr>
      <w:r w:rsidRPr="004B395A">
        <w:rPr>
          <w:rFonts w:ascii="ITC Avant Garde" w:hAnsi="ITC Avant Garde"/>
          <w:sz w:val="22"/>
          <w:szCs w:val="22"/>
        </w:rPr>
        <w:t>Juan José Crispín Borbolla</w:t>
      </w:r>
    </w:p>
    <w:p w:rsidR="004B395A" w:rsidRPr="004B395A" w:rsidRDefault="004B395A" w:rsidP="004B395A">
      <w:pPr>
        <w:spacing w:after="0"/>
        <w:jc w:val="center"/>
        <w:rPr>
          <w:rFonts w:ascii="ITC Avant Garde" w:hAnsi="ITC Avant Garde"/>
          <w:sz w:val="22"/>
          <w:szCs w:val="22"/>
        </w:rPr>
      </w:pPr>
      <w:r w:rsidRPr="004B395A">
        <w:rPr>
          <w:rFonts w:ascii="ITC Avant Garde" w:hAnsi="ITC Avant Garde"/>
          <w:sz w:val="22"/>
          <w:szCs w:val="22"/>
        </w:rPr>
        <w:t>Secretario del Consejo Consultivo</w:t>
      </w:r>
    </w:p>
    <w:sectPr w:rsidR="004B395A" w:rsidRPr="004B395A" w:rsidSect="00AE3185">
      <w:headerReference w:type="even" r:id="rId8"/>
      <w:headerReference w:type="default" r:id="rId9"/>
      <w:footerReference w:type="default" r:id="rId10"/>
      <w:headerReference w:type="first" r:id="rId11"/>
      <w:pgSz w:w="12240" w:h="15840"/>
      <w:pgMar w:top="2269" w:right="104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66" w:rsidRDefault="00D85266" w:rsidP="00F60C09">
      <w:pPr>
        <w:spacing w:after="0"/>
      </w:pPr>
      <w:r>
        <w:separator/>
      </w:r>
    </w:p>
  </w:endnote>
  <w:endnote w:type="continuationSeparator" w:id="0">
    <w:p w:rsidR="00D85266" w:rsidRDefault="00D85266"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43" w:rsidRPr="00C47843" w:rsidRDefault="00C47843">
    <w:pPr>
      <w:pStyle w:val="Piedepgina"/>
      <w:jc w:val="right"/>
      <w:rPr>
        <w:rFonts w:asciiTheme="majorHAnsi" w:hAnsiTheme="majorHAnsi" w:cstheme="majorHAnsi"/>
        <w:sz w:val="16"/>
        <w:szCs w:val="16"/>
      </w:rPr>
    </w:pPr>
  </w:p>
  <w:p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66" w:rsidRDefault="00D85266" w:rsidP="00F60C09">
      <w:pPr>
        <w:spacing w:after="0"/>
      </w:pPr>
      <w:r>
        <w:separator/>
      </w:r>
    </w:p>
  </w:footnote>
  <w:footnote w:type="continuationSeparator" w:id="0">
    <w:p w:rsidR="00D85266" w:rsidRDefault="00D85266"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82" w:rsidRDefault="00D8526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0" type="#_x0000_t75" style="position:absolute;margin-left:0;margin-top:0;width:609.6pt;height:793.9pt;z-index:-251657216;mso-position-horizontal:center;mso-position-horizontal-relative:margin;mso-position-vertical:center;mso-position-vertical-relative:margin"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F9" w:rsidRDefault="008C0E43" w:rsidP="005453F9">
    <w:pPr>
      <w:pStyle w:val="Encabezado"/>
      <w:tabs>
        <w:tab w:val="clear" w:pos="4680"/>
        <w:tab w:val="clear" w:pos="9360"/>
        <w:tab w:val="left" w:pos="1290"/>
      </w:tabs>
    </w:pPr>
    <w:r>
      <w:rPr>
        <w:noProof/>
        <w:lang w:eastAsia="es-MX"/>
      </w:rPr>
      <w:drawing>
        <wp:inline distT="0" distB="0" distL="0" distR="0" wp14:anchorId="1485309C" wp14:editId="54A69DB2">
          <wp:extent cx="2971800" cy="695325"/>
          <wp:effectExtent l="0" t="0" r="0" b="9525"/>
          <wp:docPr id="1" name="Imagen 1" descr="Logotipo Cuarto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82" w:rsidRDefault="00D8526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style="position:absolute;margin-left:0;margin-top:0;width:609.6pt;height:793.9pt;z-index:-251658240;mso-position-horizontal:center;mso-position-horizontal-relative:margin;mso-position-vertical:center;mso-position-vertical-relative:margin"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BB459E"/>
    <w:multiLevelType w:val="hybridMultilevel"/>
    <w:tmpl w:val="832477A4"/>
    <w:lvl w:ilvl="0" w:tplc="6E66D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4"/>
  </w:num>
  <w:num w:numId="5">
    <w:abstractNumId w:val="0"/>
  </w:num>
  <w:num w:numId="6">
    <w:abstractNumId w:val="3"/>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425FF"/>
    <w:rsid w:val="00066D4B"/>
    <w:rsid w:val="00086FD1"/>
    <w:rsid w:val="000B009A"/>
    <w:rsid w:val="000C621A"/>
    <w:rsid w:val="000D6709"/>
    <w:rsid w:val="00121495"/>
    <w:rsid w:val="0012763B"/>
    <w:rsid w:val="001337D9"/>
    <w:rsid w:val="001646A2"/>
    <w:rsid w:val="00171C65"/>
    <w:rsid w:val="00192DAF"/>
    <w:rsid w:val="001A0835"/>
    <w:rsid w:val="001A4482"/>
    <w:rsid w:val="001C3433"/>
    <w:rsid w:val="001E24D2"/>
    <w:rsid w:val="001F4604"/>
    <w:rsid w:val="00252B1E"/>
    <w:rsid w:val="0027696A"/>
    <w:rsid w:val="002A0A78"/>
    <w:rsid w:val="002D22AC"/>
    <w:rsid w:val="002D7040"/>
    <w:rsid w:val="002F2052"/>
    <w:rsid w:val="002F613D"/>
    <w:rsid w:val="00340E17"/>
    <w:rsid w:val="00382C53"/>
    <w:rsid w:val="003D0C75"/>
    <w:rsid w:val="003D24E5"/>
    <w:rsid w:val="00434D19"/>
    <w:rsid w:val="004356FD"/>
    <w:rsid w:val="00477BF1"/>
    <w:rsid w:val="00491ABE"/>
    <w:rsid w:val="004B395A"/>
    <w:rsid w:val="0052518A"/>
    <w:rsid w:val="005453F9"/>
    <w:rsid w:val="0056037E"/>
    <w:rsid w:val="00567DCB"/>
    <w:rsid w:val="005A48D5"/>
    <w:rsid w:val="005C2198"/>
    <w:rsid w:val="005F2A94"/>
    <w:rsid w:val="006352AD"/>
    <w:rsid w:val="00687E06"/>
    <w:rsid w:val="006D2BF4"/>
    <w:rsid w:val="006D6079"/>
    <w:rsid w:val="006F7B39"/>
    <w:rsid w:val="0072004D"/>
    <w:rsid w:val="0073119B"/>
    <w:rsid w:val="007371A6"/>
    <w:rsid w:val="0077675C"/>
    <w:rsid w:val="007D3C6A"/>
    <w:rsid w:val="00846650"/>
    <w:rsid w:val="00851391"/>
    <w:rsid w:val="00857774"/>
    <w:rsid w:val="00862FCC"/>
    <w:rsid w:val="00890A56"/>
    <w:rsid w:val="00895F53"/>
    <w:rsid w:val="008B5014"/>
    <w:rsid w:val="008C0E43"/>
    <w:rsid w:val="009327BD"/>
    <w:rsid w:val="009901B1"/>
    <w:rsid w:val="00993125"/>
    <w:rsid w:val="00995919"/>
    <w:rsid w:val="009B70BE"/>
    <w:rsid w:val="00A013A5"/>
    <w:rsid w:val="00A473E3"/>
    <w:rsid w:val="00A75B17"/>
    <w:rsid w:val="00AD6F1E"/>
    <w:rsid w:val="00AE1DCB"/>
    <w:rsid w:val="00AE3185"/>
    <w:rsid w:val="00AF6CE1"/>
    <w:rsid w:val="00B30B73"/>
    <w:rsid w:val="00B556BB"/>
    <w:rsid w:val="00B67DE1"/>
    <w:rsid w:val="00B8279E"/>
    <w:rsid w:val="00B93BF9"/>
    <w:rsid w:val="00B95DB3"/>
    <w:rsid w:val="00BA1687"/>
    <w:rsid w:val="00BB2B48"/>
    <w:rsid w:val="00BE0B62"/>
    <w:rsid w:val="00BE49D4"/>
    <w:rsid w:val="00C33666"/>
    <w:rsid w:val="00C47843"/>
    <w:rsid w:val="00C717C6"/>
    <w:rsid w:val="00C74842"/>
    <w:rsid w:val="00CA57EC"/>
    <w:rsid w:val="00D033DD"/>
    <w:rsid w:val="00D71266"/>
    <w:rsid w:val="00D85266"/>
    <w:rsid w:val="00D95E2A"/>
    <w:rsid w:val="00DD0D26"/>
    <w:rsid w:val="00DE40A2"/>
    <w:rsid w:val="00E06E5C"/>
    <w:rsid w:val="00E07F1E"/>
    <w:rsid w:val="00E306AA"/>
    <w:rsid w:val="00E72613"/>
    <w:rsid w:val="00EE2945"/>
    <w:rsid w:val="00F35694"/>
    <w:rsid w:val="00F60C09"/>
    <w:rsid w:val="00FC3EDF"/>
    <w:rsid w:val="00FC5B87"/>
    <w:rsid w:val="00FF06D7"/>
    <w:rsid w:val="00FF67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07D0E8"/>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EF00-77A8-45C9-BDAF-0ABF8FCC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Tannia Flores Chavez</cp:lastModifiedBy>
  <cp:revision>5</cp:revision>
  <cp:lastPrinted>2019-01-21T17:57:00Z</cp:lastPrinted>
  <dcterms:created xsi:type="dcterms:W3CDTF">2019-01-21T17:57:00Z</dcterms:created>
  <dcterms:modified xsi:type="dcterms:W3CDTF">2019-01-21T18:01:00Z</dcterms:modified>
</cp:coreProperties>
</file>