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38496" w14:textId="159B800E" w:rsidR="00FC7C57" w:rsidRDefault="005C7A1B" w:rsidP="002B1314">
      <w:pPr>
        <w:tabs>
          <w:tab w:val="left" w:pos="142"/>
        </w:tabs>
        <w:jc w:val="both"/>
        <w:rPr>
          <w:rFonts w:ascii="ITC Avant Garde" w:hAnsi="ITC Avant Garde" w:cs="Arial"/>
          <w:sz w:val="22"/>
          <w:szCs w:val="22"/>
        </w:rPr>
      </w:pPr>
      <w:r w:rsidRPr="006D42D9">
        <w:rPr>
          <w:rFonts w:ascii="ITC Avant Garde" w:hAnsi="ITC Avant Garde" w:cs="Arial"/>
          <w:sz w:val="22"/>
          <w:szCs w:val="22"/>
        </w:rPr>
        <w:t>En la Ciudad de México, siendo las 1</w:t>
      </w:r>
      <w:r w:rsidR="00CE7C9A" w:rsidRPr="006D42D9">
        <w:rPr>
          <w:rFonts w:ascii="ITC Avant Garde" w:hAnsi="ITC Avant Garde" w:cs="Arial"/>
          <w:sz w:val="22"/>
          <w:szCs w:val="22"/>
        </w:rPr>
        <w:t>5</w:t>
      </w:r>
      <w:r w:rsidR="00BC3D80" w:rsidRPr="006D42D9">
        <w:rPr>
          <w:rFonts w:ascii="ITC Avant Garde" w:hAnsi="ITC Avant Garde" w:cs="Arial"/>
          <w:sz w:val="22"/>
          <w:szCs w:val="22"/>
        </w:rPr>
        <w:t xml:space="preserve"> horas </w:t>
      </w:r>
      <w:r w:rsidR="00BC3D80" w:rsidRPr="00DC09F3">
        <w:rPr>
          <w:rFonts w:ascii="ITC Avant Garde" w:hAnsi="ITC Avant Garde" w:cs="Arial"/>
          <w:color w:val="000000" w:themeColor="text1"/>
          <w:sz w:val="22"/>
          <w:szCs w:val="22"/>
        </w:rPr>
        <w:t xml:space="preserve">con </w:t>
      </w:r>
      <w:r w:rsidR="00AA1325">
        <w:rPr>
          <w:rFonts w:ascii="ITC Avant Garde" w:hAnsi="ITC Avant Garde" w:cs="Arial"/>
          <w:color w:val="000000" w:themeColor="text1"/>
          <w:sz w:val="22"/>
          <w:szCs w:val="22"/>
        </w:rPr>
        <w:t>20</w:t>
      </w:r>
      <w:r w:rsidRPr="00DC09F3">
        <w:rPr>
          <w:rFonts w:ascii="ITC Avant Garde" w:hAnsi="ITC Avant Garde" w:cs="Arial"/>
          <w:color w:val="000000" w:themeColor="text1"/>
          <w:sz w:val="22"/>
          <w:szCs w:val="22"/>
        </w:rPr>
        <w:t xml:space="preserve"> </w:t>
      </w:r>
      <w:r w:rsidRPr="006D42D9">
        <w:rPr>
          <w:rFonts w:ascii="ITC Avant Garde" w:hAnsi="ITC Avant Garde" w:cs="Arial"/>
          <w:sz w:val="22"/>
          <w:szCs w:val="22"/>
        </w:rPr>
        <w:t>minutos</w:t>
      </w:r>
      <w:r w:rsidR="00941B92" w:rsidRPr="006D42D9">
        <w:rPr>
          <w:rFonts w:ascii="ITC Avant Garde" w:hAnsi="ITC Avant Garde" w:cs="Arial"/>
          <w:sz w:val="22"/>
          <w:szCs w:val="22"/>
        </w:rPr>
        <w:t>,</w:t>
      </w:r>
      <w:r w:rsidRPr="006D42D9">
        <w:rPr>
          <w:rFonts w:ascii="ITC Avant Garde" w:hAnsi="ITC Avant Garde" w:cs="Arial"/>
          <w:sz w:val="22"/>
          <w:szCs w:val="22"/>
        </w:rPr>
        <w:t xml:space="preserve"> del </w:t>
      </w:r>
      <w:r w:rsidR="00AA1325">
        <w:rPr>
          <w:rFonts w:ascii="ITC Avant Garde" w:hAnsi="ITC Avant Garde" w:cs="Arial"/>
          <w:sz w:val="22"/>
          <w:szCs w:val="22"/>
        </w:rPr>
        <w:t>12</w:t>
      </w:r>
      <w:r w:rsidRPr="006D42D9">
        <w:rPr>
          <w:rFonts w:ascii="ITC Avant Garde" w:hAnsi="ITC Avant Garde" w:cs="Arial"/>
          <w:sz w:val="22"/>
          <w:szCs w:val="22"/>
        </w:rPr>
        <w:t xml:space="preserve"> de </w:t>
      </w:r>
      <w:r w:rsidR="00AA1325">
        <w:rPr>
          <w:rFonts w:ascii="ITC Avant Garde" w:hAnsi="ITC Avant Garde" w:cs="Arial"/>
          <w:sz w:val="22"/>
          <w:szCs w:val="22"/>
        </w:rPr>
        <w:t>septiembre</w:t>
      </w:r>
      <w:r w:rsidR="00FD2B92" w:rsidRPr="006D42D9">
        <w:rPr>
          <w:rFonts w:ascii="ITC Avant Garde" w:hAnsi="ITC Avant Garde" w:cs="Arial"/>
          <w:sz w:val="22"/>
          <w:szCs w:val="22"/>
        </w:rPr>
        <w:t xml:space="preserve"> </w:t>
      </w:r>
      <w:r w:rsidRPr="006D42D9">
        <w:rPr>
          <w:rFonts w:ascii="ITC Avant Garde" w:hAnsi="ITC Avant Garde" w:cs="Arial"/>
          <w:sz w:val="22"/>
          <w:szCs w:val="22"/>
        </w:rPr>
        <w:t>de 201</w:t>
      </w:r>
      <w:r w:rsidR="002C2DF4" w:rsidRPr="006D42D9">
        <w:rPr>
          <w:rFonts w:ascii="ITC Avant Garde" w:hAnsi="ITC Avant Garde" w:cs="Arial"/>
          <w:sz w:val="22"/>
          <w:szCs w:val="22"/>
        </w:rPr>
        <w:t>9</w:t>
      </w:r>
      <w:r w:rsidRPr="006D42D9">
        <w:rPr>
          <w:rFonts w:ascii="ITC Avant Garde" w:hAnsi="ITC Avant Garde" w:cs="Arial"/>
          <w:sz w:val="22"/>
          <w:szCs w:val="22"/>
        </w:rPr>
        <w:t xml:space="preserve">, en el piso 1 del inmueble </w:t>
      </w:r>
      <w:r w:rsidR="00861B15">
        <w:rPr>
          <w:rFonts w:ascii="ITC Avant Garde" w:hAnsi="ITC Avant Garde" w:cs="Arial"/>
          <w:sz w:val="22"/>
          <w:szCs w:val="22"/>
        </w:rPr>
        <w:t xml:space="preserve">del Instituto Federal de Telecomunicaciones (IFT), </w:t>
      </w:r>
      <w:r w:rsidRPr="006D42D9">
        <w:rPr>
          <w:rFonts w:ascii="ITC Avant Garde" w:hAnsi="ITC Avant Garde" w:cs="Arial"/>
          <w:sz w:val="22"/>
          <w:szCs w:val="22"/>
        </w:rPr>
        <w:t xml:space="preserve">ubicado en Insurgentes Sur 1143, Colonia Nochebuena, </w:t>
      </w:r>
      <w:r w:rsidR="006B211C" w:rsidRPr="006D42D9">
        <w:rPr>
          <w:rFonts w:ascii="ITC Avant Garde" w:hAnsi="ITC Avant Garde" w:cs="Arial"/>
          <w:sz w:val="22"/>
          <w:szCs w:val="22"/>
        </w:rPr>
        <w:t xml:space="preserve">Demarcación Territorial Benito Juárez, </w:t>
      </w:r>
      <w:r w:rsidRPr="006D42D9">
        <w:rPr>
          <w:rFonts w:ascii="ITC Avant Garde" w:hAnsi="ITC Avant Garde" w:cs="Arial"/>
          <w:sz w:val="22"/>
          <w:szCs w:val="22"/>
        </w:rPr>
        <w:t xml:space="preserve">Código Postal 03720 y de conformidad con </w:t>
      </w:r>
      <w:r w:rsidR="00032909" w:rsidRPr="006D42D9">
        <w:rPr>
          <w:rFonts w:ascii="ITC Avant Garde" w:hAnsi="ITC Avant Garde" w:cs="Arial"/>
          <w:sz w:val="22"/>
          <w:szCs w:val="22"/>
        </w:rPr>
        <w:t>e</w:t>
      </w:r>
      <w:r w:rsidRPr="006D42D9">
        <w:rPr>
          <w:rFonts w:ascii="ITC Avant Garde" w:hAnsi="ITC Avant Garde" w:cs="Arial"/>
          <w:sz w:val="22"/>
          <w:szCs w:val="22"/>
        </w:rPr>
        <w:t>l artículo 34 de la Ley Federal de Telecomunicaciones y Radiodifusión</w:t>
      </w:r>
      <w:r w:rsidR="00032909" w:rsidRPr="006D42D9">
        <w:rPr>
          <w:rFonts w:ascii="ITC Avant Garde" w:hAnsi="ITC Avant Garde" w:cs="Arial"/>
          <w:sz w:val="22"/>
          <w:szCs w:val="22"/>
        </w:rPr>
        <w:t>, en relación con el artículo 17, fracción XI</w:t>
      </w:r>
      <w:r w:rsidRPr="006D42D9">
        <w:rPr>
          <w:rFonts w:ascii="ITC Avant Garde" w:hAnsi="ITC Avant Garde" w:cs="Arial"/>
          <w:sz w:val="22"/>
          <w:szCs w:val="22"/>
        </w:rPr>
        <w:t>;</w:t>
      </w:r>
      <w:r w:rsidR="00AB06A2" w:rsidRPr="006D42D9">
        <w:rPr>
          <w:rFonts w:ascii="ITC Avant Garde" w:hAnsi="ITC Avant Garde" w:cs="Arial"/>
          <w:sz w:val="22"/>
          <w:szCs w:val="22"/>
        </w:rPr>
        <w:t xml:space="preserve"> </w:t>
      </w:r>
      <w:r w:rsidRPr="006D42D9">
        <w:rPr>
          <w:rFonts w:ascii="ITC Avant Garde" w:hAnsi="ITC Avant Garde" w:cs="Arial"/>
          <w:sz w:val="22"/>
          <w:szCs w:val="22"/>
        </w:rPr>
        <w:t>4, último párrafo, 78 y 79 del Estatuto Orgánico del Instituto Federal de Telecomunicaciones,</w:t>
      </w:r>
      <w:r w:rsidR="00AB06A2" w:rsidRPr="006D42D9">
        <w:rPr>
          <w:rFonts w:ascii="ITC Avant Garde" w:hAnsi="ITC Avant Garde" w:cs="Arial"/>
          <w:sz w:val="22"/>
          <w:szCs w:val="22"/>
        </w:rPr>
        <w:t xml:space="preserve"> y </w:t>
      </w:r>
      <w:r w:rsidR="00C314F4" w:rsidRPr="006D42D9">
        <w:rPr>
          <w:rFonts w:ascii="ITC Avant Garde" w:hAnsi="ITC Avant Garde" w:cs="Arial"/>
          <w:sz w:val="22"/>
          <w:szCs w:val="22"/>
        </w:rPr>
        <w:t>12, 15, 16, 17 y 18</w:t>
      </w:r>
      <w:r w:rsidR="00AB06A2" w:rsidRPr="006D42D9">
        <w:rPr>
          <w:rFonts w:ascii="ITC Avant Garde" w:hAnsi="ITC Avant Garde" w:cs="Arial"/>
          <w:sz w:val="22"/>
          <w:szCs w:val="22"/>
        </w:rPr>
        <w:t xml:space="preserve"> de las </w:t>
      </w:r>
      <w:r w:rsidR="0056234D" w:rsidRPr="006D42D9">
        <w:rPr>
          <w:rFonts w:ascii="ITC Avant Garde" w:hAnsi="ITC Avant Garde" w:cs="Arial"/>
          <w:sz w:val="22"/>
          <w:szCs w:val="22"/>
        </w:rPr>
        <w:t>Reglas de Operación del Consejo Consultivo del Instituto Federal de Telecomunicaciones,</w:t>
      </w:r>
      <w:r w:rsidRPr="006D42D9">
        <w:rPr>
          <w:rFonts w:ascii="ITC Avant Garde" w:hAnsi="ITC Avant Garde" w:cs="Arial"/>
          <w:sz w:val="22"/>
          <w:szCs w:val="22"/>
        </w:rPr>
        <w:t xml:space="preserve"> se celebra la:</w:t>
      </w:r>
    </w:p>
    <w:p w14:paraId="7018B9ED" w14:textId="77777777" w:rsidR="00AA1325" w:rsidRPr="006D42D9" w:rsidRDefault="00AA1325" w:rsidP="002B1314">
      <w:pPr>
        <w:tabs>
          <w:tab w:val="left" w:pos="142"/>
        </w:tabs>
        <w:jc w:val="both"/>
        <w:rPr>
          <w:rFonts w:ascii="ITC Avant Garde" w:hAnsi="ITC Avant Garde" w:cs="Arial"/>
          <w:sz w:val="22"/>
          <w:szCs w:val="22"/>
        </w:rPr>
      </w:pPr>
    </w:p>
    <w:p w14:paraId="55F6154C" w14:textId="06DF2AC8" w:rsidR="009B6A6B" w:rsidRPr="006D42D9" w:rsidRDefault="00AA1325" w:rsidP="00032909">
      <w:pPr>
        <w:spacing w:after="0"/>
        <w:jc w:val="center"/>
        <w:rPr>
          <w:rFonts w:ascii="ITC Avant Garde" w:hAnsi="ITC Avant Garde" w:cs="Arial"/>
          <w:b/>
          <w:sz w:val="22"/>
          <w:szCs w:val="22"/>
        </w:rPr>
      </w:pPr>
      <w:r>
        <w:rPr>
          <w:rFonts w:ascii="ITC Avant Garde" w:hAnsi="ITC Avant Garde" w:cs="Arial"/>
          <w:b/>
          <w:sz w:val="22"/>
          <w:szCs w:val="22"/>
        </w:rPr>
        <w:t>SÉPTIMA</w:t>
      </w:r>
      <w:r w:rsidR="00443E92" w:rsidRPr="006D42D9">
        <w:rPr>
          <w:rFonts w:ascii="ITC Avant Garde" w:hAnsi="ITC Avant Garde" w:cs="Arial"/>
          <w:b/>
          <w:sz w:val="22"/>
          <w:szCs w:val="22"/>
        </w:rPr>
        <w:t xml:space="preserve"> </w:t>
      </w:r>
      <w:r w:rsidR="009B6A6B" w:rsidRPr="006D42D9">
        <w:rPr>
          <w:rFonts w:ascii="ITC Avant Garde" w:hAnsi="ITC Avant Garde" w:cs="Arial"/>
          <w:b/>
          <w:sz w:val="22"/>
          <w:szCs w:val="22"/>
        </w:rPr>
        <w:t xml:space="preserve">SESIÓN </w:t>
      </w:r>
      <w:r w:rsidR="006B211C" w:rsidRPr="006D42D9">
        <w:rPr>
          <w:rFonts w:ascii="ITC Avant Garde" w:hAnsi="ITC Avant Garde" w:cs="Arial"/>
          <w:b/>
          <w:sz w:val="22"/>
          <w:szCs w:val="22"/>
        </w:rPr>
        <w:t xml:space="preserve">ORDINARIA </w:t>
      </w:r>
      <w:r w:rsidR="009B6A6B" w:rsidRPr="006D42D9">
        <w:rPr>
          <w:rFonts w:ascii="ITC Avant Garde" w:hAnsi="ITC Avant Garde" w:cs="Arial"/>
          <w:b/>
          <w:sz w:val="22"/>
          <w:szCs w:val="22"/>
        </w:rPr>
        <w:t>DE 201</w:t>
      </w:r>
      <w:r w:rsidR="002C2DF4" w:rsidRPr="006D42D9">
        <w:rPr>
          <w:rFonts w:ascii="ITC Avant Garde" w:hAnsi="ITC Avant Garde" w:cs="Arial"/>
          <w:b/>
          <w:sz w:val="22"/>
          <w:szCs w:val="22"/>
        </w:rPr>
        <w:t>9</w:t>
      </w:r>
    </w:p>
    <w:p w14:paraId="5C9BEA6F" w14:textId="77777777" w:rsidR="009B6A6B" w:rsidRPr="006D42D9" w:rsidRDefault="0080431A" w:rsidP="00032909">
      <w:pPr>
        <w:spacing w:after="0"/>
        <w:jc w:val="center"/>
        <w:rPr>
          <w:rFonts w:ascii="ITC Avant Garde" w:hAnsi="ITC Avant Garde" w:cs="Arial"/>
          <w:b/>
          <w:sz w:val="22"/>
          <w:szCs w:val="22"/>
        </w:rPr>
      </w:pPr>
      <w:r w:rsidRPr="006D42D9">
        <w:rPr>
          <w:rFonts w:ascii="ITC Avant Garde" w:hAnsi="ITC Avant Garde" w:cs="Arial"/>
          <w:b/>
          <w:sz w:val="22"/>
          <w:szCs w:val="22"/>
        </w:rPr>
        <w:t>IV</w:t>
      </w:r>
      <w:r w:rsidR="005C7A1B" w:rsidRPr="006D42D9">
        <w:rPr>
          <w:rFonts w:ascii="ITC Avant Garde" w:hAnsi="ITC Avant Garde" w:cs="Arial"/>
          <w:b/>
          <w:sz w:val="22"/>
          <w:szCs w:val="22"/>
        </w:rPr>
        <w:t xml:space="preserve"> CONSEJO CONSULTIVO</w:t>
      </w:r>
    </w:p>
    <w:p w14:paraId="24846462" w14:textId="61FF5D5D" w:rsidR="00015572" w:rsidRPr="006D42D9" w:rsidRDefault="005C7A1B" w:rsidP="0096228B">
      <w:pPr>
        <w:spacing w:after="0"/>
        <w:jc w:val="center"/>
        <w:rPr>
          <w:rFonts w:ascii="ITC Avant Garde" w:hAnsi="ITC Avant Garde" w:cs="Arial"/>
          <w:b/>
          <w:sz w:val="22"/>
          <w:szCs w:val="22"/>
        </w:rPr>
      </w:pPr>
      <w:r w:rsidRPr="006D42D9">
        <w:rPr>
          <w:rFonts w:ascii="ITC Avant Garde" w:hAnsi="ITC Avant Garde" w:cs="Arial"/>
          <w:b/>
          <w:sz w:val="22"/>
          <w:szCs w:val="22"/>
        </w:rPr>
        <w:t>DEL INSTITUTO FEDERAL DE TELECOMUNICACIONES</w:t>
      </w:r>
    </w:p>
    <w:p w14:paraId="3A479D3A" w14:textId="36736F66" w:rsidR="00FC7C57" w:rsidRPr="006D42D9" w:rsidRDefault="00FC7C57" w:rsidP="00016546">
      <w:pPr>
        <w:spacing w:after="0"/>
        <w:rPr>
          <w:rFonts w:ascii="ITC Avant Garde" w:hAnsi="ITC Avant Garde" w:cs="Arial"/>
          <w:b/>
          <w:sz w:val="22"/>
          <w:szCs w:val="22"/>
        </w:rPr>
      </w:pPr>
    </w:p>
    <w:p w14:paraId="42404AAC" w14:textId="008A5F2A" w:rsidR="005C7A1B" w:rsidRPr="006D42D9" w:rsidRDefault="005C7A1B" w:rsidP="00032909">
      <w:pPr>
        <w:spacing w:before="240"/>
        <w:jc w:val="both"/>
        <w:rPr>
          <w:rFonts w:ascii="ITC Avant Garde" w:hAnsi="ITC Avant Garde" w:cs="Arial"/>
          <w:sz w:val="22"/>
          <w:szCs w:val="22"/>
        </w:rPr>
      </w:pPr>
      <w:r w:rsidRPr="006D42D9">
        <w:rPr>
          <w:rFonts w:ascii="ITC Avant Garde" w:hAnsi="ITC Avant Garde" w:cs="Arial"/>
          <w:sz w:val="22"/>
          <w:szCs w:val="22"/>
        </w:rPr>
        <w:t xml:space="preserve">En la sesión estuvieron presentes </w:t>
      </w:r>
      <w:r w:rsidR="00FD2B92" w:rsidRPr="006D42D9">
        <w:rPr>
          <w:rFonts w:ascii="ITC Avant Garde" w:hAnsi="ITC Avant Garde" w:cs="Arial"/>
          <w:sz w:val="22"/>
          <w:szCs w:val="22"/>
        </w:rPr>
        <w:t>los</w:t>
      </w:r>
      <w:r w:rsidR="006B211C" w:rsidRPr="006D42D9">
        <w:rPr>
          <w:rFonts w:ascii="ITC Avant Garde" w:hAnsi="ITC Avant Garde" w:cs="Arial"/>
          <w:sz w:val="22"/>
          <w:szCs w:val="22"/>
        </w:rPr>
        <w:t xml:space="preserve"> Consejeros</w:t>
      </w:r>
      <w:r w:rsidRPr="006D42D9">
        <w:rPr>
          <w:rFonts w:ascii="ITC Avant Garde" w:hAnsi="ITC Avant Garde" w:cs="Arial"/>
          <w:sz w:val="22"/>
          <w:szCs w:val="22"/>
        </w:rPr>
        <w:t>:</w:t>
      </w:r>
    </w:p>
    <w:p w14:paraId="096B0142" w14:textId="799CF5B7" w:rsidR="00AA0EF3" w:rsidRPr="006D42D9" w:rsidRDefault="00AA0EF3" w:rsidP="00032909">
      <w:pPr>
        <w:spacing w:after="0"/>
        <w:jc w:val="both"/>
        <w:rPr>
          <w:rFonts w:ascii="ITC Avant Garde" w:hAnsi="ITC Avant Garde" w:cs="Arial"/>
          <w:sz w:val="22"/>
          <w:szCs w:val="22"/>
        </w:rPr>
      </w:pPr>
      <w:r w:rsidRPr="006D42D9">
        <w:rPr>
          <w:rFonts w:ascii="ITC Avant Garde" w:hAnsi="ITC Avant Garde" w:cs="Arial"/>
          <w:sz w:val="22"/>
          <w:szCs w:val="22"/>
        </w:rPr>
        <w:t xml:space="preserve">María </w:t>
      </w:r>
      <w:r w:rsidR="00AA1325">
        <w:rPr>
          <w:rFonts w:ascii="ITC Avant Garde" w:hAnsi="ITC Avant Garde" w:cs="Arial"/>
          <w:sz w:val="22"/>
          <w:szCs w:val="22"/>
        </w:rPr>
        <w:t xml:space="preserve">Cristina Capelo Lanz </w:t>
      </w:r>
    </w:p>
    <w:p w14:paraId="667BCA9F" w14:textId="17197A75" w:rsidR="00C95FAF" w:rsidRPr="006D42D9" w:rsidRDefault="00C95FAF" w:rsidP="00032909">
      <w:pPr>
        <w:spacing w:after="0"/>
        <w:jc w:val="both"/>
        <w:rPr>
          <w:rFonts w:ascii="ITC Avant Garde" w:hAnsi="ITC Avant Garde" w:cs="Arial"/>
          <w:sz w:val="22"/>
          <w:szCs w:val="22"/>
        </w:rPr>
      </w:pPr>
      <w:r w:rsidRPr="006D42D9">
        <w:rPr>
          <w:rFonts w:ascii="ITC Avant Garde" w:hAnsi="ITC Avant Garde" w:cs="Arial"/>
          <w:sz w:val="22"/>
          <w:szCs w:val="22"/>
        </w:rPr>
        <w:t>María Cristina Cárdenas Peralta</w:t>
      </w:r>
    </w:p>
    <w:p w14:paraId="36192A80" w14:textId="77777777" w:rsidR="005C7A1B" w:rsidRPr="006D42D9" w:rsidRDefault="005C7A1B" w:rsidP="00032909">
      <w:pPr>
        <w:spacing w:after="0"/>
        <w:jc w:val="both"/>
        <w:rPr>
          <w:rFonts w:ascii="ITC Avant Garde" w:hAnsi="ITC Avant Garde" w:cs="Arial"/>
          <w:sz w:val="22"/>
          <w:szCs w:val="22"/>
        </w:rPr>
      </w:pPr>
      <w:r w:rsidRPr="006D42D9">
        <w:rPr>
          <w:rFonts w:ascii="ITC Avant Garde" w:hAnsi="ITC Avant Garde" w:cs="Arial"/>
          <w:sz w:val="22"/>
          <w:szCs w:val="22"/>
        </w:rPr>
        <w:t xml:space="preserve">Sara Gabriela Castellanos Pascacio </w:t>
      </w:r>
    </w:p>
    <w:p w14:paraId="26D938ED" w14:textId="116B6F82" w:rsidR="001F0B7C" w:rsidRPr="006D42D9" w:rsidRDefault="00AA0EF3" w:rsidP="00032909">
      <w:pPr>
        <w:spacing w:after="0"/>
        <w:jc w:val="both"/>
        <w:rPr>
          <w:rFonts w:ascii="ITC Avant Garde" w:hAnsi="ITC Avant Garde" w:cs="Arial"/>
          <w:sz w:val="22"/>
          <w:szCs w:val="22"/>
        </w:rPr>
      </w:pPr>
      <w:r w:rsidRPr="006D42D9">
        <w:rPr>
          <w:rFonts w:ascii="ITC Avant Garde" w:hAnsi="ITC Avant Garde" w:cs="Arial"/>
          <w:sz w:val="22"/>
          <w:szCs w:val="22"/>
        </w:rPr>
        <w:t>Ernesto M. Flores-Roux</w:t>
      </w:r>
    </w:p>
    <w:p w14:paraId="61A182F9" w14:textId="4CA31D56" w:rsidR="00AA0EF3" w:rsidRPr="006D42D9" w:rsidRDefault="00AA0EF3" w:rsidP="00032909">
      <w:pPr>
        <w:spacing w:after="0"/>
        <w:jc w:val="both"/>
        <w:rPr>
          <w:rFonts w:ascii="ITC Avant Garde" w:hAnsi="ITC Avant Garde" w:cs="Arial"/>
          <w:sz w:val="22"/>
          <w:szCs w:val="22"/>
        </w:rPr>
      </w:pPr>
      <w:r w:rsidRPr="006D42D9">
        <w:rPr>
          <w:rFonts w:ascii="ITC Avant Garde" w:hAnsi="ITC Avant Garde" w:cs="Arial"/>
          <w:sz w:val="22"/>
          <w:szCs w:val="22"/>
        </w:rPr>
        <w:t>Luis Fernando García Muñoz</w:t>
      </w:r>
    </w:p>
    <w:p w14:paraId="7EBE6A97" w14:textId="70328A20" w:rsidR="001E1248" w:rsidRPr="006D42D9" w:rsidRDefault="005C7A1B" w:rsidP="00032909">
      <w:pPr>
        <w:spacing w:after="0"/>
        <w:jc w:val="both"/>
        <w:rPr>
          <w:rFonts w:ascii="ITC Avant Garde" w:hAnsi="ITC Avant Garde" w:cs="Arial"/>
          <w:sz w:val="22"/>
          <w:szCs w:val="22"/>
        </w:rPr>
      </w:pPr>
      <w:r w:rsidRPr="006D42D9">
        <w:rPr>
          <w:rFonts w:ascii="ITC Avant Garde" w:hAnsi="ITC Avant Garde" w:cs="Arial"/>
          <w:sz w:val="22"/>
          <w:szCs w:val="22"/>
        </w:rPr>
        <w:t>Gerardo Francisco González Abarca</w:t>
      </w:r>
      <w:r w:rsidR="00B66FEE" w:rsidRPr="006D42D9">
        <w:rPr>
          <w:rFonts w:ascii="ITC Avant Garde" w:hAnsi="ITC Avant Garde" w:cs="Arial"/>
          <w:sz w:val="22"/>
          <w:szCs w:val="22"/>
        </w:rPr>
        <w:t xml:space="preserve"> </w:t>
      </w:r>
    </w:p>
    <w:p w14:paraId="5BDF06E4" w14:textId="7B9FCCBD" w:rsidR="002C2DF4" w:rsidRPr="006D42D9" w:rsidRDefault="00B66FEE" w:rsidP="00032909">
      <w:pPr>
        <w:spacing w:after="0"/>
        <w:jc w:val="both"/>
        <w:rPr>
          <w:rFonts w:ascii="ITC Avant Garde" w:hAnsi="ITC Avant Garde" w:cs="Arial"/>
          <w:sz w:val="22"/>
          <w:szCs w:val="22"/>
        </w:rPr>
      </w:pPr>
      <w:r w:rsidRPr="006D42D9">
        <w:rPr>
          <w:rFonts w:ascii="ITC Avant Garde" w:hAnsi="ITC Avant Garde" w:cs="Arial"/>
          <w:sz w:val="22"/>
          <w:szCs w:val="22"/>
        </w:rPr>
        <w:t xml:space="preserve">Santiago Gutiérrez Fernández </w:t>
      </w:r>
    </w:p>
    <w:p w14:paraId="0A6F14D7" w14:textId="0EB48630" w:rsidR="00AA0EF3" w:rsidRPr="006D42D9" w:rsidRDefault="00AA0EF3" w:rsidP="00032909">
      <w:pPr>
        <w:spacing w:after="0"/>
        <w:jc w:val="both"/>
        <w:rPr>
          <w:rFonts w:ascii="ITC Avant Garde" w:hAnsi="ITC Avant Garde" w:cs="Arial"/>
          <w:sz w:val="22"/>
          <w:szCs w:val="22"/>
        </w:rPr>
      </w:pPr>
      <w:r w:rsidRPr="006D42D9">
        <w:rPr>
          <w:rFonts w:ascii="ITC Avant Garde" w:hAnsi="ITC Avant Garde" w:cs="Arial"/>
          <w:sz w:val="22"/>
          <w:szCs w:val="22"/>
        </w:rPr>
        <w:t xml:space="preserve">Erik Huesca Morales </w:t>
      </w:r>
      <w:r w:rsidR="00AA1325" w:rsidRPr="006D42D9">
        <w:rPr>
          <w:rFonts w:ascii="ITC Avant Garde" w:hAnsi="ITC Avant Garde" w:cs="Arial"/>
          <w:sz w:val="22"/>
          <w:szCs w:val="22"/>
        </w:rPr>
        <w:t>(Vía Webex)</w:t>
      </w:r>
    </w:p>
    <w:p w14:paraId="08F2F6CD" w14:textId="7D99A580" w:rsidR="00B66FEE" w:rsidRPr="006D42D9" w:rsidRDefault="00B66FEE" w:rsidP="00032909">
      <w:pPr>
        <w:spacing w:after="0"/>
        <w:jc w:val="both"/>
        <w:rPr>
          <w:rFonts w:ascii="ITC Avant Garde" w:hAnsi="ITC Avant Garde" w:cs="Arial"/>
          <w:sz w:val="22"/>
          <w:szCs w:val="22"/>
        </w:rPr>
      </w:pPr>
      <w:r w:rsidRPr="006D42D9">
        <w:rPr>
          <w:rFonts w:ascii="ITC Avant Garde" w:hAnsi="ITC Avant Garde" w:cs="Arial"/>
          <w:sz w:val="22"/>
          <w:szCs w:val="22"/>
        </w:rPr>
        <w:t>Elisa V. Mariscal Medina</w:t>
      </w:r>
    </w:p>
    <w:p w14:paraId="548D5788" w14:textId="77777777" w:rsidR="00D61FCA" w:rsidRPr="006D42D9" w:rsidRDefault="005C7A1B" w:rsidP="00032909">
      <w:pPr>
        <w:spacing w:after="0"/>
        <w:jc w:val="both"/>
        <w:rPr>
          <w:rFonts w:ascii="ITC Avant Garde" w:hAnsi="ITC Avant Garde" w:cs="Arial"/>
          <w:sz w:val="22"/>
          <w:szCs w:val="22"/>
        </w:rPr>
      </w:pPr>
      <w:r w:rsidRPr="006D42D9">
        <w:rPr>
          <w:rFonts w:ascii="ITC Avant Garde" w:hAnsi="ITC Avant Garde" w:cs="Arial"/>
          <w:sz w:val="22"/>
          <w:szCs w:val="22"/>
        </w:rPr>
        <w:t>Luis Miguel Martínez Cervantes</w:t>
      </w:r>
      <w:r w:rsidR="00B66FEE" w:rsidRPr="006D42D9">
        <w:rPr>
          <w:rFonts w:ascii="ITC Avant Garde" w:hAnsi="ITC Avant Garde" w:cs="Arial"/>
          <w:sz w:val="22"/>
          <w:szCs w:val="22"/>
        </w:rPr>
        <w:t xml:space="preserve"> (Vía Webex)</w:t>
      </w:r>
    </w:p>
    <w:p w14:paraId="042E87BD" w14:textId="3CF68B57" w:rsidR="00AA0EF3" w:rsidRPr="006D42D9" w:rsidRDefault="00AA0EF3" w:rsidP="00032909">
      <w:pPr>
        <w:spacing w:after="0"/>
        <w:jc w:val="both"/>
        <w:rPr>
          <w:rFonts w:ascii="ITC Avant Garde" w:hAnsi="ITC Avant Garde" w:cs="Arial"/>
          <w:sz w:val="22"/>
          <w:szCs w:val="22"/>
        </w:rPr>
      </w:pPr>
      <w:r w:rsidRPr="006D42D9">
        <w:rPr>
          <w:rFonts w:ascii="ITC Avant Garde" w:hAnsi="ITC Avant Garde" w:cs="Arial"/>
          <w:sz w:val="22"/>
          <w:szCs w:val="22"/>
        </w:rPr>
        <w:t>Alejandro Ulises Mendoza Pérez</w:t>
      </w:r>
    </w:p>
    <w:p w14:paraId="594C66B7" w14:textId="2196ACA0" w:rsidR="00AA0EF3" w:rsidRPr="006D42D9" w:rsidRDefault="00AA0EF3" w:rsidP="00032909">
      <w:pPr>
        <w:spacing w:after="0"/>
        <w:jc w:val="both"/>
        <w:rPr>
          <w:rFonts w:ascii="ITC Avant Garde" w:hAnsi="ITC Avant Garde" w:cs="Arial"/>
          <w:sz w:val="22"/>
          <w:szCs w:val="22"/>
        </w:rPr>
      </w:pPr>
      <w:r w:rsidRPr="006D42D9">
        <w:rPr>
          <w:rFonts w:ascii="ITC Avant Garde" w:hAnsi="ITC Avant Garde" w:cs="Arial"/>
          <w:sz w:val="22"/>
          <w:szCs w:val="22"/>
        </w:rPr>
        <w:t>Jorge Fernando Negrete Pacheco</w:t>
      </w:r>
    </w:p>
    <w:p w14:paraId="161851FD" w14:textId="5C09EF4F" w:rsidR="005C7A1B" w:rsidRPr="006D42D9" w:rsidRDefault="00D61FCA" w:rsidP="00032909">
      <w:pPr>
        <w:spacing w:after="0"/>
        <w:jc w:val="both"/>
        <w:rPr>
          <w:rFonts w:ascii="ITC Avant Garde" w:hAnsi="ITC Avant Garde" w:cs="Arial"/>
          <w:sz w:val="22"/>
          <w:szCs w:val="22"/>
        </w:rPr>
      </w:pPr>
      <w:r w:rsidRPr="006D42D9">
        <w:rPr>
          <w:rFonts w:ascii="ITC Avant Garde" w:hAnsi="ITC Avant Garde" w:cs="Arial"/>
          <w:sz w:val="22"/>
          <w:szCs w:val="22"/>
        </w:rPr>
        <w:t>Lucía Ojeda Cárdenas</w:t>
      </w:r>
      <w:r w:rsidR="005C7A1B" w:rsidRPr="006D42D9">
        <w:rPr>
          <w:rFonts w:ascii="ITC Avant Garde" w:hAnsi="ITC Avant Garde" w:cs="Arial"/>
          <w:sz w:val="22"/>
          <w:szCs w:val="22"/>
        </w:rPr>
        <w:t xml:space="preserve"> </w:t>
      </w:r>
    </w:p>
    <w:p w14:paraId="6BF8218B" w14:textId="7C796BE3" w:rsidR="005C7A1B" w:rsidRPr="006D42D9" w:rsidRDefault="00AA1325" w:rsidP="00032909">
      <w:pPr>
        <w:spacing w:after="0"/>
        <w:jc w:val="both"/>
        <w:rPr>
          <w:rFonts w:ascii="ITC Avant Garde" w:hAnsi="ITC Avant Garde" w:cs="Arial"/>
          <w:sz w:val="22"/>
          <w:szCs w:val="22"/>
        </w:rPr>
      </w:pPr>
      <w:r>
        <w:rPr>
          <w:rFonts w:ascii="ITC Avant Garde" w:hAnsi="ITC Avant Garde" w:cs="Arial"/>
          <w:sz w:val="22"/>
          <w:szCs w:val="22"/>
        </w:rPr>
        <w:t>Armida Sánchez Arellano</w:t>
      </w:r>
    </w:p>
    <w:p w14:paraId="292BB035" w14:textId="740AB11D" w:rsidR="005C7A1B" w:rsidRPr="006D42D9" w:rsidRDefault="005C7A1B" w:rsidP="00032909">
      <w:pPr>
        <w:spacing w:after="0"/>
        <w:jc w:val="both"/>
        <w:rPr>
          <w:rFonts w:ascii="ITC Avant Garde" w:hAnsi="ITC Avant Garde" w:cs="Arial"/>
          <w:sz w:val="22"/>
          <w:szCs w:val="22"/>
        </w:rPr>
      </w:pPr>
      <w:r w:rsidRPr="006D42D9">
        <w:rPr>
          <w:rFonts w:ascii="ITC Avant Garde" w:hAnsi="ITC Avant Garde" w:cs="Arial"/>
          <w:sz w:val="22"/>
          <w:szCs w:val="22"/>
        </w:rPr>
        <w:t>Primavera Téllez Girón García</w:t>
      </w:r>
    </w:p>
    <w:p w14:paraId="3CC20DFC" w14:textId="1886D46A" w:rsidR="004E33F3" w:rsidRDefault="005C7A1B" w:rsidP="00032909">
      <w:pPr>
        <w:spacing w:before="240"/>
        <w:jc w:val="both"/>
        <w:rPr>
          <w:rFonts w:ascii="ITC Avant Garde" w:hAnsi="ITC Avant Garde" w:cs="Arial"/>
          <w:sz w:val="22"/>
          <w:szCs w:val="22"/>
        </w:rPr>
      </w:pPr>
      <w:r w:rsidRPr="006D42D9">
        <w:rPr>
          <w:rFonts w:ascii="ITC Avant Garde" w:hAnsi="ITC Avant Garde" w:cs="Arial"/>
          <w:sz w:val="22"/>
          <w:szCs w:val="22"/>
        </w:rPr>
        <w:t xml:space="preserve">Secretario: Juan José Crispín Borbolla </w:t>
      </w:r>
    </w:p>
    <w:p w14:paraId="078FA620" w14:textId="77777777" w:rsidR="00773700" w:rsidRPr="006D42D9" w:rsidRDefault="00773700" w:rsidP="00032909">
      <w:pPr>
        <w:spacing w:before="240"/>
        <w:jc w:val="both"/>
        <w:rPr>
          <w:rFonts w:ascii="ITC Avant Garde" w:hAnsi="ITC Avant Garde" w:cs="Arial"/>
          <w:sz w:val="22"/>
          <w:szCs w:val="22"/>
        </w:rPr>
      </w:pPr>
    </w:p>
    <w:p w14:paraId="45CA03D1" w14:textId="5DB09782" w:rsidR="00834E7C" w:rsidRDefault="005C7A1B" w:rsidP="00FC7C57">
      <w:pPr>
        <w:jc w:val="both"/>
        <w:rPr>
          <w:rFonts w:ascii="ITC Avant Garde" w:hAnsi="ITC Avant Garde" w:cs="Arial"/>
          <w:sz w:val="22"/>
          <w:szCs w:val="22"/>
        </w:rPr>
      </w:pPr>
      <w:r w:rsidRPr="006D42D9">
        <w:rPr>
          <w:rFonts w:ascii="ITC Avant Garde" w:hAnsi="ITC Avant Garde" w:cs="Arial"/>
          <w:sz w:val="22"/>
          <w:szCs w:val="22"/>
        </w:rPr>
        <w:t xml:space="preserve">Una vez hecho del conocimiento de los Consejeros presentes lo anterior, el Secretario del Consejo inició la sesión que se </w:t>
      </w:r>
      <w:r w:rsidR="006B211C" w:rsidRPr="006D42D9">
        <w:rPr>
          <w:rFonts w:ascii="ITC Avant Garde" w:hAnsi="ITC Avant Garde" w:cs="Arial"/>
          <w:sz w:val="22"/>
          <w:szCs w:val="22"/>
        </w:rPr>
        <w:t xml:space="preserve">llevó a cabo </w:t>
      </w:r>
      <w:r w:rsidRPr="006D42D9">
        <w:rPr>
          <w:rFonts w:ascii="ITC Avant Garde" w:hAnsi="ITC Avant Garde" w:cs="Arial"/>
          <w:sz w:val="22"/>
          <w:szCs w:val="22"/>
        </w:rPr>
        <w:t>de conformidad con el siguiente:</w:t>
      </w:r>
    </w:p>
    <w:p w14:paraId="4970604A" w14:textId="34F24EFF" w:rsidR="001704EC" w:rsidRDefault="001704EC" w:rsidP="00FC7C57">
      <w:pPr>
        <w:jc w:val="both"/>
        <w:rPr>
          <w:rFonts w:ascii="ITC Avant Garde" w:hAnsi="ITC Avant Garde" w:cs="Arial"/>
          <w:sz w:val="22"/>
          <w:szCs w:val="22"/>
        </w:rPr>
      </w:pPr>
    </w:p>
    <w:p w14:paraId="4ECD5325" w14:textId="77777777" w:rsidR="00773700" w:rsidRPr="00FC7C57" w:rsidRDefault="00773700" w:rsidP="00FC7C57">
      <w:pPr>
        <w:jc w:val="both"/>
        <w:rPr>
          <w:rFonts w:ascii="ITC Avant Garde" w:hAnsi="ITC Avant Garde" w:cs="Arial"/>
          <w:sz w:val="22"/>
          <w:szCs w:val="22"/>
        </w:rPr>
      </w:pPr>
    </w:p>
    <w:p w14:paraId="4E799D48" w14:textId="77777777" w:rsidR="00AA0EF3" w:rsidRPr="006D42D9" w:rsidRDefault="00AA0EF3" w:rsidP="00AA0EF3">
      <w:pPr>
        <w:pStyle w:val="Prrafodelista"/>
        <w:spacing w:after="0"/>
        <w:jc w:val="center"/>
        <w:rPr>
          <w:rFonts w:ascii="ITC Avant Garde" w:hAnsi="ITC Avant Garde" w:cs="Arial"/>
          <w:b/>
          <w:sz w:val="22"/>
          <w:szCs w:val="22"/>
        </w:rPr>
      </w:pPr>
      <w:r w:rsidRPr="006D42D9">
        <w:rPr>
          <w:rFonts w:ascii="ITC Avant Garde" w:hAnsi="ITC Avant Garde" w:cs="Arial"/>
          <w:b/>
          <w:sz w:val="22"/>
          <w:szCs w:val="22"/>
        </w:rPr>
        <w:lastRenderedPageBreak/>
        <w:t>ORDEN DEL DÍA</w:t>
      </w:r>
    </w:p>
    <w:p w14:paraId="2A93B23E" w14:textId="77777777" w:rsidR="00AA0EF3" w:rsidRPr="006D42D9" w:rsidRDefault="00AA0EF3" w:rsidP="00AA0EF3">
      <w:pPr>
        <w:pStyle w:val="Prrafodelista"/>
        <w:spacing w:after="0"/>
        <w:jc w:val="both"/>
        <w:rPr>
          <w:rFonts w:ascii="ITC Avant Garde" w:hAnsi="ITC Avant Garde" w:cs="Arial"/>
          <w:b/>
          <w:sz w:val="22"/>
          <w:szCs w:val="22"/>
        </w:rPr>
      </w:pPr>
    </w:p>
    <w:p w14:paraId="7F29BB41" w14:textId="0F849379" w:rsidR="00AA0EF3" w:rsidRPr="006D42D9" w:rsidRDefault="00AA0EF3" w:rsidP="00AA0EF3">
      <w:pPr>
        <w:pStyle w:val="Prrafodelista"/>
        <w:numPr>
          <w:ilvl w:val="0"/>
          <w:numId w:val="9"/>
        </w:numPr>
        <w:spacing w:after="0"/>
        <w:jc w:val="both"/>
        <w:rPr>
          <w:rFonts w:ascii="ITC Avant Garde" w:hAnsi="ITC Avant Garde" w:cs="Arial"/>
          <w:b/>
          <w:sz w:val="22"/>
          <w:szCs w:val="22"/>
        </w:rPr>
      </w:pPr>
      <w:r w:rsidRPr="006D42D9">
        <w:rPr>
          <w:rFonts w:ascii="ITC Avant Garde" w:hAnsi="ITC Avant Garde" w:cs="Arial"/>
          <w:b/>
          <w:sz w:val="22"/>
          <w:szCs w:val="22"/>
        </w:rPr>
        <w:t>LISTA DE ASISTENCIA.</w:t>
      </w:r>
    </w:p>
    <w:p w14:paraId="6C1A4439" w14:textId="77777777" w:rsidR="00AA0EF3" w:rsidRPr="006D42D9" w:rsidRDefault="00AA0EF3" w:rsidP="00AA0EF3">
      <w:pPr>
        <w:pStyle w:val="Prrafodelista"/>
        <w:spacing w:after="0"/>
        <w:jc w:val="both"/>
        <w:rPr>
          <w:rFonts w:ascii="ITC Avant Garde" w:hAnsi="ITC Avant Garde" w:cs="Arial"/>
          <w:b/>
          <w:sz w:val="22"/>
          <w:szCs w:val="22"/>
        </w:rPr>
      </w:pPr>
    </w:p>
    <w:p w14:paraId="7F01986E" w14:textId="2FCAEF50" w:rsidR="00AA0EF3" w:rsidRPr="006D42D9" w:rsidRDefault="00AA0EF3" w:rsidP="00AA0EF3">
      <w:pPr>
        <w:pStyle w:val="Prrafodelista"/>
        <w:numPr>
          <w:ilvl w:val="0"/>
          <w:numId w:val="9"/>
        </w:numPr>
        <w:spacing w:after="0"/>
        <w:jc w:val="both"/>
        <w:rPr>
          <w:rFonts w:ascii="ITC Avant Garde" w:hAnsi="ITC Avant Garde" w:cs="Arial"/>
          <w:b/>
          <w:sz w:val="22"/>
          <w:szCs w:val="22"/>
        </w:rPr>
      </w:pPr>
      <w:r w:rsidRPr="006D42D9">
        <w:rPr>
          <w:rFonts w:ascii="ITC Avant Garde" w:hAnsi="ITC Avant Garde" w:cs="Arial"/>
          <w:b/>
          <w:sz w:val="22"/>
          <w:szCs w:val="22"/>
        </w:rPr>
        <w:t>APROBACIÓN DEL ORDEN DEL DÍA.</w:t>
      </w:r>
    </w:p>
    <w:p w14:paraId="174B8ABC" w14:textId="77777777" w:rsidR="00AA0EF3" w:rsidRPr="006D42D9" w:rsidRDefault="00AA0EF3" w:rsidP="00AA0EF3">
      <w:pPr>
        <w:pStyle w:val="Prrafodelista"/>
        <w:spacing w:after="0"/>
        <w:jc w:val="both"/>
        <w:rPr>
          <w:rFonts w:ascii="ITC Avant Garde" w:hAnsi="ITC Avant Garde" w:cs="Arial"/>
          <w:b/>
          <w:sz w:val="22"/>
          <w:szCs w:val="22"/>
        </w:rPr>
      </w:pPr>
    </w:p>
    <w:p w14:paraId="275C561F" w14:textId="75C9B08D" w:rsidR="00DE4377" w:rsidRPr="00AA1325" w:rsidRDefault="00AA0EF3" w:rsidP="00DE4377">
      <w:pPr>
        <w:pStyle w:val="Prrafodelista"/>
        <w:numPr>
          <w:ilvl w:val="0"/>
          <w:numId w:val="9"/>
        </w:numPr>
        <w:spacing w:after="0"/>
        <w:jc w:val="both"/>
        <w:rPr>
          <w:rFonts w:ascii="ITC Avant Garde" w:hAnsi="ITC Avant Garde" w:cs="Arial"/>
          <w:b/>
          <w:sz w:val="22"/>
          <w:szCs w:val="22"/>
        </w:rPr>
      </w:pPr>
      <w:r w:rsidRPr="006D42D9">
        <w:rPr>
          <w:rFonts w:ascii="ITC Avant Garde" w:hAnsi="ITC Avant Garde" w:cs="Arial"/>
          <w:b/>
          <w:sz w:val="22"/>
          <w:szCs w:val="22"/>
        </w:rPr>
        <w:t>ASUNTOS QUE SE SOMETEN A CONSIDERACIÓN DEL CONSEJO.</w:t>
      </w:r>
    </w:p>
    <w:p w14:paraId="31939252" w14:textId="77777777" w:rsidR="00AA1325" w:rsidRDefault="00AA1325" w:rsidP="00AA1325">
      <w:pPr>
        <w:tabs>
          <w:tab w:val="left" w:pos="709"/>
        </w:tabs>
        <w:spacing w:before="240" w:after="100" w:afterAutospacing="1" w:line="276" w:lineRule="auto"/>
        <w:ind w:left="709" w:hanging="567"/>
        <w:jc w:val="both"/>
        <w:rPr>
          <w:rFonts w:ascii="ITC Avant Garde" w:hAnsi="ITC Avant Garde"/>
          <w:sz w:val="22"/>
          <w:szCs w:val="22"/>
        </w:rPr>
      </w:pPr>
      <w:r w:rsidRPr="002A3863">
        <w:rPr>
          <w:rFonts w:ascii="ITC Avant Garde" w:hAnsi="ITC Avant Garde"/>
          <w:sz w:val="22"/>
          <w:szCs w:val="22"/>
        </w:rPr>
        <w:t>III.1</w:t>
      </w:r>
      <w:r w:rsidRPr="002A3863">
        <w:rPr>
          <w:rFonts w:ascii="ITC Avant Garde" w:hAnsi="ITC Avant Garde"/>
          <w:sz w:val="22"/>
          <w:szCs w:val="22"/>
        </w:rPr>
        <w:tab/>
      </w:r>
      <w:r w:rsidRPr="002A3863">
        <w:rPr>
          <w:rFonts w:ascii="ITC Avant Garde" w:hAnsi="ITC Avant Garde"/>
          <w:sz w:val="22"/>
          <w:szCs w:val="22"/>
        </w:rPr>
        <w:tab/>
        <w:t xml:space="preserve">Aprobación del Acta de la VI Sesión Ordinaria 2019 del IV Consejo Consultivo, celebrada el 8 de agosto de 2019. </w:t>
      </w:r>
    </w:p>
    <w:p w14:paraId="056110A2" w14:textId="77777777" w:rsidR="00AA1325" w:rsidRDefault="00AA1325" w:rsidP="00AA1325">
      <w:pPr>
        <w:tabs>
          <w:tab w:val="left" w:pos="709"/>
        </w:tabs>
        <w:spacing w:before="240" w:after="100" w:afterAutospacing="1" w:line="276" w:lineRule="auto"/>
        <w:ind w:left="709" w:hanging="567"/>
        <w:jc w:val="both"/>
        <w:rPr>
          <w:rFonts w:ascii="ITC Avant Garde" w:hAnsi="ITC Avant Garde"/>
          <w:sz w:val="22"/>
          <w:szCs w:val="22"/>
        </w:rPr>
      </w:pPr>
      <w:r w:rsidRPr="002A3863">
        <w:rPr>
          <w:rFonts w:ascii="ITC Avant Garde" w:hAnsi="ITC Avant Garde"/>
          <w:sz w:val="22"/>
          <w:szCs w:val="22"/>
        </w:rPr>
        <w:t>III.2</w:t>
      </w:r>
      <w:r>
        <w:rPr>
          <w:rFonts w:ascii="ITC Avant Garde" w:hAnsi="ITC Avant Garde"/>
          <w:sz w:val="22"/>
          <w:szCs w:val="22"/>
        </w:rPr>
        <w:t xml:space="preserve"> </w:t>
      </w:r>
      <w:r w:rsidRPr="002A3863">
        <w:rPr>
          <w:rFonts w:ascii="ITC Avant Garde" w:hAnsi="ITC Avant Garde"/>
          <w:sz w:val="22"/>
          <w:szCs w:val="22"/>
        </w:rPr>
        <w:tab/>
      </w:r>
      <w:r>
        <w:rPr>
          <w:rFonts w:ascii="ITC Avant Garde" w:hAnsi="ITC Avant Garde"/>
          <w:sz w:val="22"/>
          <w:szCs w:val="22"/>
        </w:rPr>
        <w:t>Recomendación que emite el Consejo Consultivo del Instituto Federal de Telecomunicaciones para la creación de un área especializada en análisis de datos e inteligencia digital.</w:t>
      </w:r>
    </w:p>
    <w:p w14:paraId="77C7DD35" w14:textId="77777777" w:rsidR="00AA1325" w:rsidRDefault="00AA1325" w:rsidP="00AA1325">
      <w:pPr>
        <w:spacing w:after="0" w:line="276" w:lineRule="auto"/>
        <w:ind w:left="709" w:hanging="567"/>
        <w:jc w:val="both"/>
        <w:rPr>
          <w:rFonts w:ascii="ITC Avant Garde" w:hAnsi="ITC Avant Garde"/>
        </w:rPr>
      </w:pPr>
      <w:r>
        <w:rPr>
          <w:rFonts w:ascii="ITC Avant Garde" w:hAnsi="ITC Avant Garde"/>
          <w:sz w:val="22"/>
          <w:szCs w:val="22"/>
        </w:rPr>
        <w:t xml:space="preserve">III.3 </w:t>
      </w:r>
      <w:r>
        <w:rPr>
          <w:rFonts w:ascii="ITC Avant Garde" w:hAnsi="ITC Avant Garde"/>
          <w:sz w:val="22"/>
          <w:szCs w:val="22"/>
        </w:rPr>
        <w:tab/>
        <w:t>Recomendación que emite el Consejo Consultivo del Instituto F</w:t>
      </w:r>
      <w:r w:rsidRPr="00175763">
        <w:rPr>
          <w:rFonts w:ascii="ITC Avant Garde" w:hAnsi="ITC Avant Garde"/>
          <w:sz w:val="22"/>
          <w:szCs w:val="22"/>
        </w:rPr>
        <w:t xml:space="preserve">ederal de </w:t>
      </w:r>
      <w:r>
        <w:rPr>
          <w:rFonts w:ascii="ITC Avant Garde" w:hAnsi="ITC Avant Garde"/>
          <w:sz w:val="22"/>
          <w:szCs w:val="22"/>
        </w:rPr>
        <w:t xml:space="preserve">Telecomunicaciones </w:t>
      </w:r>
      <w:r w:rsidRPr="00175763">
        <w:rPr>
          <w:rFonts w:ascii="ITC Avant Garde" w:hAnsi="ITC Avant Garde"/>
          <w:sz w:val="22"/>
          <w:szCs w:val="22"/>
        </w:rPr>
        <w:t>relacionada con el impulso de la creación de un comité técnico de política para el entorno digital.</w:t>
      </w:r>
      <w:r w:rsidRPr="00175763">
        <w:rPr>
          <w:rFonts w:ascii="ITC Avant Garde" w:hAnsi="ITC Avant Garde"/>
        </w:rPr>
        <w:t xml:space="preserve"> </w:t>
      </w:r>
    </w:p>
    <w:p w14:paraId="497E2999" w14:textId="77777777" w:rsidR="00AA1325" w:rsidRDefault="00AA1325" w:rsidP="00AA1325">
      <w:pPr>
        <w:spacing w:after="0" w:line="276" w:lineRule="auto"/>
        <w:ind w:left="709" w:hanging="709"/>
        <w:jc w:val="both"/>
        <w:rPr>
          <w:rFonts w:ascii="ITC Avant Garde" w:hAnsi="ITC Avant Garde"/>
        </w:rPr>
      </w:pPr>
    </w:p>
    <w:p w14:paraId="080EA96D" w14:textId="77777777" w:rsidR="00AA1325" w:rsidRDefault="00AA1325" w:rsidP="00AA1325">
      <w:pPr>
        <w:spacing w:after="0"/>
        <w:ind w:left="709" w:hanging="567"/>
        <w:jc w:val="both"/>
        <w:rPr>
          <w:rFonts w:ascii="ITC Avant Garde" w:hAnsi="ITC Avant Garde"/>
          <w:sz w:val="22"/>
          <w:szCs w:val="22"/>
        </w:rPr>
      </w:pPr>
      <w:r w:rsidRPr="00175763">
        <w:rPr>
          <w:rFonts w:ascii="ITC Avant Garde" w:hAnsi="ITC Avant Garde"/>
          <w:sz w:val="22"/>
          <w:szCs w:val="22"/>
        </w:rPr>
        <w:t>III.4</w:t>
      </w:r>
      <w:r>
        <w:rPr>
          <w:rFonts w:ascii="ITC Avant Garde" w:hAnsi="ITC Avant Garde"/>
          <w:sz w:val="22"/>
          <w:szCs w:val="22"/>
        </w:rPr>
        <w:tab/>
      </w:r>
      <w:r w:rsidRPr="00A9432D">
        <w:rPr>
          <w:rFonts w:ascii="ITC Avant Garde" w:hAnsi="ITC Avant Garde"/>
          <w:sz w:val="22"/>
          <w:szCs w:val="22"/>
        </w:rPr>
        <w:t>Recomendación que emite el Consejo Co</w:t>
      </w:r>
      <w:r>
        <w:rPr>
          <w:rFonts w:ascii="ITC Avant Garde" w:hAnsi="ITC Avant Garde"/>
          <w:sz w:val="22"/>
          <w:szCs w:val="22"/>
        </w:rPr>
        <w:t>nsultivo d</w:t>
      </w:r>
      <w:r w:rsidRPr="00A9432D">
        <w:rPr>
          <w:rFonts w:ascii="ITC Avant Garde" w:hAnsi="ITC Avant Garde"/>
          <w:sz w:val="22"/>
          <w:szCs w:val="22"/>
        </w:rPr>
        <w:t>el Instituto Federal de Telecomunicaciones sobre el uso del sistema de unidades en el ámbito de las telecomunicaciones y la radiodifusión.</w:t>
      </w:r>
    </w:p>
    <w:p w14:paraId="35868215" w14:textId="77777777" w:rsidR="00AA1325" w:rsidRDefault="00AA1325" w:rsidP="00AA1325">
      <w:pPr>
        <w:spacing w:after="0"/>
        <w:jc w:val="both"/>
        <w:rPr>
          <w:rFonts w:ascii="ITC Avant Garde" w:hAnsi="ITC Avant Garde"/>
          <w:sz w:val="22"/>
          <w:szCs w:val="22"/>
        </w:rPr>
      </w:pPr>
    </w:p>
    <w:p w14:paraId="04391E0C" w14:textId="77777777" w:rsidR="00AA1325" w:rsidRPr="00835C89" w:rsidRDefault="00AA1325" w:rsidP="00AA1325">
      <w:pPr>
        <w:spacing w:after="0"/>
        <w:ind w:left="709" w:hanging="567"/>
        <w:jc w:val="both"/>
        <w:rPr>
          <w:rFonts w:ascii="ITC Avant Garde" w:hAnsi="ITC Avant Garde"/>
          <w:sz w:val="22"/>
          <w:szCs w:val="22"/>
        </w:rPr>
      </w:pPr>
      <w:r>
        <w:rPr>
          <w:rFonts w:ascii="ITC Avant Garde" w:hAnsi="ITC Avant Garde"/>
          <w:sz w:val="22"/>
          <w:szCs w:val="22"/>
        </w:rPr>
        <w:t>III.5</w:t>
      </w:r>
      <w:r>
        <w:rPr>
          <w:rFonts w:ascii="ITC Avant Garde" w:hAnsi="ITC Avant Garde"/>
          <w:sz w:val="22"/>
          <w:szCs w:val="22"/>
        </w:rPr>
        <w:tab/>
      </w:r>
      <w:r w:rsidRPr="00835C89">
        <w:rPr>
          <w:rFonts w:ascii="ITC Avant Garde" w:hAnsi="ITC Avant Garde"/>
          <w:sz w:val="22"/>
          <w:szCs w:val="22"/>
        </w:rPr>
        <w:t>Propuesta de Recomendación que emite el Consejo Consultivo del Instituto Federal de T</w:t>
      </w:r>
      <w:r>
        <w:rPr>
          <w:rFonts w:ascii="ITC Avant Garde" w:hAnsi="ITC Avant Garde"/>
          <w:sz w:val="22"/>
          <w:szCs w:val="22"/>
        </w:rPr>
        <w:t xml:space="preserve">elecomunicaciones </w:t>
      </w:r>
      <w:r w:rsidRPr="00835C89">
        <w:rPr>
          <w:rFonts w:ascii="ITC Avant Garde" w:hAnsi="ITC Avant Garde"/>
          <w:sz w:val="22"/>
          <w:szCs w:val="22"/>
        </w:rPr>
        <w:t>relacionada a la necesidad de construir métricas para contar con indicadores que permitan medir el impacto de las telecomunicaciones en la calidad de vida de la población mexicana.</w:t>
      </w:r>
    </w:p>
    <w:p w14:paraId="1E42719A" w14:textId="77777777" w:rsidR="00AA1325" w:rsidRPr="00175763" w:rsidRDefault="00AA1325" w:rsidP="00AA1325">
      <w:pPr>
        <w:spacing w:after="0" w:line="276" w:lineRule="auto"/>
        <w:jc w:val="both"/>
        <w:rPr>
          <w:rFonts w:ascii="ITC Avant Garde" w:hAnsi="ITC Avant Garde"/>
          <w:sz w:val="22"/>
          <w:szCs w:val="22"/>
        </w:rPr>
      </w:pPr>
    </w:p>
    <w:p w14:paraId="57A84586" w14:textId="33BDD5E6" w:rsidR="00DE4377" w:rsidRDefault="00AA1325" w:rsidP="00AA1325">
      <w:pPr>
        <w:pStyle w:val="Prrafodelista"/>
        <w:spacing w:after="0"/>
        <w:ind w:left="709" w:hanging="578"/>
        <w:jc w:val="both"/>
        <w:rPr>
          <w:rFonts w:ascii="ITC Avant Garde" w:hAnsi="ITC Avant Garde"/>
          <w:sz w:val="22"/>
          <w:szCs w:val="22"/>
        </w:rPr>
      </w:pPr>
      <w:r>
        <w:rPr>
          <w:rFonts w:ascii="ITC Avant Garde" w:hAnsi="ITC Avant Garde"/>
          <w:sz w:val="22"/>
          <w:szCs w:val="22"/>
        </w:rPr>
        <w:t>III.6</w:t>
      </w:r>
      <w:r w:rsidRPr="00175763">
        <w:rPr>
          <w:rFonts w:ascii="ITC Avant Garde" w:hAnsi="ITC Avant Garde"/>
          <w:sz w:val="22"/>
          <w:szCs w:val="22"/>
        </w:rPr>
        <w:tab/>
        <w:t>Informe de avances de los Grupos de Trabajo.</w:t>
      </w:r>
    </w:p>
    <w:p w14:paraId="14C39A6B" w14:textId="77777777" w:rsidR="00773700" w:rsidRDefault="00773700" w:rsidP="00AA1325">
      <w:pPr>
        <w:pStyle w:val="Prrafodelista"/>
        <w:spacing w:after="0"/>
        <w:ind w:left="709" w:hanging="578"/>
        <w:jc w:val="both"/>
        <w:rPr>
          <w:rFonts w:ascii="ITC Avant Garde" w:hAnsi="ITC Avant Garde"/>
          <w:sz w:val="22"/>
          <w:szCs w:val="22"/>
        </w:rPr>
      </w:pPr>
    </w:p>
    <w:p w14:paraId="30B96992" w14:textId="77777777" w:rsidR="00AA1325" w:rsidRPr="006D42D9" w:rsidRDefault="00AA1325" w:rsidP="00AA1325">
      <w:pPr>
        <w:pStyle w:val="Prrafodelista"/>
        <w:spacing w:after="0"/>
        <w:ind w:left="709" w:hanging="578"/>
        <w:jc w:val="both"/>
        <w:rPr>
          <w:rFonts w:ascii="ITC Avant Garde" w:hAnsi="ITC Avant Garde" w:cs="Arial"/>
          <w:sz w:val="22"/>
          <w:szCs w:val="22"/>
        </w:rPr>
      </w:pPr>
    </w:p>
    <w:p w14:paraId="3EC4B3FE" w14:textId="10316135" w:rsidR="00DE4377" w:rsidRPr="00AA1325" w:rsidRDefault="00AA1325" w:rsidP="00B61C64">
      <w:pPr>
        <w:pStyle w:val="Prrafodelista"/>
        <w:numPr>
          <w:ilvl w:val="0"/>
          <w:numId w:val="9"/>
        </w:numPr>
        <w:spacing w:after="0"/>
        <w:jc w:val="both"/>
        <w:rPr>
          <w:rFonts w:ascii="ITC Avant Garde" w:hAnsi="ITC Avant Garde" w:cs="Arial"/>
          <w:sz w:val="22"/>
          <w:szCs w:val="22"/>
        </w:rPr>
      </w:pPr>
      <w:r>
        <w:rPr>
          <w:rFonts w:ascii="ITC Avant Garde" w:hAnsi="ITC Avant Garde" w:cs="Arial"/>
          <w:b/>
          <w:sz w:val="22"/>
          <w:szCs w:val="22"/>
        </w:rPr>
        <w:t>ASUNTOS GENERALES.</w:t>
      </w:r>
    </w:p>
    <w:p w14:paraId="516AEEC4" w14:textId="79083350" w:rsidR="00AA1325" w:rsidRDefault="00AA1325" w:rsidP="00AA1325">
      <w:pPr>
        <w:pStyle w:val="Prrafodelista"/>
        <w:spacing w:after="0"/>
        <w:jc w:val="both"/>
        <w:rPr>
          <w:rFonts w:ascii="ITC Avant Garde" w:hAnsi="ITC Avant Garde" w:cs="Arial"/>
          <w:sz w:val="22"/>
          <w:szCs w:val="22"/>
        </w:rPr>
      </w:pPr>
    </w:p>
    <w:p w14:paraId="4AA587B6" w14:textId="77777777" w:rsidR="00773700" w:rsidRPr="00AA1325" w:rsidRDefault="00773700" w:rsidP="00AA1325">
      <w:pPr>
        <w:pStyle w:val="Prrafodelista"/>
        <w:spacing w:after="0"/>
        <w:jc w:val="both"/>
        <w:rPr>
          <w:rFonts w:ascii="ITC Avant Garde" w:hAnsi="ITC Avant Garde" w:cs="Arial"/>
          <w:sz w:val="22"/>
          <w:szCs w:val="22"/>
        </w:rPr>
      </w:pPr>
    </w:p>
    <w:p w14:paraId="2DDAEB91" w14:textId="77777777" w:rsidR="005C7A1B" w:rsidRPr="006D42D9" w:rsidRDefault="005C7A1B" w:rsidP="00015572">
      <w:pPr>
        <w:ind w:left="142"/>
        <w:jc w:val="both"/>
        <w:rPr>
          <w:rFonts w:ascii="ITC Avant Garde" w:hAnsi="ITC Avant Garde" w:cs="Arial"/>
          <w:b/>
          <w:sz w:val="22"/>
          <w:szCs w:val="22"/>
        </w:rPr>
      </w:pPr>
      <w:r w:rsidRPr="006D42D9">
        <w:rPr>
          <w:rFonts w:ascii="ITC Avant Garde" w:hAnsi="ITC Avant Garde" w:cs="Arial"/>
          <w:b/>
          <w:sz w:val="22"/>
          <w:szCs w:val="22"/>
        </w:rPr>
        <w:t xml:space="preserve">I.- LISTA DE ASISTENCIA. </w:t>
      </w:r>
    </w:p>
    <w:p w14:paraId="17909FFB" w14:textId="139CD72D" w:rsidR="00B907B4" w:rsidRPr="00773700" w:rsidRDefault="005C7A1B" w:rsidP="00773700">
      <w:pPr>
        <w:ind w:left="142"/>
        <w:jc w:val="both"/>
        <w:rPr>
          <w:rFonts w:ascii="ITC Avant Garde" w:hAnsi="ITC Avant Garde" w:cs="Arial"/>
          <w:sz w:val="22"/>
          <w:szCs w:val="22"/>
        </w:rPr>
      </w:pPr>
      <w:r w:rsidRPr="006D42D9">
        <w:rPr>
          <w:rFonts w:ascii="ITC Avant Garde" w:hAnsi="ITC Avant Garde" w:cs="Arial"/>
          <w:sz w:val="22"/>
          <w:szCs w:val="22"/>
        </w:rPr>
        <w:t>El Secretario dio cuenta de la asistencia de los Consejeros</w:t>
      </w:r>
      <w:r w:rsidR="00A81B56" w:rsidRPr="006D42D9">
        <w:rPr>
          <w:rFonts w:ascii="ITC Avant Garde" w:hAnsi="ITC Avant Garde" w:cs="Arial"/>
          <w:sz w:val="22"/>
          <w:szCs w:val="22"/>
        </w:rPr>
        <w:t>, tanto de los</w:t>
      </w:r>
      <w:r w:rsidR="0080431A" w:rsidRPr="006D42D9">
        <w:rPr>
          <w:rFonts w:ascii="ITC Avant Garde" w:hAnsi="ITC Avant Garde" w:cs="Arial"/>
          <w:sz w:val="22"/>
          <w:szCs w:val="22"/>
        </w:rPr>
        <w:t xml:space="preserve"> </w:t>
      </w:r>
      <w:r w:rsidRPr="006D42D9">
        <w:rPr>
          <w:rFonts w:ascii="ITC Avant Garde" w:hAnsi="ITC Avant Garde" w:cs="Arial"/>
          <w:sz w:val="22"/>
          <w:szCs w:val="22"/>
        </w:rPr>
        <w:t xml:space="preserve">que se encontraban </w:t>
      </w:r>
      <w:r w:rsidR="00FD2B92" w:rsidRPr="006D42D9">
        <w:rPr>
          <w:rFonts w:ascii="ITC Avant Garde" w:hAnsi="ITC Avant Garde" w:cs="Arial"/>
          <w:sz w:val="22"/>
          <w:szCs w:val="22"/>
        </w:rPr>
        <w:t>presentes en sala</w:t>
      </w:r>
      <w:r w:rsidRPr="006D42D9">
        <w:rPr>
          <w:rFonts w:ascii="ITC Avant Garde" w:hAnsi="ITC Avant Garde" w:cs="Arial"/>
          <w:sz w:val="22"/>
          <w:szCs w:val="22"/>
        </w:rPr>
        <w:t xml:space="preserve">, </w:t>
      </w:r>
      <w:r w:rsidR="00A81B56" w:rsidRPr="006D42D9">
        <w:rPr>
          <w:rFonts w:ascii="ITC Avant Garde" w:hAnsi="ITC Avant Garde" w:cs="Arial"/>
          <w:sz w:val="22"/>
          <w:szCs w:val="22"/>
        </w:rPr>
        <w:t xml:space="preserve">como de </w:t>
      </w:r>
      <w:r w:rsidR="00FD2B92" w:rsidRPr="006D42D9">
        <w:rPr>
          <w:rFonts w:ascii="ITC Avant Garde" w:hAnsi="ITC Avant Garde" w:cs="Arial"/>
          <w:sz w:val="22"/>
          <w:szCs w:val="22"/>
        </w:rPr>
        <w:t xml:space="preserve">los que </w:t>
      </w:r>
      <w:r w:rsidR="00A81B56" w:rsidRPr="006D42D9">
        <w:rPr>
          <w:rFonts w:ascii="ITC Avant Garde" w:hAnsi="ITC Avant Garde" w:cs="Arial"/>
          <w:sz w:val="22"/>
          <w:szCs w:val="22"/>
        </w:rPr>
        <w:t>particip</w:t>
      </w:r>
      <w:r w:rsidR="00C95FAF" w:rsidRPr="006D42D9">
        <w:rPr>
          <w:rFonts w:ascii="ITC Avant Garde" w:hAnsi="ITC Avant Garde" w:cs="Arial"/>
          <w:sz w:val="22"/>
          <w:szCs w:val="22"/>
        </w:rPr>
        <w:t>aron</w:t>
      </w:r>
      <w:r w:rsidR="00A81B56" w:rsidRPr="006D42D9">
        <w:rPr>
          <w:rFonts w:ascii="ITC Avant Garde" w:hAnsi="ITC Avant Garde" w:cs="Arial"/>
          <w:sz w:val="22"/>
          <w:szCs w:val="22"/>
        </w:rPr>
        <w:t xml:space="preserve"> </w:t>
      </w:r>
      <w:r w:rsidR="00DC09F3">
        <w:rPr>
          <w:rFonts w:ascii="ITC Avant Garde" w:hAnsi="ITC Avant Garde" w:cs="Arial"/>
          <w:sz w:val="22"/>
          <w:szCs w:val="22"/>
        </w:rPr>
        <w:t>en comunicación a distancia, a través de</w:t>
      </w:r>
      <w:r w:rsidR="00A81B56" w:rsidRPr="006D42D9">
        <w:rPr>
          <w:rFonts w:ascii="ITC Avant Garde" w:hAnsi="ITC Avant Garde" w:cs="Arial"/>
          <w:sz w:val="22"/>
          <w:szCs w:val="22"/>
        </w:rPr>
        <w:t xml:space="preserve"> Webex, </w:t>
      </w:r>
      <w:r w:rsidR="00FD2B92" w:rsidRPr="006D42D9">
        <w:rPr>
          <w:rFonts w:ascii="ITC Avant Garde" w:hAnsi="ITC Avant Garde" w:cs="Arial"/>
          <w:sz w:val="22"/>
          <w:szCs w:val="22"/>
        </w:rPr>
        <w:t xml:space="preserve">como </w:t>
      </w:r>
      <w:r w:rsidRPr="006D42D9">
        <w:rPr>
          <w:rFonts w:ascii="ITC Avant Garde" w:hAnsi="ITC Avant Garde" w:cs="Arial"/>
          <w:sz w:val="22"/>
          <w:szCs w:val="22"/>
        </w:rPr>
        <w:t xml:space="preserve">se acredita con la lista de </w:t>
      </w:r>
      <w:r w:rsidR="00FD2B92" w:rsidRPr="006D42D9">
        <w:rPr>
          <w:rFonts w:ascii="ITC Avant Garde" w:hAnsi="ITC Avant Garde" w:cs="Arial"/>
          <w:sz w:val="22"/>
          <w:szCs w:val="22"/>
        </w:rPr>
        <w:t xml:space="preserve">asistencia </w:t>
      </w:r>
      <w:r w:rsidR="00CD48B2" w:rsidRPr="006D42D9">
        <w:rPr>
          <w:rFonts w:ascii="ITC Avant Garde" w:hAnsi="ITC Avant Garde" w:cs="Arial"/>
          <w:sz w:val="22"/>
          <w:szCs w:val="22"/>
        </w:rPr>
        <w:t xml:space="preserve">que se </w:t>
      </w:r>
      <w:r w:rsidR="00FD2B92" w:rsidRPr="006D42D9">
        <w:rPr>
          <w:rFonts w:ascii="ITC Avant Garde" w:hAnsi="ITC Avant Garde" w:cs="Arial"/>
          <w:sz w:val="22"/>
          <w:szCs w:val="22"/>
        </w:rPr>
        <w:t>anexa a la presente A</w:t>
      </w:r>
      <w:r w:rsidRPr="006D42D9">
        <w:rPr>
          <w:rFonts w:ascii="ITC Avant Garde" w:hAnsi="ITC Avant Garde" w:cs="Arial"/>
          <w:sz w:val="22"/>
          <w:szCs w:val="22"/>
        </w:rPr>
        <w:t xml:space="preserve">cta. </w:t>
      </w:r>
    </w:p>
    <w:p w14:paraId="0BFEB82A" w14:textId="1DDD5017" w:rsidR="005A3500" w:rsidRPr="006D42D9" w:rsidRDefault="005C7A1B" w:rsidP="00015572">
      <w:pPr>
        <w:ind w:left="142"/>
        <w:jc w:val="both"/>
        <w:rPr>
          <w:rFonts w:ascii="ITC Avant Garde" w:hAnsi="ITC Avant Garde" w:cs="Arial"/>
          <w:b/>
          <w:sz w:val="22"/>
          <w:szCs w:val="22"/>
        </w:rPr>
      </w:pPr>
      <w:r w:rsidRPr="006D42D9">
        <w:rPr>
          <w:rFonts w:ascii="ITC Avant Garde" w:hAnsi="ITC Avant Garde" w:cs="Arial"/>
          <w:b/>
          <w:sz w:val="22"/>
          <w:szCs w:val="22"/>
        </w:rPr>
        <w:lastRenderedPageBreak/>
        <w:t xml:space="preserve">II.- APROBACIÓN DEL </w:t>
      </w:r>
      <w:r w:rsidR="005A3500" w:rsidRPr="006D42D9">
        <w:rPr>
          <w:rFonts w:ascii="ITC Avant Garde" w:hAnsi="ITC Avant Garde" w:cs="Arial"/>
          <w:b/>
          <w:sz w:val="22"/>
          <w:szCs w:val="22"/>
        </w:rPr>
        <w:t>ORDEN DEL DÍA.</w:t>
      </w:r>
    </w:p>
    <w:p w14:paraId="1C0294AF" w14:textId="5B1D6531" w:rsidR="00D27537" w:rsidRPr="00D27537" w:rsidRDefault="005A3500" w:rsidP="00FD2B92">
      <w:pPr>
        <w:ind w:left="142"/>
        <w:jc w:val="both"/>
        <w:rPr>
          <w:rFonts w:ascii="ITC Avant Garde" w:hAnsi="ITC Avant Garde" w:cs="Arial"/>
          <w:sz w:val="22"/>
          <w:szCs w:val="22"/>
        </w:rPr>
      </w:pPr>
      <w:r w:rsidRPr="00D27537">
        <w:rPr>
          <w:rFonts w:ascii="ITC Avant Garde" w:hAnsi="ITC Avant Garde" w:cs="Arial"/>
          <w:sz w:val="22"/>
          <w:szCs w:val="22"/>
        </w:rPr>
        <w:t>El Presidente sometió a consideración de l</w:t>
      </w:r>
      <w:r w:rsidR="00E574C7" w:rsidRPr="00D27537">
        <w:rPr>
          <w:rFonts w:ascii="ITC Avant Garde" w:hAnsi="ITC Avant Garde" w:cs="Arial"/>
          <w:sz w:val="22"/>
          <w:szCs w:val="22"/>
        </w:rPr>
        <w:t>os Consejeros el Orden del Día</w:t>
      </w:r>
      <w:r w:rsidR="00D27537" w:rsidRPr="00D27537">
        <w:rPr>
          <w:rFonts w:ascii="ITC Avant Garde" w:hAnsi="ITC Avant Garde" w:cs="Arial"/>
          <w:sz w:val="22"/>
          <w:szCs w:val="22"/>
        </w:rPr>
        <w:t xml:space="preserve"> </w:t>
      </w:r>
      <w:r w:rsidR="004A0B33">
        <w:rPr>
          <w:rFonts w:ascii="ITC Avant Garde" w:hAnsi="ITC Avant Garde" w:cs="Arial"/>
          <w:sz w:val="22"/>
          <w:szCs w:val="22"/>
        </w:rPr>
        <w:t>y propuso la</w:t>
      </w:r>
      <w:r w:rsidR="00D27537" w:rsidRPr="00D27537">
        <w:rPr>
          <w:rFonts w:ascii="ITC Avant Garde" w:hAnsi="ITC Avant Garde" w:cs="Arial"/>
          <w:sz w:val="22"/>
          <w:szCs w:val="22"/>
        </w:rPr>
        <w:t xml:space="preserve"> inclu</w:t>
      </w:r>
      <w:r w:rsidR="004A0B33">
        <w:rPr>
          <w:rFonts w:ascii="ITC Avant Garde" w:hAnsi="ITC Avant Garde" w:cs="Arial"/>
          <w:sz w:val="22"/>
          <w:szCs w:val="22"/>
        </w:rPr>
        <w:t>sión</w:t>
      </w:r>
      <w:r w:rsidR="00D27537" w:rsidRPr="00D27537">
        <w:rPr>
          <w:rFonts w:ascii="ITC Avant Garde" w:hAnsi="ITC Avant Garde" w:cs="Arial"/>
          <w:sz w:val="22"/>
          <w:szCs w:val="22"/>
        </w:rPr>
        <w:t xml:space="preserve"> </w:t>
      </w:r>
      <w:r w:rsidR="004A0B33">
        <w:rPr>
          <w:rFonts w:ascii="ITC Avant Garde" w:hAnsi="ITC Avant Garde" w:cs="Arial"/>
          <w:sz w:val="22"/>
          <w:szCs w:val="22"/>
        </w:rPr>
        <w:t xml:space="preserve">de </w:t>
      </w:r>
      <w:r w:rsidR="004A0B33" w:rsidRPr="00D27537">
        <w:rPr>
          <w:rFonts w:ascii="ITC Avant Garde" w:hAnsi="ITC Avant Garde" w:cs="Arial"/>
          <w:sz w:val="22"/>
          <w:szCs w:val="22"/>
        </w:rPr>
        <w:t xml:space="preserve">tres temas </w:t>
      </w:r>
      <w:r w:rsidR="00D27537" w:rsidRPr="00D27537">
        <w:rPr>
          <w:rFonts w:ascii="ITC Avant Garde" w:hAnsi="ITC Avant Garde" w:cs="Arial"/>
          <w:sz w:val="22"/>
          <w:szCs w:val="22"/>
        </w:rPr>
        <w:t>para discusión y</w:t>
      </w:r>
      <w:r w:rsidR="004A0B33">
        <w:rPr>
          <w:rFonts w:ascii="ITC Avant Garde" w:hAnsi="ITC Avant Garde" w:cs="Arial"/>
          <w:sz w:val="22"/>
          <w:szCs w:val="22"/>
        </w:rPr>
        <w:t>/o</w:t>
      </w:r>
      <w:r w:rsidR="00D27537" w:rsidRPr="00D27537">
        <w:rPr>
          <w:rFonts w:ascii="ITC Avant Garde" w:hAnsi="ITC Avant Garde" w:cs="Arial"/>
          <w:sz w:val="22"/>
          <w:szCs w:val="22"/>
        </w:rPr>
        <w:t xml:space="preserve"> comentarios</w:t>
      </w:r>
      <w:r w:rsidR="004A0B33">
        <w:rPr>
          <w:rFonts w:ascii="ITC Avant Garde" w:hAnsi="ITC Avant Garde" w:cs="Arial"/>
          <w:sz w:val="22"/>
          <w:szCs w:val="22"/>
        </w:rPr>
        <w:t>:</w:t>
      </w:r>
      <w:r w:rsidR="00D27537" w:rsidRPr="00D27537">
        <w:rPr>
          <w:rFonts w:ascii="ITC Avant Garde" w:hAnsi="ITC Avant Garde" w:cs="Arial"/>
          <w:sz w:val="22"/>
          <w:szCs w:val="22"/>
        </w:rPr>
        <w:t xml:space="preserve"> primero</w:t>
      </w:r>
      <w:r w:rsidR="004A0B33">
        <w:rPr>
          <w:rFonts w:ascii="ITC Avant Garde" w:hAnsi="ITC Avant Garde" w:cs="Arial"/>
          <w:sz w:val="22"/>
          <w:szCs w:val="22"/>
        </w:rPr>
        <w:t>,</w:t>
      </w:r>
      <w:r w:rsidR="00D27537" w:rsidRPr="00D27537">
        <w:rPr>
          <w:rFonts w:ascii="ITC Avant Garde" w:hAnsi="ITC Avant Garde" w:cs="Arial"/>
          <w:sz w:val="22"/>
          <w:szCs w:val="22"/>
        </w:rPr>
        <w:t xml:space="preserve"> </w:t>
      </w:r>
      <w:r w:rsidR="004A0B33">
        <w:rPr>
          <w:rFonts w:ascii="ITC Avant Garde" w:hAnsi="ITC Avant Garde" w:cs="Arial"/>
          <w:sz w:val="22"/>
          <w:szCs w:val="22"/>
        </w:rPr>
        <w:t xml:space="preserve">la propuesta de </w:t>
      </w:r>
      <w:r w:rsidR="00D27537" w:rsidRPr="00D27537">
        <w:rPr>
          <w:rFonts w:ascii="ITC Avant Garde" w:hAnsi="ITC Avant Garde" w:cs="Arial"/>
          <w:sz w:val="22"/>
          <w:szCs w:val="22"/>
        </w:rPr>
        <w:t xml:space="preserve">recomendación sobre </w:t>
      </w:r>
      <w:r w:rsidR="00D27537" w:rsidRPr="00D27537">
        <w:rPr>
          <w:rFonts w:ascii="ITC Avant Garde" w:hAnsi="ITC Avant Garde"/>
          <w:sz w:val="22"/>
          <w:szCs w:val="22"/>
        </w:rPr>
        <w:t>acceso a infraestructura compartida y multiprogramación en el caso de concesiones sin fines de lucro</w:t>
      </w:r>
      <w:r w:rsidR="00D27537" w:rsidRPr="00D27537">
        <w:rPr>
          <w:rFonts w:ascii="ITC Avant Garde" w:hAnsi="ITC Avant Garde" w:cs="Arial"/>
          <w:sz w:val="22"/>
          <w:szCs w:val="22"/>
        </w:rPr>
        <w:t xml:space="preserve">; </w:t>
      </w:r>
      <w:r w:rsidR="004A0B33">
        <w:rPr>
          <w:rFonts w:ascii="ITC Avant Garde" w:hAnsi="ITC Avant Garde" w:cs="Arial"/>
          <w:sz w:val="22"/>
          <w:szCs w:val="22"/>
        </w:rPr>
        <w:t xml:space="preserve">segundo, </w:t>
      </w:r>
      <w:r w:rsidR="00D27537" w:rsidRPr="00D27537">
        <w:rPr>
          <w:rFonts w:ascii="ITC Avant Garde" w:hAnsi="ITC Avant Garde" w:cs="Arial"/>
          <w:sz w:val="22"/>
          <w:szCs w:val="22"/>
        </w:rPr>
        <w:t xml:space="preserve"> </w:t>
      </w:r>
      <w:r w:rsidR="004A0B33">
        <w:rPr>
          <w:rFonts w:ascii="ITC Avant Garde" w:hAnsi="ITC Avant Garde" w:cs="Arial"/>
          <w:sz w:val="22"/>
          <w:szCs w:val="22"/>
        </w:rPr>
        <w:t>el relacionado con</w:t>
      </w:r>
      <w:r w:rsidR="00D27537" w:rsidRPr="00D27537">
        <w:rPr>
          <w:rFonts w:ascii="ITC Avant Garde" w:hAnsi="ITC Avant Garde" w:cs="Arial"/>
          <w:sz w:val="22"/>
          <w:szCs w:val="22"/>
        </w:rPr>
        <w:t xml:space="preserve"> indicadores; y, finalmente, </w:t>
      </w:r>
      <w:r w:rsidR="00D27537" w:rsidRPr="00D27537">
        <w:rPr>
          <w:rFonts w:ascii="ITC Avant Garde" w:hAnsi="ITC Avant Garde"/>
          <w:sz w:val="22"/>
          <w:szCs w:val="22"/>
        </w:rPr>
        <w:t>un primer avance en el tema de economía digital</w:t>
      </w:r>
      <w:r w:rsidR="00ED0470">
        <w:rPr>
          <w:rFonts w:ascii="ITC Avant Garde" w:hAnsi="ITC Avant Garde"/>
          <w:sz w:val="22"/>
          <w:szCs w:val="22"/>
        </w:rPr>
        <w:t>,</w:t>
      </w:r>
      <w:r w:rsidR="00D27537" w:rsidRPr="00D27537">
        <w:rPr>
          <w:rFonts w:ascii="ITC Avant Garde" w:hAnsi="ITC Avant Garde"/>
          <w:sz w:val="22"/>
          <w:szCs w:val="22"/>
        </w:rPr>
        <w:t xml:space="preserve"> de las Consejeras Armida Sánchez y Cristina Capelo</w:t>
      </w:r>
      <w:r w:rsidR="00ED0470">
        <w:rPr>
          <w:rFonts w:ascii="ITC Avant Garde" w:hAnsi="ITC Avant Garde"/>
          <w:sz w:val="22"/>
          <w:szCs w:val="22"/>
        </w:rPr>
        <w:t xml:space="preserve">, </w:t>
      </w:r>
      <w:r w:rsidR="004A0B33">
        <w:rPr>
          <w:rFonts w:ascii="ITC Avant Garde" w:hAnsi="ITC Avant Garde"/>
          <w:sz w:val="22"/>
          <w:szCs w:val="22"/>
        </w:rPr>
        <w:t>que se</w:t>
      </w:r>
      <w:r w:rsidR="004A0B33">
        <w:rPr>
          <w:rFonts w:ascii="ITC Avant Garde" w:hAnsi="ITC Avant Garde" w:cs="Arial"/>
          <w:sz w:val="22"/>
          <w:szCs w:val="22"/>
        </w:rPr>
        <w:t xml:space="preserve"> envió</w:t>
      </w:r>
      <w:r w:rsidR="00205E0A">
        <w:rPr>
          <w:rFonts w:ascii="ITC Avant Garde" w:hAnsi="ITC Avant Garde" w:cs="Arial"/>
          <w:sz w:val="22"/>
          <w:szCs w:val="22"/>
        </w:rPr>
        <w:t xml:space="preserve"> a los integrantes del Consejo,</w:t>
      </w:r>
      <w:r w:rsidR="004A0B33" w:rsidRPr="00D27537">
        <w:rPr>
          <w:rFonts w:ascii="ITC Avant Garde" w:hAnsi="ITC Avant Garde" w:cs="Arial"/>
          <w:sz w:val="22"/>
          <w:szCs w:val="22"/>
        </w:rPr>
        <w:t xml:space="preserve"> por correo electrónic</w:t>
      </w:r>
      <w:r w:rsidR="004A0B33">
        <w:rPr>
          <w:rFonts w:ascii="ITC Avant Garde" w:hAnsi="ITC Avant Garde" w:cs="Arial"/>
          <w:sz w:val="22"/>
          <w:szCs w:val="22"/>
        </w:rPr>
        <w:t>o</w:t>
      </w:r>
      <w:r w:rsidR="00205E0A">
        <w:rPr>
          <w:rFonts w:ascii="ITC Avant Garde" w:hAnsi="ITC Avant Garde" w:cs="Arial"/>
          <w:sz w:val="22"/>
          <w:szCs w:val="22"/>
        </w:rPr>
        <w:t>,</w:t>
      </w:r>
      <w:r w:rsidR="00723B3D">
        <w:rPr>
          <w:rFonts w:ascii="ITC Avant Garde" w:hAnsi="ITC Avant Garde" w:cs="Arial"/>
          <w:sz w:val="22"/>
          <w:szCs w:val="22"/>
        </w:rPr>
        <w:t xml:space="preserve"> el </w:t>
      </w:r>
      <w:r w:rsidR="00400E3D">
        <w:rPr>
          <w:rFonts w:ascii="ITC Avant Garde" w:hAnsi="ITC Avant Garde"/>
          <w:sz w:val="22"/>
          <w:szCs w:val="22"/>
        </w:rPr>
        <w:t>11 de septiembre</w:t>
      </w:r>
      <w:r w:rsidR="00ED0470">
        <w:rPr>
          <w:rFonts w:ascii="ITC Avant Garde" w:hAnsi="ITC Avant Garde"/>
          <w:sz w:val="22"/>
          <w:szCs w:val="22"/>
        </w:rPr>
        <w:t>.</w:t>
      </w:r>
    </w:p>
    <w:p w14:paraId="5680F72C" w14:textId="03F1D98D" w:rsidR="005A3500" w:rsidRPr="004A173E" w:rsidRDefault="00D613AE" w:rsidP="00FD2B92">
      <w:pPr>
        <w:ind w:left="142"/>
        <w:jc w:val="both"/>
        <w:rPr>
          <w:rFonts w:ascii="ITC Avant Garde" w:hAnsi="ITC Avant Garde" w:cs="Arial"/>
          <w:sz w:val="22"/>
          <w:szCs w:val="22"/>
        </w:rPr>
      </w:pPr>
      <w:r>
        <w:rPr>
          <w:rFonts w:ascii="ITC Avant Garde" w:hAnsi="ITC Avant Garde" w:cs="Arial"/>
          <w:sz w:val="22"/>
          <w:szCs w:val="22"/>
        </w:rPr>
        <w:t>Con respecto al</w:t>
      </w:r>
      <w:r w:rsidR="00E44257" w:rsidRPr="004A173E">
        <w:rPr>
          <w:rFonts w:ascii="ITC Avant Garde" w:hAnsi="ITC Avant Garde" w:cs="Arial"/>
          <w:sz w:val="22"/>
          <w:szCs w:val="22"/>
        </w:rPr>
        <w:t xml:space="preserve"> numeral</w:t>
      </w:r>
      <w:r w:rsidR="006B211C" w:rsidRPr="004A173E">
        <w:rPr>
          <w:rFonts w:ascii="ITC Avant Garde" w:hAnsi="ITC Avant Garde" w:cs="Arial"/>
          <w:sz w:val="22"/>
          <w:szCs w:val="22"/>
        </w:rPr>
        <w:t xml:space="preserve"> </w:t>
      </w:r>
      <w:r w:rsidR="004A173E" w:rsidRPr="00DC09F3">
        <w:rPr>
          <w:rFonts w:ascii="ITC Avant Garde" w:hAnsi="ITC Avant Garde" w:cs="Arial"/>
          <w:i/>
          <w:sz w:val="22"/>
          <w:szCs w:val="22"/>
        </w:rPr>
        <w:t xml:space="preserve">IV. </w:t>
      </w:r>
      <w:r w:rsidR="006B211C" w:rsidRPr="00DC09F3">
        <w:rPr>
          <w:rFonts w:ascii="ITC Avant Garde" w:hAnsi="ITC Avant Garde" w:cs="Arial"/>
          <w:i/>
          <w:sz w:val="22"/>
          <w:szCs w:val="22"/>
        </w:rPr>
        <w:t>Asuntos Generales</w:t>
      </w:r>
      <w:r w:rsidR="00DC09F3">
        <w:rPr>
          <w:rFonts w:ascii="ITC Avant Garde" w:hAnsi="ITC Avant Garde" w:cs="Arial"/>
          <w:sz w:val="22"/>
          <w:szCs w:val="22"/>
        </w:rPr>
        <w:t xml:space="preserve">, </w:t>
      </w:r>
      <w:r>
        <w:rPr>
          <w:rFonts w:ascii="ITC Avant Garde" w:hAnsi="ITC Avant Garde" w:cs="Arial"/>
          <w:sz w:val="22"/>
          <w:szCs w:val="22"/>
        </w:rPr>
        <w:t xml:space="preserve">destacó tratar el tema de la reunión que se llevaría a </w:t>
      </w:r>
      <w:r w:rsidR="00ED0470">
        <w:rPr>
          <w:rFonts w:ascii="ITC Avant Garde" w:hAnsi="ITC Avant Garde" w:cs="Arial"/>
          <w:sz w:val="22"/>
          <w:szCs w:val="22"/>
        </w:rPr>
        <w:t>cabo con el Pleno del Instituto al finalizar esta sesión.</w:t>
      </w:r>
    </w:p>
    <w:p w14:paraId="025D8493" w14:textId="128B12B8" w:rsidR="008C7999" w:rsidRPr="006D42D9" w:rsidRDefault="00E44257" w:rsidP="00B907B4">
      <w:pPr>
        <w:ind w:left="142"/>
        <w:jc w:val="both"/>
        <w:rPr>
          <w:rFonts w:ascii="ITC Avant Garde" w:hAnsi="ITC Avant Garde" w:cs="Arial"/>
          <w:sz w:val="22"/>
          <w:szCs w:val="22"/>
        </w:rPr>
      </w:pPr>
      <w:r w:rsidRPr="006D42D9">
        <w:rPr>
          <w:rFonts w:ascii="ITC Avant Garde" w:hAnsi="ITC Avant Garde" w:cs="Arial"/>
          <w:sz w:val="22"/>
          <w:szCs w:val="22"/>
        </w:rPr>
        <w:t>Posteriormente</w:t>
      </w:r>
      <w:r w:rsidR="009359CA" w:rsidRPr="006D42D9">
        <w:rPr>
          <w:rFonts w:ascii="ITC Avant Garde" w:hAnsi="ITC Avant Garde" w:cs="Arial"/>
          <w:sz w:val="22"/>
          <w:szCs w:val="22"/>
        </w:rPr>
        <w:t xml:space="preserve">, </w:t>
      </w:r>
      <w:r w:rsidR="005A3500" w:rsidRPr="006D42D9">
        <w:rPr>
          <w:rFonts w:ascii="ITC Avant Garde" w:hAnsi="ITC Avant Garde" w:cs="Arial"/>
          <w:sz w:val="22"/>
          <w:szCs w:val="22"/>
        </w:rPr>
        <w:t>el Consejo aprobó por unanimidad</w:t>
      </w:r>
      <w:r w:rsidR="00204899" w:rsidRPr="006D42D9">
        <w:rPr>
          <w:rFonts w:ascii="ITC Avant Garde" w:hAnsi="ITC Avant Garde" w:cs="Arial"/>
          <w:sz w:val="22"/>
          <w:szCs w:val="22"/>
        </w:rPr>
        <w:t xml:space="preserve"> </w:t>
      </w:r>
      <w:r w:rsidR="005A3500" w:rsidRPr="006D42D9">
        <w:rPr>
          <w:rFonts w:ascii="ITC Avant Garde" w:hAnsi="ITC Avant Garde" w:cs="Arial"/>
          <w:sz w:val="22"/>
          <w:szCs w:val="22"/>
        </w:rPr>
        <w:t>el Orden del Día</w:t>
      </w:r>
      <w:r w:rsidR="00204899" w:rsidRPr="006D42D9">
        <w:rPr>
          <w:rFonts w:ascii="ITC Avant Garde" w:hAnsi="ITC Avant Garde" w:cs="Arial"/>
          <w:sz w:val="22"/>
          <w:szCs w:val="22"/>
        </w:rPr>
        <w:t>, con la</w:t>
      </w:r>
      <w:r w:rsidR="00CF26B9">
        <w:rPr>
          <w:rFonts w:ascii="ITC Avant Garde" w:hAnsi="ITC Avant Garde" w:cs="Arial"/>
          <w:sz w:val="22"/>
          <w:szCs w:val="22"/>
        </w:rPr>
        <w:t>s modificaciones referidas</w:t>
      </w:r>
      <w:r w:rsidR="004950DA">
        <w:rPr>
          <w:rFonts w:ascii="ITC Avant Garde" w:hAnsi="ITC Avant Garde" w:cs="Arial"/>
          <w:sz w:val="22"/>
          <w:szCs w:val="22"/>
        </w:rPr>
        <w:t>.</w:t>
      </w:r>
    </w:p>
    <w:p w14:paraId="50BA79B1" w14:textId="77777777" w:rsidR="00B907B4" w:rsidRPr="006D42D9" w:rsidRDefault="00B907B4" w:rsidP="00B907B4">
      <w:pPr>
        <w:pStyle w:val="Sinespaciado"/>
        <w:rPr>
          <w:rFonts w:ascii="ITC Avant Garde" w:hAnsi="ITC Avant Garde"/>
          <w:sz w:val="22"/>
          <w:szCs w:val="22"/>
        </w:rPr>
      </w:pPr>
    </w:p>
    <w:p w14:paraId="17448AA8" w14:textId="56F7AB33" w:rsidR="001704EC" w:rsidRPr="006D42D9" w:rsidRDefault="005C7A1B" w:rsidP="004F06E3">
      <w:pPr>
        <w:ind w:left="142"/>
        <w:jc w:val="both"/>
        <w:rPr>
          <w:rFonts w:ascii="ITC Avant Garde" w:hAnsi="ITC Avant Garde" w:cs="Arial"/>
          <w:b/>
          <w:sz w:val="22"/>
          <w:szCs w:val="22"/>
        </w:rPr>
      </w:pPr>
      <w:r w:rsidRPr="006D42D9">
        <w:rPr>
          <w:rFonts w:ascii="ITC Avant Garde" w:hAnsi="ITC Avant Garde" w:cs="Arial"/>
          <w:b/>
          <w:sz w:val="22"/>
          <w:szCs w:val="22"/>
        </w:rPr>
        <w:t xml:space="preserve">III.- ASUNTOS QUE SE </w:t>
      </w:r>
      <w:r w:rsidR="00F34220" w:rsidRPr="006D42D9">
        <w:rPr>
          <w:rFonts w:ascii="ITC Avant Garde" w:hAnsi="ITC Avant Garde" w:cs="Arial"/>
          <w:b/>
          <w:sz w:val="22"/>
          <w:szCs w:val="22"/>
        </w:rPr>
        <w:t>SOMETEN A CONSIDERACIÓN DEL CONSEJ</w:t>
      </w:r>
      <w:r w:rsidRPr="006D42D9">
        <w:rPr>
          <w:rFonts w:ascii="ITC Avant Garde" w:hAnsi="ITC Avant Garde" w:cs="Arial"/>
          <w:b/>
          <w:sz w:val="22"/>
          <w:szCs w:val="22"/>
        </w:rPr>
        <w:t xml:space="preserve">O </w:t>
      </w:r>
    </w:p>
    <w:p w14:paraId="314159AD" w14:textId="5B4FA7C3" w:rsidR="00D613AE" w:rsidRPr="00D613AE" w:rsidRDefault="00D613AE" w:rsidP="00D613AE">
      <w:pPr>
        <w:tabs>
          <w:tab w:val="left" w:pos="709"/>
        </w:tabs>
        <w:spacing w:before="240" w:after="100" w:afterAutospacing="1" w:line="276" w:lineRule="auto"/>
        <w:ind w:left="709" w:hanging="567"/>
        <w:jc w:val="both"/>
        <w:rPr>
          <w:rFonts w:ascii="ITC Avant Garde" w:hAnsi="ITC Avant Garde"/>
          <w:b/>
          <w:sz w:val="22"/>
          <w:szCs w:val="22"/>
        </w:rPr>
      </w:pPr>
      <w:r w:rsidRPr="00D613AE">
        <w:rPr>
          <w:rFonts w:ascii="ITC Avant Garde" w:hAnsi="ITC Avant Garde"/>
          <w:b/>
          <w:sz w:val="22"/>
          <w:szCs w:val="22"/>
        </w:rPr>
        <w:t xml:space="preserve">III.1.- Aprobación del Acta de la VI Sesión Ordinaria 2019 del IV Consejo Consultivo, celebrada el 8 de agosto de 2019. </w:t>
      </w:r>
    </w:p>
    <w:p w14:paraId="410A502F" w14:textId="3875FDFD" w:rsidR="002B1314" w:rsidRPr="006D42D9" w:rsidRDefault="00727660" w:rsidP="00B90B8E">
      <w:pPr>
        <w:ind w:left="142"/>
        <w:jc w:val="both"/>
        <w:rPr>
          <w:rFonts w:ascii="ITC Avant Garde" w:hAnsi="ITC Avant Garde" w:cs="Arial"/>
          <w:sz w:val="22"/>
          <w:szCs w:val="22"/>
        </w:rPr>
      </w:pPr>
      <w:r w:rsidRPr="006D42D9">
        <w:rPr>
          <w:rFonts w:ascii="ITC Avant Garde" w:hAnsi="ITC Avant Garde" w:cs="Arial"/>
          <w:sz w:val="22"/>
          <w:szCs w:val="22"/>
        </w:rPr>
        <w:t>Una vez puesta a consideración de los Consejeros, emitieron su voto.</w:t>
      </w:r>
    </w:p>
    <w:p w14:paraId="219DA316" w14:textId="77777777" w:rsidR="00D26F3B" w:rsidRPr="006D42D9" w:rsidRDefault="00D26F3B" w:rsidP="00D26F3B">
      <w:pPr>
        <w:spacing w:after="0"/>
        <w:ind w:left="142"/>
        <w:jc w:val="both"/>
        <w:rPr>
          <w:rFonts w:ascii="ITC Avant Garde" w:hAnsi="ITC Avant Garde" w:cs="Arial"/>
          <w:sz w:val="22"/>
          <w:szCs w:val="22"/>
        </w:rPr>
      </w:pPr>
    </w:p>
    <w:p w14:paraId="72B1EB49" w14:textId="73AF2B61" w:rsidR="00D26F3B" w:rsidRPr="006D42D9" w:rsidRDefault="005C7A1B" w:rsidP="00773700">
      <w:pPr>
        <w:ind w:left="142"/>
        <w:jc w:val="center"/>
        <w:rPr>
          <w:rFonts w:ascii="ITC Avant Garde" w:hAnsi="ITC Avant Garde" w:cs="Arial"/>
          <w:b/>
          <w:sz w:val="22"/>
          <w:szCs w:val="22"/>
        </w:rPr>
      </w:pPr>
      <w:r w:rsidRPr="006D42D9">
        <w:rPr>
          <w:rFonts w:ascii="ITC Avant Garde" w:hAnsi="ITC Avant Garde" w:cs="Arial"/>
          <w:b/>
          <w:sz w:val="22"/>
          <w:szCs w:val="22"/>
        </w:rPr>
        <w:t>Votación</w:t>
      </w:r>
    </w:p>
    <w:p w14:paraId="305EEB3D" w14:textId="33D87264" w:rsidR="005C7A1B" w:rsidRDefault="005C7A1B" w:rsidP="00015572">
      <w:pPr>
        <w:ind w:left="142"/>
        <w:jc w:val="both"/>
        <w:rPr>
          <w:rFonts w:ascii="ITC Avant Garde" w:hAnsi="ITC Avant Garde" w:cs="Arial"/>
          <w:sz w:val="22"/>
          <w:szCs w:val="22"/>
        </w:rPr>
      </w:pPr>
      <w:r w:rsidRPr="006D42D9">
        <w:rPr>
          <w:rFonts w:ascii="ITC Avant Garde" w:hAnsi="ITC Avant Garde" w:cs="Arial"/>
          <w:sz w:val="22"/>
          <w:szCs w:val="22"/>
        </w:rPr>
        <w:t>El Secretario dio cuenta de y levantó la</w:t>
      </w:r>
      <w:r w:rsidR="00727660" w:rsidRPr="006D42D9">
        <w:rPr>
          <w:rFonts w:ascii="ITC Avant Garde" w:hAnsi="ITC Avant Garde" w:cs="Arial"/>
          <w:sz w:val="22"/>
          <w:szCs w:val="22"/>
        </w:rPr>
        <w:t>s</w:t>
      </w:r>
      <w:r w:rsidRPr="006D42D9">
        <w:rPr>
          <w:rFonts w:ascii="ITC Avant Garde" w:hAnsi="ITC Avant Garde" w:cs="Arial"/>
          <w:sz w:val="22"/>
          <w:szCs w:val="22"/>
        </w:rPr>
        <w:t xml:space="preserve"> votaci</w:t>
      </w:r>
      <w:r w:rsidR="00727660" w:rsidRPr="006D42D9">
        <w:rPr>
          <w:rFonts w:ascii="ITC Avant Garde" w:hAnsi="ITC Avant Garde" w:cs="Arial"/>
          <w:sz w:val="22"/>
          <w:szCs w:val="22"/>
        </w:rPr>
        <w:t>o</w:t>
      </w:r>
      <w:r w:rsidRPr="006D42D9">
        <w:rPr>
          <w:rFonts w:ascii="ITC Avant Garde" w:hAnsi="ITC Avant Garde" w:cs="Arial"/>
          <w:sz w:val="22"/>
          <w:szCs w:val="22"/>
        </w:rPr>
        <w:t>n</w:t>
      </w:r>
      <w:r w:rsidR="00727660" w:rsidRPr="006D42D9">
        <w:rPr>
          <w:rFonts w:ascii="ITC Avant Garde" w:hAnsi="ITC Avant Garde" w:cs="Arial"/>
          <w:sz w:val="22"/>
          <w:szCs w:val="22"/>
        </w:rPr>
        <w:t>es</w:t>
      </w:r>
      <w:r w:rsidRPr="006D42D9">
        <w:rPr>
          <w:rFonts w:ascii="ITC Avant Garde" w:hAnsi="ITC Avant Garde" w:cs="Arial"/>
          <w:sz w:val="22"/>
          <w:szCs w:val="22"/>
        </w:rPr>
        <w:t xml:space="preserve"> en </w:t>
      </w:r>
      <w:r w:rsidR="00727660" w:rsidRPr="006D42D9">
        <w:rPr>
          <w:rFonts w:ascii="ITC Avant Garde" w:hAnsi="ITC Avant Garde" w:cs="Arial"/>
          <w:sz w:val="22"/>
          <w:szCs w:val="22"/>
        </w:rPr>
        <w:t>el siguiente sentido:</w:t>
      </w:r>
      <w:r w:rsidRPr="006D42D9">
        <w:rPr>
          <w:rFonts w:ascii="ITC Avant Garde" w:hAnsi="ITC Avant Garde" w:cs="Arial"/>
          <w:sz w:val="22"/>
          <w:szCs w:val="22"/>
        </w:rPr>
        <w:t xml:space="preserve"> </w:t>
      </w:r>
    </w:p>
    <w:p w14:paraId="4EE5B31E" w14:textId="57EE41DC" w:rsidR="004F06E3" w:rsidRDefault="004E33F3" w:rsidP="00773700">
      <w:pPr>
        <w:ind w:left="142"/>
        <w:jc w:val="both"/>
        <w:rPr>
          <w:rFonts w:ascii="ITC Avant Garde" w:hAnsi="ITC Avant Garde" w:cs="Arial"/>
          <w:sz w:val="22"/>
          <w:szCs w:val="22"/>
        </w:rPr>
      </w:pPr>
      <w:r w:rsidRPr="004E33F3">
        <w:rPr>
          <w:rFonts w:ascii="ITC Avant Garde" w:hAnsi="ITC Avant Garde" w:cs="Arial"/>
          <w:sz w:val="22"/>
          <w:szCs w:val="22"/>
        </w:rPr>
        <w:t xml:space="preserve">El Consejo Consultivo del Instituto Federal de Telecomunicaciones aprueba con los votos a favor de los Consejeros </w:t>
      </w:r>
      <w:r w:rsidRPr="004E33F3">
        <w:rPr>
          <w:rFonts w:ascii="ITC Avant Garde" w:hAnsi="ITC Avant Garde" w:cs="Arial"/>
          <w:sz w:val="22"/>
          <w:szCs w:val="22"/>
          <w:lang w:val="es-ES"/>
        </w:rPr>
        <w:t xml:space="preserve">María Cristina Capelo Lanz, María Cristina Cárdenas Peralta, </w:t>
      </w:r>
      <w:r w:rsidRPr="004E33F3">
        <w:rPr>
          <w:rFonts w:ascii="ITC Avant Garde" w:hAnsi="ITC Avant Garde" w:cs="Arial"/>
          <w:sz w:val="22"/>
          <w:szCs w:val="22"/>
        </w:rPr>
        <w:t>Sara Gabriela Castellanos Pascacio, Ernesto M. Flores-Roux, Gerardo Francisco González Abarca, Santiago Gutiérrez Fernández, Erik Huesca Morales, Elisa V. Mariscal Medina, Luis Miguel Martínez Cervantes, Alejandro Ulises Mendoza Pérez, Jorge Fernando Negrete Pacheco, Lucía Ojeda Cárdenas, Armida Sánchez Arellano y Primavera Téllez Girón García</w:t>
      </w:r>
      <w:r>
        <w:rPr>
          <w:rFonts w:ascii="ITC Avant Garde" w:hAnsi="ITC Avant Garde" w:cs="Arial"/>
          <w:sz w:val="22"/>
          <w:szCs w:val="22"/>
        </w:rPr>
        <w:t xml:space="preserve"> </w:t>
      </w:r>
      <w:r w:rsidRPr="004E33F3">
        <w:rPr>
          <w:rFonts w:ascii="ITC Avant Garde" w:hAnsi="ITC Avant Garde" w:cs="Arial"/>
          <w:sz w:val="22"/>
          <w:szCs w:val="22"/>
        </w:rPr>
        <w:t>Arellano</w:t>
      </w:r>
      <w:r>
        <w:rPr>
          <w:rFonts w:ascii="ITC Avant Garde" w:hAnsi="ITC Avant Garde" w:cs="Arial"/>
          <w:sz w:val="22"/>
          <w:szCs w:val="22"/>
        </w:rPr>
        <w:t>,</w:t>
      </w:r>
      <w:r w:rsidRPr="004E33F3">
        <w:rPr>
          <w:rFonts w:ascii="ITC Avant Garde" w:hAnsi="ITC Avant Garde" w:cs="Arial"/>
          <w:sz w:val="22"/>
          <w:szCs w:val="22"/>
        </w:rPr>
        <w:t xml:space="preserve"> el siguiente:</w:t>
      </w:r>
    </w:p>
    <w:p w14:paraId="6A617162" w14:textId="77777777" w:rsidR="00773700" w:rsidRPr="006D42D9" w:rsidRDefault="00773700" w:rsidP="00773700">
      <w:pPr>
        <w:ind w:left="142"/>
        <w:jc w:val="both"/>
        <w:rPr>
          <w:rFonts w:ascii="ITC Avant Garde" w:hAnsi="ITC Avant Garde" w:cs="Arial"/>
          <w:sz w:val="22"/>
          <w:szCs w:val="22"/>
        </w:rPr>
      </w:pPr>
    </w:p>
    <w:p w14:paraId="48A6D17A" w14:textId="1B454E38" w:rsidR="00D26F3B" w:rsidRPr="006D42D9" w:rsidRDefault="005C7A1B" w:rsidP="00E574C7">
      <w:pPr>
        <w:ind w:left="142"/>
        <w:jc w:val="center"/>
        <w:rPr>
          <w:rFonts w:ascii="ITC Avant Garde" w:hAnsi="ITC Avant Garde" w:cs="Arial"/>
          <w:b/>
          <w:sz w:val="22"/>
          <w:szCs w:val="22"/>
        </w:rPr>
      </w:pPr>
      <w:r w:rsidRPr="006D42D9">
        <w:rPr>
          <w:rFonts w:ascii="ITC Avant Garde" w:hAnsi="ITC Avant Garde" w:cs="Arial"/>
          <w:b/>
          <w:sz w:val="22"/>
          <w:szCs w:val="22"/>
        </w:rPr>
        <w:t>Acuerdo</w:t>
      </w:r>
    </w:p>
    <w:p w14:paraId="25D241B0" w14:textId="19590C94" w:rsidR="005C7A1B" w:rsidRPr="006D42D9" w:rsidRDefault="005C7A1B" w:rsidP="00015572">
      <w:pPr>
        <w:ind w:left="142"/>
        <w:jc w:val="both"/>
        <w:rPr>
          <w:rFonts w:ascii="ITC Avant Garde" w:hAnsi="ITC Avant Garde" w:cs="Arial"/>
          <w:b/>
          <w:sz w:val="22"/>
          <w:szCs w:val="22"/>
        </w:rPr>
      </w:pPr>
      <w:r w:rsidRPr="006D42D9">
        <w:rPr>
          <w:rFonts w:ascii="ITC Avant Garde" w:hAnsi="ITC Avant Garde" w:cs="Arial"/>
          <w:b/>
          <w:sz w:val="22"/>
          <w:szCs w:val="22"/>
        </w:rPr>
        <w:t>CC/IFT/</w:t>
      </w:r>
      <w:r w:rsidR="00FE39B1">
        <w:rPr>
          <w:rFonts w:ascii="ITC Avant Garde" w:hAnsi="ITC Avant Garde" w:cs="Arial"/>
          <w:b/>
          <w:sz w:val="22"/>
          <w:szCs w:val="22"/>
        </w:rPr>
        <w:t>1209</w:t>
      </w:r>
      <w:r w:rsidR="00D26F3B" w:rsidRPr="006D42D9">
        <w:rPr>
          <w:rFonts w:ascii="ITC Avant Garde" w:hAnsi="ITC Avant Garde" w:cs="Arial"/>
          <w:b/>
          <w:sz w:val="22"/>
          <w:szCs w:val="22"/>
        </w:rPr>
        <w:t>19</w:t>
      </w:r>
      <w:r w:rsidRPr="006D42D9">
        <w:rPr>
          <w:rFonts w:ascii="ITC Avant Garde" w:hAnsi="ITC Avant Garde" w:cs="Arial"/>
          <w:b/>
          <w:sz w:val="22"/>
          <w:szCs w:val="22"/>
        </w:rPr>
        <w:t>/</w:t>
      </w:r>
      <w:r w:rsidR="00FE39B1">
        <w:rPr>
          <w:rFonts w:ascii="ITC Avant Garde" w:hAnsi="ITC Avant Garde" w:cs="Arial"/>
          <w:b/>
          <w:sz w:val="22"/>
          <w:szCs w:val="22"/>
        </w:rPr>
        <w:t>10</w:t>
      </w:r>
      <w:r w:rsidR="003B09AC" w:rsidRPr="006D42D9">
        <w:rPr>
          <w:rFonts w:ascii="ITC Avant Garde" w:hAnsi="ITC Avant Garde" w:cs="Arial"/>
          <w:b/>
          <w:sz w:val="22"/>
          <w:szCs w:val="22"/>
        </w:rPr>
        <w:t xml:space="preserve"> </w:t>
      </w:r>
      <w:r w:rsidR="00E20D6A" w:rsidRPr="006D42D9">
        <w:rPr>
          <w:rFonts w:ascii="ITC Avant Garde" w:hAnsi="ITC Avant Garde" w:cs="Arial"/>
          <w:b/>
          <w:sz w:val="22"/>
          <w:szCs w:val="22"/>
        </w:rPr>
        <w:tab/>
      </w:r>
    </w:p>
    <w:p w14:paraId="0E2EC7A5" w14:textId="25D2850E" w:rsidR="00B616E0" w:rsidRPr="006D42D9" w:rsidRDefault="00727660" w:rsidP="00015572">
      <w:pPr>
        <w:ind w:left="142"/>
        <w:jc w:val="both"/>
        <w:rPr>
          <w:rFonts w:ascii="ITC Avant Garde" w:hAnsi="ITC Avant Garde" w:cs="Arial"/>
          <w:sz w:val="22"/>
          <w:szCs w:val="22"/>
        </w:rPr>
      </w:pPr>
      <w:r w:rsidRPr="006D42D9">
        <w:rPr>
          <w:rFonts w:ascii="ITC Avant Garde" w:hAnsi="ITC Avant Garde" w:cs="Arial"/>
          <w:b/>
          <w:sz w:val="22"/>
          <w:szCs w:val="22"/>
        </w:rPr>
        <w:t>Primero</w:t>
      </w:r>
      <w:r w:rsidR="005C7A1B" w:rsidRPr="006D42D9">
        <w:rPr>
          <w:rFonts w:ascii="ITC Avant Garde" w:hAnsi="ITC Avant Garde" w:cs="Arial"/>
          <w:b/>
          <w:sz w:val="22"/>
          <w:szCs w:val="22"/>
        </w:rPr>
        <w:t>.</w:t>
      </w:r>
      <w:r w:rsidR="005C7A1B" w:rsidRPr="006D42D9">
        <w:rPr>
          <w:rFonts w:ascii="ITC Avant Garde" w:hAnsi="ITC Avant Garde" w:cs="Arial"/>
          <w:sz w:val="22"/>
          <w:szCs w:val="22"/>
        </w:rPr>
        <w:t xml:space="preserve"> </w:t>
      </w:r>
      <w:r w:rsidRPr="006D42D9">
        <w:rPr>
          <w:rFonts w:ascii="ITC Avant Garde" w:hAnsi="ITC Avant Garde" w:cs="Arial"/>
          <w:sz w:val="22"/>
          <w:szCs w:val="22"/>
        </w:rPr>
        <w:t xml:space="preserve">Se aprueba el Acta de la </w:t>
      </w:r>
      <w:r w:rsidR="00D26F3B" w:rsidRPr="006D42D9">
        <w:rPr>
          <w:rFonts w:ascii="ITC Avant Garde" w:hAnsi="ITC Avant Garde" w:cs="Arial"/>
          <w:sz w:val="22"/>
          <w:szCs w:val="22"/>
        </w:rPr>
        <w:t>V</w:t>
      </w:r>
      <w:r w:rsidR="00FE39B1">
        <w:rPr>
          <w:rFonts w:ascii="ITC Avant Garde" w:hAnsi="ITC Avant Garde" w:cs="Arial"/>
          <w:sz w:val="22"/>
          <w:szCs w:val="22"/>
        </w:rPr>
        <w:t>I</w:t>
      </w:r>
      <w:r w:rsidRPr="006D42D9">
        <w:rPr>
          <w:rFonts w:ascii="ITC Avant Garde" w:hAnsi="ITC Avant Garde" w:cs="Arial"/>
          <w:sz w:val="22"/>
          <w:szCs w:val="22"/>
        </w:rPr>
        <w:t xml:space="preserve"> Sesión Ordinaria</w:t>
      </w:r>
      <w:r w:rsidR="006A5DC5" w:rsidRPr="006D42D9">
        <w:rPr>
          <w:rFonts w:ascii="ITC Avant Garde" w:hAnsi="ITC Avant Garde" w:cs="Arial"/>
          <w:sz w:val="22"/>
          <w:szCs w:val="22"/>
        </w:rPr>
        <w:t xml:space="preserve"> 2019</w:t>
      </w:r>
      <w:r w:rsidRPr="006D42D9">
        <w:rPr>
          <w:rFonts w:ascii="ITC Avant Garde" w:hAnsi="ITC Avant Garde" w:cs="Arial"/>
          <w:sz w:val="22"/>
          <w:szCs w:val="22"/>
        </w:rPr>
        <w:t xml:space="preserve"> del</w:t>
      </w:r>
      <w:r w:rsidR="00B616E0" w:rsidRPr="006D42D9">
        <w:rPr>
          <w:rFonts w:ascii="ITC Avant Garde" w:hAnsi="ITC Avant Garde" w:cs="Arial"/>
          <w:sz w:val="22"/>
          <w:szCs w:val="22"/>
        </w:rPr>
        <w:t xml:space="preserve"> IV</w:t>
      </w:r>
      <w:r w:rsidRPr="006D42D9">
        <w:rPr>
          <w:rFonts w:ascii="ITC Avant Garde" w:hAnsi="ITC Avant Garde" w:cs="Arial"/>
          <w:sz w:val="22"/>
          <w:szCs w:val="22"/>
        </w:rPr>
        <w:t xml:space="preserve"> Consejo</w:t>
      </w:r>
      <w:r w:rsidR="00B616E0" w:rsidRPr="006D42D9">
        <w:rPr>
          <w:rFonts w:ascii="ITC Avant Garde" w:hAnsi="ITC Avant Garde" w:cs="Arial"/>
          <w:sz w:val="22"/>
          <w:szCs w:val="22"/>
        </w:rPr>
        <w:t xml:space="preserve"> Consultivo</w:t>
      </w:r>
      <w:r w:rsidRPr="006D42D9">
        <w:rPr>
          <w:rFonts w:ascii="ITC Avant Garde" w:hAnsi="ITC Avant Garde" w:cs="Arial"/>
          <w:sz w:val="22"/>
          <w:szCs w:val="22"/>
        </w:rPr>
        <w:t xml:space="preserve">, </w:t>
      </w:r>
      <w:r w:rsidR="006A5DC5" w:rsidRPr="006D42D9">
        <w:rPr>
          <w:rFonts w:ascii="ITC Avant Garde" w:hAnsi="ITC Avant Garde" w:cs="Arial"/>
          <w:sz w:val="22"/>
          <w:szCs w:val="22"/>
        </w:rPr>
        <w:t>ce</w:t>
      </w:r>
      <w:r w:rsidR="00FE39B1">
        <w:rPr>
          <w:rFonts w:ascii="ITC Avant Garde" w:hAnsi="ITC Avant Garde" w:cs="Arial"/>
          <w:sz w:val="22"/>
          <w:szCs w:val="22"/>
        </w:rPr>
        <w:t>lebrada el 8</w:t>
      </w:r>
      <w:r w:rsidR="00DC4B9F" w:rsidRPr="006D42D9">
        <w:rPr>
          <w:rFonts w:ascii="ITC Avant Garde" w:hAnsi="ITC Avant Garde" w:cs="Arial"/>
          <w:sz w:val="22"/>
          <w:szCs w:val="22"/>
        </w:rPr>
        <w:t xml:space="preserve"> </w:t>
      </w:r>
      <w:r w:rsidR="00D26F3B" w:rsidRPr="006D42D9">
        <w:rPr>
          <w:rFonts w:ascii="ITC Avant Garde" w:hAnsi="ITC Avant Garde" w:cs="Arial"/>
          <w:sz w:val="22"/>
          <w:szCs w:val="22"/>
        </w:rPr>
        <w:t xml:space="preserve">de </w:t>
      </w:r>
      <w:r w:rsidR="00FE39B1">
        <w:rPr>
          <w:rFonts w:ascii="ITC Avant Garde" w:hAnsi="ITC Avant Garde" w:cs="Arial"/>
          <w:sz w:val="22"/>
          <w:szCs w:val="22"/>
        </w:rPr>
        <w:t>agosto</w:t>
      </w:r>
      <w:r w:rsidR="00B907B4" w:rsidRPr="006D42D9">
        <w:rPr>
          <w:rFonts w:ascii="ITC Avant Garde" w:hAnsi="ITC Avant Garde" w:cs="Arial"/>
          <w:sz w:val="22"/>
          <w:szCs w:val="22"/>
        </w:rPr>
        <w:t xml:space="preserve"> </w:t>
      </w:r>
      <w:r w:rsidRPr="006D42D9">
        <w:rPr>
          <w:rFonts w:ascii="ITC Avant Garde" w:hAnsi="ITC Avant Garde" w:cs="Arial"/>
          <w:sz w:val="22"/>
          <w:szCs w:val="22"/>
        </w:rPr>
        <w:t>de 201</w:t>
      </w:r>
      <w:r w:rsidR="006A5DC5" w:rsidRPr="006D42D9">
        <w:rPr>
          <w:rFonts w:ascii="ITC Avant Garde" w:hAnsi="ITC Avant Garde" w:cs="Arial"/>
          <w:sz w:val="22"/>
          <w:szCs w:val="22"/>
        </w:rPr>
        <w:t>9</w:t>
      </w:r>
      <w:r w:rsidRPr="006D42D9">
        <w:rPr>
          <w:rFonts w:ascii="ITC Avant Garde" w:hAnsi="ITC Avant Garde" w:cs="Arial"/>
          <w:sz w:val="22"/>
          <w:szCs w:val="22"/>
        </w:rPr>
        <w:t>.</w:t>
      </w:r>
    </w:p>
    <w:p w14:paraId="4249F3D7" w14:textId="010C6C2E" w:rsidR="003E21DF" w:rsidRDefault="00B616E0" w:rsidP="004F06E3">
      <w:pPr>
        <w:ind w:left="142"/>
        <w:jc w:val="both"/>
        <w:rPr>
          <w:rFonts w:ascii="ITC Avant Garde" w:hAnsi="ITC Avant Garde" w:cs="Arial"/>
          <w:sz w:val="22"/>
          <w:szCs w:val="22"/>
        </w:rPr>
      </w:pPr>
      <w:r w:rsidRPr="006D42D9">
        <w:rPr>
          <w:rFonts w:ascii="ITC Avant Garde" w:hAnsi="ITC Avant Garde" w:cs="Arial"/>
          <w:b/>
          <w:sz w:val="22"/>
          <w:szCs w:val="22"/>
        </w:rPr>
        <w:lastRenderedPageBreak/>
        <w:t>Segundo.</w:t>
      </w:r>
      <w:r w:rsidRPr="006D42D9">
        <w:rPr>
          <w:rFonts w:ascii="ITC Avant Garde" w:hAnsi="ITC Avant Garde" w:cs="Arial"/>
          <w:sz w:val="22"/>
          <w:szCs w:val="22"/>
        </w:rPr>
        <w:t xml:space="preserve"> Se instruye al Secretario a publicar en la página electrónica del Consejo el Acta aprobada en el Acuerdo anterior.</w:t>
      </w:r>
    </w:p>
    <w:p w14:paraId="71F802D6" w14:textId="77777777" w:rsidR="004F06E3" w:rsidRPr="006D42D9" w:rsidRDefault="004F06E3" w:rsidP="003E21DF">
      <w:pPr>
        <w:ind w:left="142"/>
        <w:jc w:val="both"/>
        <w:rPr>
          <w:rFonts w:ascii="ITC Avant Garde" w:hAnsi="ITC Avant Garde" w:cs="Arial"/>
          <w:sz w:val="22"/>
          <w:szCs w:val="22"/>
        </w:rPr>
      </w:pPr>
    </w:p>
    <w:p w14:paraId="4DDF2A64" w14:textId="79ED3420" w:rsidR="00335318" w:rsidRPr="006D42D9" w:rsidRDefault="00727CCA" w:rsidP="00A713D5">
      <w:pPr>
        <w:ind w:left="142"/>
        <w:jc w:val="both"/>
        <w:rPr>
          <w:rFonts w:ascii="ITC Avant Garde" w:hAnsi="ITC Avant Garde" w:cs="Arial"/>
          <w:b/>
          <w:sz w:val="22"/>
          <w:szCs w:val="22"/>
        </w:rPr>
      </w:pPr>
      <w:r w:rsidRPr="006D42D9">
        <w:rPr>
          <w:rFonts w:ascii="ITC Avant Garde" w:hAnsi="ITC Avant Garde" w:cs="Arial"/>
          <w:b/>
          <w:sz w:val="22"/>
          <w:szCs w:val="22"/>
        </w:rPr>
        <w:t xml:space="preserve">III.2.- </w:t>
      </w:r>
      <w:r w:rsidR="004F06E3" w:rsidRPr="004F06E3">
        <w:rPr>
          <w:rFonts w:ascii="ITC Avant Garde" w:hAnsi="ITC Avant Garde"/>
          <w:b/>
          <w:sz w:val="22"/>
          <w:szCs w:val="22"/>
        </w:rPr>
        <w:t>Recomendación que emite el Consejo Consultivo del Instituto Federal de Telecomunicaciones para la creación de un área especializada en análisis de datos e inteligencia digital.</w:t>
      </w:r>
    </w:p>
    <w:p w14:paraId="3EA9797C" w14:textId="5A87DD27" w:rsidR="00DD6B72" w:rsidRPr="006D42D9" w:rsidRDefault="009B3C38" w:rsidP="009B3C38">
      <w:pPr>
        <w:ind w:left="142"/>
        <w:jc w:val="center"/>
        <w:rPr>
          <w:rFonts w:ascii="ITC Avant Garde" w:hAnsi="ITC Avant Garde" w:cs="Arial"/>
          <w:b/>
          <w:sz w:val="22"/>
          <w:szCs w:val="22"/>
        </w:rPr>
      </w:pPr>
      <w:r w:rsidRPr="006D42D9">
        <w:rPr>
          <w:rFonts w:ascii="ITC Avant Garde" w:hAnsi="ITC Avant Garde" w:cs="Arial"/>
          <w:b/>
          <w:sz w:val="22"/>
          <w:szCs w:val="22"/>
        </w:rPr>
        <w:t>Deliberación</w:t>
      </w:r>
    </w:p>
    <w:p w14:paraId="6B6ADC1F" w14:textId="4125BBC1" w:rsidR="00434A52" w:rsidRDefault="00434A52" w:rsidP="00434A52">
      <w:pPr>
        <w:ind w:left="142"/>
        <w:jc w:val="both"/>
        <w:rPr>
          <w:rFonts w:ascii="ITC Avant Garde" w:hAnsi="ITC Avant Garde"/>
          <w:sz w:val="22"/>
          <w:szCs w:val="22"/>
        </w:rPr>
      </w:pPr>
      <w:r w:rsidRPr="00434A52">
        <w:rPr>
          <w:rFonts w:ascii="ITC Avant Garde" w:hAnsi="ITC Avant Garde"/>
          <w:sz w:val="22"/>
          <w:szCs w:val="22"/>
        </w:rPr>
        <w:t>Los Consejeros deliberaron sobre la Recomendación. Se incluyen en la versión estenográfica todas y cada una de las intervenciones realizadas al efecto por los presentes. Habiéndose agotado la discusión, los Consejeros emitieron su voto.</w:t>
      </w:r>
    </w:p>
    <w:p w14:paraId="5FA0B5A0" w14:textId="77777777" w:rsidR="00773700" w:rsidRPr="00434A52" w:rsidRDefault="00773700" w:rsidP="00434A52">
      <w:pPr>
        <w:ind w:left="142"/>
        <w:jc w:val="both"/>
        <w:rPr>
          <w:rFonts w:ascii="ITC Avant Garde" w:hAnsi="ITC Avant Garde"/>
          <w:sz w:val="22"/>
          <w:szCs w:val="22"/>
        </w:rPr>
      </w:pPr>
    </w:p>
    <w:p w14:paraId="26FE3DF5" w14:textId="77777777" w:rsidR="006D42D9" w:rsidRPr="006D42D9" w:rsidRDefault="006D42D9" w:rsidP="006D42D9">
      <w:pPr>
        <w:ind w:left="142"/>
        <w:jc w:val="center"/>
        <w:rPr>
          <w:rFonts w:ascii="ITC Avant Garde" w:hAnsi="ITC Avant Garde"/>
          <w:b/>
          <w:sz w:val="22"/>
          <w:szCs w:val="22"/>
        </w:rPr>
      </w:pPr>
      <w:r w:rsidRPr="006D42D9">
        <w:rPr>
          <w:rFonts w:ascii="ITC Avant Garde" w:hAnsi="ITC Avant Garde"/>
          <w:b/>
          <w:sz w:val="22"/>
          <w:szCs w:val="22"/>
        </w:rPr>
        <w:t>Votación</w:t>
      </w:r>
    </w:p>
    <w:p w14:paraId="029BAC83" w14:textId="77777777" w:rsidR="006D42D9" w:rsidRPr="006D42D9" w:rsidRDefault="006D42D9" w:rsidP="00434A52">
      <w:pPr>
        <w:spacing w:before="240" w:after="160"/>
        <w:ind w:firstLine="142"/>
        <w:jc w:val="both"/>
        <w:rPr>
          <w:rFonts w:ascii="ITC Avant Garde" w:eastAsia="Times New Roman" w:hAnsi="ITC Avant Garde" w:cs="Times New Roman"/>
          <w:sz w:val="22"/>
          <w:szCs w:val="22"/>
          <w:lang w:val="es-ES" w:eastAsia="es-ES"/>
        </w:rPr>
      </w:pPr>
      <w:r w:rsidRPr="006D42D9">
        <w:rPr>
          <w:rFonts w:ascii="ITC Avant Garde" w:eastAsia="Times New Roman" w:hAnsi="ITC Avant Garde" w:cs="Times New Roman"/>
          <w:sz w:val="22"/>
          <w:szCs w:val="22"/>
          <w:lang w:val="es-ES" w:eastAsia="es-ES"/>
        </w:rPr>
        <w:t>El Secretario del Consejo dio cuenta de y levantó las votaciones en el siguiente sentido:</w:t>
      </w:r>
    </w:p>
    <w:p w14:paraId="00CBABEE" w14:textId="36ACDBFB" w:rsidR="00434A52" w:rsidRDefault="00434A52" w:rsidP="00434A52">
      <w:pPr>
        <w:ind w:left="142"/>
        <w:jc w:val="both"/>
        <w:rPr>
          <w:rFonts w:ascii="ITC Avant Garde" w:hAnsi="ITC Avant Garde" w:cs="Arial"/>
          <w:sz w:val="22"/>
          <w:szCs w:val="22"/>
        </w:rPr>
      </w:pPr>
      <w:r w:rsidRPr="004E33F3">
        <w:rPr>
          <w:rFonts w:ascii="ITC Avant Garde" w:hAnsi="ITC Avant Garde" w:cs="Arial"/>
          <w:sz w:val="22"/>
          <w:szCs w:val="22"/>
        </w:rPr>
        <w:t xml:space="preserve">El Consejo Consultivo del Instituto Federal de Telecomunicaciones aprueba con los votos a favor de los Consejeros </w:t>
      </w:r>
      <w:r w:rsidRPr="004E33F3">
        <w:rPr>
          <w:rFonts w:ascii="ITC Avant Garde" w:hAnsi="ITC Avant Garde" w:cs="Arial"/>
          <w:sz w:val="22"/>
          <w:szCs w:val="22"/>
          <w:lang w:val="es-ES"/>
        </w:rPr>
        <w:t xml:space="preserve">María Cristina Capelo Lanz, María Cristina Cárdenas Peralta, </w:t>
      </w:r>
      <w:r w:rsidRPr="004E33F3">
        <w:rPr>
          <w:rFonts w:ascii="ITC Avant Garde" w:hAnsi="ITC Avant Garde" w:cs="Arial"/>
          <w:sz w:val="22"/>
          <w:szCs w:val="22"/>
        </w:rPr>
        <w:t>Sara Gabriela Castellanos Pascacio, Ernesto M. Flores-Roux, Gerardo Francisco González Abarca, Santiago Gutiérrez Fernández, Erik Huesca Morales, Elisa V. Mariscal Medina, Luis Miguel Martínez Cervantes, Alejandro Ulises Mendoza Pérez, Jorge Fernando Negrete Pacheco, Lucía Ojeda Cárdenas, Armida Sánchez Arellano y Primavera Téllez Girón García</w:t>
      </w:r>
      <w:r>
        <w:rPr>
          <w:rFonts w:ascii="ITC Avant Garde" w:hAnsi="ITC Avant Garde" w:cs="Arial"/>
          <w:sz w:val="22"/>
          <w:szCs w:val="22"/>
        </w:rPr>
        <w:t xml:space="preserve"> </w:t>
      </w:r>
      <w:r w:rsidRPr="004E33F3">
        <w:rPr>
          <w:rFonts w:ascii="ITC Avant Garde" w:hAnsi="ITC Avant Garde" w:cs="Arial"/>
          <w:sz w:val="22"/>
          <w:szCs w:val="22"/>
        </w:rPr>
        <w:t>Arellano</w:t>
      </w:r>
      <w:r>
        <w:rPr>
          <w:rFonts w:ascii="ITC Avant Garde" w:hAnsi="ITC Avant Garde" w:cs="Arial"/>
          <w:sz w:val="22"/>
          <w:szCs w:val="22"/>
        </w:rPr>
        <w:t>,</w:t>
      </w:r>
      <w:r w:rsidRPr="004E33F3">
        <w:rPr>
          <w:rFonts w:ascii="ITC Avant Garde" w:hAnsi="ITC Avant Garde" w:cs="Arial"/>
          <w:sz w:val="22"/>
          <w:szCs w:val="22"/>
        </w:rPr>
        <w:t xml:space="preserve"> el siguiente:</w:t>
      </w:r>
    </w:p>
    <w:p w14:paraId="207FF145" w14:textId="77777777" w:rsidR="00773700" w:rsidRPr="004E33F3" w:rsidRDefault="00773700" w:rsidP="00434A52">
      <w:pPr>
        <w:ind w:left="142"/>
        <w:jc w:val="both"/>
        <w:rPr>
          <w:rFonts w:ascii="ITC Avant Garde" w:hAnsi="ITC Avant Garde" w:cs="Arial"/>
          <w:sz w:val="22"/>
          <w:szCs w:val="22"/>
        </w:rPr>
      </w:pPr>
    </w:p>
    <w:p w14:paraId="618DE75A" w14:textId="77777777" w:rsidR="006D42D9" w:rsidRPr="006D42D9" w:rsidRDefault="006D42D9" w:rsidP="006D42D9">
      <w:pPr>
        <w:spacing w:before="240" w:after="160"/>
        <w:jc w:val="center"/>
        <w:rPr>
          <w:rFonts w:ascii="ITC Avant Garde" w:eastAsia="Times New Roman" w:hAnsi="ITC Avant Garde" w:cs="Times New Roman"/>
          <w:b/>
          <w:sz w:val="22"/>
          <w:szCs w:val="22"/>
          <w:lang w:val="es-ES" w:eastAsia="es-ES"/>
        </w:rPr>
      </w:pPr>
      <w:r w:rsidRPr="006D42D9">
        <w:rPr>
          <w:rFonts w:ascii="ITC Avant Garde" w:eastAsia="Times New Roman" w:hAnsi="ITC Avant Garde" w:cs="Times New Roman"/>
          <w:b/>
          <w:sz w:val="22"/>
          <w:szCs w:val="22"/>
          <w:lang w:val="es-ES" w:eastAsia="es-ES"/>
        </w:rPr>
        <w:t>Acuerdo</w:t>
      </w:r>
    </w:p>
    <w:p w14:paraId="409EC4F1" w14:textId="6A4314F2" w:rsidR="00434A52" w:rsidRDefault="00434A52" w:rsidP="006D42D9">
      <w:pPr>
        <w:spacing w:before="240" w:after="160"/>
        <w:jc w:val="both"/>
        <w:rPr>
          <w:rFonts w:ascii="ITC Avant Garde" w:hAnsi="ITC Avant Garde" w:cs="Arial"/>
          <w:b/>
          <w:sz w:val="22"/>
          <w:szCs w:val="22"/>
        </w:rPr>
      </w:pPr>
      <w:r w:rsidRPr="006D42D9">
        <w:rPr>
          <w:rFonts w:ascii="ITC Avant Garde" w:hAnsi="ITC Avant Garde" w:cs="Arial"/>
          <w:b/>
          <w:sz w:val="22"/>
          <w:szCs w:val="22"/>
        </w:rPr>
        <w:t>CC/IFT/</w:t>
      </w:r>
      <w:r>
        <w:rPr>
          <w:rFonts w:ascii="ITC Avant Garde" w:hAnsi="ITC Avant Garde" w:cs="Arial"/>
          <w:b/>
          <w:sz w:val="22"/>
          <w:szCs w:val="22"/>
        </w:rPr>
        <w:t>1209</w:t>
      </w:r>
      <w:r w:rsidRPr="006D42D9">
        <w:rPr>
          <w:rFonts w:ascii="ITC Avant Garde" w:hAnsi="ITC Avant Garde" w:cs="Arial"/>
          <w:b/>
          <w:sz w:val="22"/>
          <w:szCs w:val="22"/>
        </w:rPr>
        <w:t>19/</w:t>
      </w:r>
      <w:r>
        <w:rPr>
          <w:rFonts w:ascii="ITC Avant Garde" w:hAnsi="ITC Avant Garde" w:cs="Arial"/>
          <w:b/>
          <w:sz w:val="22"/>
          <w:szCs w:val="22"/>
        </w:rPr>
        <w:t>11</w:t>
      </w:r>
      <w:r w:rsidRPr="006D42D9">
        <w:rPr>
          <w:rFonts w:ascii="ITC Avant Garde" w:hAnsi="ITC Avant Garde" w:cs="Arial"/>
          <w:b/>
          <w:sz w:val="22"/>
          <w:szCs w:val="22"/>
        </w:rPr>
        <w:t xml:space="preserve"> </w:t>
      </w:r>
    </w:p>
    <w:p w14:paraId="0C669C7B" w14:textId="2186D86D" w:rsidR="00F04A19" w:rsidRPr="00434A52" w:rsidRDefault="006D42D9" w:rsidP="00434A52">
      <w:pPr>
        <w:ind w:left="142"/>
        <w:jc w:val="both"/>
        <w:rPr>
          <w:rFonts w:ascii="ITC Avant Garde" w:hAnsi="ITC Avant Garde" w:cs="Arial"/>
          <w:b/>
          <w:sz w:val="22"/>
          <w:szCs w:val="22"/>
        </w:rPr>
      </w:pPr>
      <w:r w:rsidRPr="006D42D9">
        <w:rPr>
          <w:rFonts w:ascii="ITC Avant Garde" w:eastAsia="Times New Roman" w:hAnsi="ITC Avant Garde" w:cs="Times New Roman"/>
          <w:b/>
          <w:sz w:val="22"/>
          <w:szCs w:val="22"/>
          <w:lang w:val="es-ES" w:eastAsia="es-ES"/>
        </w:rPr>
        <w:t xml:space="preserve">Primero. </w:t>
      </w:r>
      <w:r w:rsidR="00434A52" w:rsidRPr="00A67235">
        <w:rPr>
          <w:rFonts w:ascii="ITC Avant Garde" w:eastAsia="Times New Roman" w:hAnsi="ITC Avant Garde" w:cs="Times New Roman"/>
          <w:sz w:val="22"/>
          <w:szCs w:val="22"/>
          <w:lang w:val="es-ES" w:eastAsia="es-ES"/>
        </w:rPr>
        <w:t>Se aprueba la Recomendación que emite el Consejo Consultivo del Instituto Federal de Telecomunicaciones respect</w:t>
      </w:r>
      <w:r w:rsidR="00434A52" w:rsidRPr="00434A52">
        <w:rPr>
          <w:rFonts w:ascii="ITC Avant Garde" w:eastAsia="Times New Roman" w:hAnsi="ITC Avant Garde" w:cs="Times New Roman"/>
          <w:sz w:val="22"/>
          <w:szCs w:val="22"/>
          <w:lang w:val="es-ES" w:eastAsia="es-ES"/>
        </w:rPr>
        <w:t xml:space="preserve">o a </w:t>
      </w:r>
      <w:r w:rsidR="00434A52" w:rsidRPr="00434A52">
        <w:rPr>
          <w:rFonts w:ascii="ITC Avant Garde" w:hAnsi="ITC Avant Garde"/>
          <w:sz w:val="22"/>
          <w:szCs w:val="22"/>
        </w:rPr>
        <w:t>la creación de un área especializada en análisis de datos e inteligencia digital.</w:t>
      </w:r>
    </w:p>
    <w:p w14:paraId="2935BC2A" w14:textId="1BB7007B" w:rsidR="006D42D9" w:rsidRDefault="006D42D9" w:rsidP="00434A52">
      <w:pPr>
        <w:spacing w:before="240" w:after="160"/>
        <w:ind w:left="142"/>
        <w:jc w:val="both"/>
        <w:rPr>
          <w:rFonts w:ascii="ITC Avant Garde" w:eastAsia="Times New Roman" w:hAnsi="ITC Avant Garde" w:cs="Times New Roman"/>
          <w:sz w:val="22"/>
          <w:szCs w:val="22"/>
          <w:lang w:val="es-ES" w:eastAsia="es-ES"/>
        </w:rPr>
      </w:pPr>
      <w:r w:rsidRPr="006D42D9">
        <w:rPr>
          <w:rFonts w:ascii="ITC Avant Garde" w:eastAsia="Times New Roman" w:hAnsi="ITC Avant Garde" w:cs="Times New Roman"/>
          <w:b/>
          <w:sz w:val="22"/>
          <w:szCs w:val="22"/>
          <w:lang w:val="es-ES" w:eastAsia="es-ES"/>
        </w:rPr>
        <w:t>Segundo</w:t>
      </w:r>
      <w:r w:rsidRPr="006D42D9">
        <w:rPr>
          <w:rFonts w:ascii="ITC Avant Garde" w:eastAsia="Times New Roman" w:hAnsi="ITC Avant Garde" w:cs="Times New Roman"/>
          <w:sz w:val="22"/>
          <w:szCs w:val="22"/>
          <w:lang w:val="es-ES" w:eastAsia="es-ES"/>
        </w:rPr>
        <w:t xml:space="preserve">. </w:t>
      </w:r>
      <w:r w:rsidR="00434A52" w:rsidRPr="00A67235">
        <w:rPr>
          <w:rFonts w:ascii="ITC Avant Garde" w:eastAsia="Times New Roman" w:hAnsi="ITC Avant Garde" w:cs="Times New Roman"/>
          <w:sz w:val="22"/>
          <w:szCs w:val="22"/>
          <w:lang w:val="es-ES" w:eastAsia="es-ES"/>
        </w:rPr>
        <w:t>Se instruye a la Secretario a publicar en la página electrónica del Consejo la Recomendación aprobada en el Acuerdo anterior.</w:t>
      </w:r>
    </w:p>
    <w:p w14:paraId="1E093A60" w14:textId="77777777" w:rsidR="00D076F9" w:rsidRDefault="00D076F9" w:rsidP="00070710">
      <w:pPr>
        <w:ind w:left="142"/>
        <w:jc w:val="both"/>
        <w:rPr>
          <w:rFonts w:ascii="ITC Avant Garde" w:hAnsi="ITC Avant Garde" w:cs="Arial"/>
          <w:b/>
          <w:sz w:val="22"/>
          <w:szCs w:val="22"/>
        </w:rPr>
      </w:pPr>
    </w:p>
    <w:p w14:paraId="50EFACE3" w14:textId="2A85B5D4" w:rsidR="00070710" w:rsidRDefault="00070710" w:rsidP="00070710">
      <w:pPr>
        <w:ind w:left="142"/>
        <w:jc w:val="both"/>
        <w:rPr>
          <w:rFonts w:ascii="ITC Avant Garde" w:hAnsi="ITC Avant Garde" w:cs="Arial"/>
          <w:b/>
          <w:sz w:val="22"/>
          <w:szCs w:val="22"/>
        </w:rPr>
      </w:pPr>
      <w:r>
        <w:rPr>
          <w:rFonts w:ascii="ITC Avant Garde" w:hAnsi="ITC Avant Garde" w:cs="Arial"/>
          <w:b/>
          <w:sz w:val="22"/>
          <w:szCs w:val="22"/>
        </w:rPr>
        <w:lastRenderedPageBreak/>
        <w:t xml:space="preserve">III.3.- </w:t>
      </w:r>
      <w:r w:rsidRPr="00070710">
        <w:rPr>
          <w:rFonts w:ascii="ITC Avant Garde" w:hAnsi="ITC Avant Garde" w:cs="Arial"/>
          <w:b/>
          <w:sz w:val="22"/>
          <w:szCs w:val="22"/>
        </w:rPr>
        <w:t>Recomendación que emite el Consejo Consultivo del Instituto F</w:t>
      </w:r>
      <w:r>
        <w:rPr>
          <w:rFonts w:ascii="ITC Avant Garde" w:hAnsi="ITC Avant Garde" w:cs="Arial"/>
          <w:b/>
          <w:sz w:val="22"/>
          <w:szCs w:val="22"/>
        </w:rPr>
        <w:t xml:space="preserve">ederal de </w:t>
      </w:r>
      <w:r w:rsidRPr="00070710">
        <w:rPr>
          <w:rFonts w:ascii="ITC Avant Garde" w:hAnsi="ITC Avant Garde" w:cs="Arial"/>
          <w:b/>
          <w:sz w:val="22"/>
          <w:szCs w:val="22"/>
        </w:rPr>
        <w:t xml:space="preserve">Telecomunicaciones relacionada con el impulso de la creación de un comité técnico de política para el entorno digital. </w:t>
      </w:r>
    </w:p>
    <w:p w14:paraId="669D4661" w14:textId="77777777" w:rsidR="00773700" w:rsidRDefault="00773700" w:rsidP="00070710">
      <w:pPr>
        <w:ind w:left="142"/>
        <w:jc w:val="both"/>
        <w:rPr>
          <w:rFonts w:ascii="ITC Avant Garde" w:hAnsi="ITC Avant Garde" w:cs="Arial"/>
          <w:b/>
          <w:sz w:val="22"/>
          <w:szCs w:val="22"/>
        </w:rPr>
      </w:pPr>
    </w:p>
    <w:p w14:paraId="089EE95F" w14:textId="77777777" w:rsidR="000655D2" w:rsidRPr="006D42D9" w:rsidRDefault="000655D2" w:rsidP="000655D2">
      <w:pPr>
        <w:ind w:left="142"/>
        <w:jc w:val="center"/>
        <w:rPr>
          <w:rFonts w:ascii="ITC Avant Garde" w:hAnsi="ITC Avant Garde" w:cs="Arial"/>
          <w:b/>
          <w:sz w:val="22"/>
          <w:szCs w:val="22"/>
        </w:rPr>
      </w:pPr>
      <w:r w:rsidRPr="006D42D9">
        <w:rPr>
          <w:rFonts w:ascii="ITC Avant Garde" w:hAnsi="ITC Avant Garde" w:cs="Arial"/>
          <w:b/>
          <w:sz w:val="22"/>
          <w:szCs w:val="22"/>
        </w:rPr>
        <w:t>Deliberación</w:t>
      </w:r>
    </w:p>
    <w:p w14:paraId="1F334E30" w14:textId="6FB53E52" w:rsidR="000655D2" w:rsidRDefault="000655D2" w:rsidP="000655D2">
      <w:pPr>
        <w:ind w:left="142"/>
        <w:jc w:val="both"/>
        <w:rPr>
          <w:rFonts w:ascii="ITC Avant Garde" w:hAnsi="ITC Avant Garde"/>
          <w:sz w:val="22"/>
          <w:szCs w:val="22"/>
        </w:rPr>
      </w:pPr>
      <w:r w:rsidRPr="00434A52">
        <w:rPr>
          <w:rFonts w:ascii="ITC Avant Garde" w:hAnsi="ITC Avant Garde"/>
          <w:sz w:val="22"/>
          <w:szCs w:val="22"/>
        </w:rPr>
        <w:t>Los Consejeros deliberaron sobre la Recomendación. Se incluyen en la versión estenográfica todas y cada una de las intervenciones realizadas al efecto por los presentes.</w:t>
      </w:r>
      <w:r>
        <w:rPr>
          <w:rFonts w:ascii="ITC Avant Garde" w:hAnsi="ITC Avant Garde"/>
          <w:sz w:val="22"/>
          <w:szCs w:val="22"/>
        </w:rPr>
        <w:t xml:space="preserve"> El Secretario del Consejo dio cuenta de que el Consejero </w:t>
      </w:r>
      <w:r w:rsidRPr="004E33F3">
        <w:rPr>
          <w:rFonts w:ascii="ITC Avant Garde" w:hAnsi="ITC Avant Garde" w:cs="Arial"/>
          <w:sz w:val="22"/>
          <w:szCs w:val="22"/>
        </w:rPr>
        <w:t>Alejandro Ulises Mendoza Pérez</w:t>
      </w:r>
      <w:r>
        <w:rPr>
          <w:rFonts w:ascii="ITC Avant Garde" w:hAnsi="ITC Avant Garde" w:cs="Arial"/>
          <w:sz w:val="22"/>
          <w:szCs w:val="22"/>
        </w:rPr>
        <w:t xml:space="preserve">, se </w:t>
      </w:r>
      <w:r w:rsidR="00D076F9">
        <w:rPr>
          <w:rFonts w:ascii="ITC Avant Garde" w:hAnsi="ITC Avant Garde" w:cs="Arial"/>
          <w:sz w:val="22"/>
          <w:szCs w:val="22"/>
        </w:rPr>
        <w:t xml:space="preserve">tuvo que </w:t>
      </w:r>
      <w:r>
        <w:rPr>
          <w:rFonts w:ascii="ITC Avant Garde" w:hAnsi="ITC Avant Garde" w:cs="Arial"/>
          <w:sz w:val="22"/>
          <w:szCs w:val="22"/>
        </w:rPr>
        <w:t>retir</w:t>
      </w:r>
      <w:r w:rsidR="00D076F9">
        <w:rPr>
          <w:rFonts w:ascii="ITC Avant Garde" w:hAnsi="ITC Avant Garde" w:cs="Arial"/>
          <w:sz w:val="22"/>
          <w:szCs w:val="22"/>
        </w:rPr>
        <w:t>ar</w:t>
      </w:r>
      <w:r>
        <w:rPr>
          <w:rFonts w:ascii="ITC Avant Garde" w:hAnsi="ITC Avant Garde" w:cs="Arial"/>
          <w:sz w:val="22"/>
          <w:szCs w:val="22"/>
        </w:rPr>
        <w:t xml:space="preserve"> de la Sesión.</w:t>
      </w:r>
      <w:r w:rsidRPr="00434A52">
        <w:rPr>
          <w:rFonts w:ascii="ITC Avant Garde" w:hAnsi="ITC Avant Garde"/>
          <w:sz w:val="22"/>
          <w:szCs w:val="22"/>
        </w:rPr>
        <w:t xml:space="preserve"> </w:t>
      </w:r>
    </w:p>
    <w:p w14:paraId="37347691" w14:textId="0C588EC8" w:rsidR="000655D2" w:rsidRDefault="000655D2" w:rsidP="000655D2">
      <w:pPr>
        <w:spacing w:after="0"/>
        <w:ind w:left="142"/>
        <w:jc w:val="both"/>
        <w:rPr>
          <w:rFonts w:ascii="ITC Avant Garde" w:hAnsi="ITC Avant Garde"/>
          <w:sz w:val="22"/>
          <w:szCs w:val="22"/>
        </w:rPr>
      </w:pPr>
      <w:r w:rsidRPr="00434A52">
        <w:rPr>
          <w:rFonts w:ascii="ITC Avant Garde" w:hAnsi="ITC Avant Garde"/>
          <w:sz w:val="22"/>
          <w:szCs w:val="22"/>
        </w:rPr>
        <w:t>Habiéndose agotado la discusión, los Consejeros emitieron su voto.</w:t>
      </w:r>
    </w:p>
    <w:p w14:paraId="6A656BB2" w14:textId="641F3F32" w:rsidR="000655D2" w:rsidRDefault="000655D2" w:rsidP="000655D2">
      <w:pPr>
        <w:spacing w:after="0"/>
        <w:ind w:left="142"/>
        <w:jc w:val="both"/>
        <w:rPr>
          <w:rFonts w:ascii="ITC Avant Garde" w:hAnsi="ITC Avant Garde"/>
          <w:sz w:val="22"/>
          <w:szCs w:val="22"/>
        </w:rPr>
      </w:pPr>
    </w:p>
    <w:p w14:paraId="1DC858C1" w14:textId="77777777" w:rsidR="00773700" w:rsidRPr="00434A52" w:rsidRDefault="00773700" w:rsidP="00C231C8">
      <w:pPr>
        <w:spacing w:after="0"/>
        <w:jc w:val="both"/>
        <w:rPr>
          <w:rFonts w:ascii="ITC Avant Garde" w:hAnsi="ITC Avant Garde"/>
          <w:sz w:val="22"/>
          <w:szCs w:val="22"/>
        </w:rPr>
      </w:pPr>
    </w:p>
    <w:p w14:paraId="6319E13C" w14:textId="77777777" w:rsidR="000655D2" w:rsidRPr="006D42D9" w:rsidRDefault="000655D2" w:rsidP="000655D2">
      <w:pPr>
        <w:spacing w:after="0"/>
        <w:ind w:left="142"/>
        <w:jc w:val="center"/>
        <w:rPr>
          <w:rFonts w:ascii="ITC Avant Garde" w:hAnsi="ITC Avant Garde"/>
          <w:b/>
          <w:sz w:val="22"/>
          <w:szCs w:val="22"/>
        </w:rPr>
      </w:pPr>
      <w:r w:rsidRPr="006D42D9">
        <w:rPr>
          <w:rFonts w:ascii="ITC Avant Garde" w:hAnsi="ITC Avant Garde"/>
          <w:b/>
          <w:sz w:val="22"/>
          <w:szCs w:val="22"/>
        </w:rPr>
        <w:t>Votación</w:t>
      </w:r>
    </w:p>
    <w:p w14:paraId="72E2ACC3" w14:textId="77777777" w:rsidR="000655D2" w:rsidRPr="006D42D9" w:rsidRDefault="000655D2" w:rsidP="000655D2">
      <w:pPr>
        <w:spacing w:before="240" w:after="160"/>
        <w:ind w:firstLine="142"/>
        <w:jc w:val="both"/>
        <w:rPr>
          <w:rFonts w:ascii="ITC Avant Garde" w:eastAsia="Times New Roman" w:hAnsi="ITC Avant Garde" w:cs="Times New Roman"/>
          <w:sz w:val="22"/>
          <w:szCs w:val="22"/>
          <w:lang w:val="es-ES" w:eastAsia="es-ES"/>
        </w:rPr>
      </w:pPr>
      <w:r w:rsidRPr="006D42D9">
        <w:rPr>
          <w:rFonts w:ascii="ITC Avant Garde" w:eastAsia="Times New Roman" w:hAnsi="ITC Avant Garde" w:cs="Times New Roman"/>
          <w:sz w:val="22"/>
          <w:szCs w:val="22"/>
          <w:lang w:val="es-ES" w:eastAsia="es-ES"/>
        </w:rPr>
        <w:t>El Secretario del Consejo dio cuenta de y levantó las votaciones en el siguiente sentido:</w:t>
      </w:r>
    </w:p>
    <w:p w14:paraId="7D0A993E" w14:textId="63EB01D1" w:rsidR="000655D2" w:rsidRDefault="000655D2" w:rsidP="000655D2">
      <w:pPr>
        <w:ind w:left="142"/>
        <w:jc w:val="both"/>
        <w:rPr>
          <w:rFonts w:ascii="ITC Avant Garde" w:hAnsi="ITC Avant Garde" w:cs="Arial"/>
          <w:sz w:val="22"/>
          <w:szCs w:val="22"/>
        </w:rPr>
      </w:pPr>
      <w:r w:rsidRPr="004E33F3">
        <w:rPr>
          <w:rFonts w:ascii="ITC Avant Garde" w:hAnsi="ITC Avant Garde" w:cs="Arial"/>
          <w:sz w:val="22"/>
          <w:szCs w:val="22"/>
        </w:rPr>
        <w:t xml:space="preserve">El Consejo Consultivo del Instituto Federal de Telecomunicaciones aprueba con los votos a favor de los Consejeros </w:t>
      </w:r>
      <w:r w:rsidRPr="004E33F3">
        <w:rPr>
          <w:rFonts w:ascii="ITC Avant Garde" w:hAnsi="ITC Avant Garde" w:cs="Arial"/>
          <w:sz w:val="22"/>
          <w:szCs w:val="22"/>
          <w:lang w:val="es-ES"/>
        </w:rPr>
        <w:t xml:space="preserve">María Cristina Capelo Lanz, María Cristina Cárdenas Peralta, </w:t>
      </w:r>
      <w:r w:rsidRPr="004E33F3">
        <w:rPr>
          <w:rFonts w:ascii="ITC Avant Garde" w:hAnsi="ITC Avant Garde" w:cs="Arial"/>
          <w:sz w:val="22"/>
          <w:szCs w:val="22"/>
        </w:rPr>
        <w:t>Sara Gabriela Castellanos Pascacio, Ernesto M. Flores-Roux, Gerardo Francisco González Abarca, Santiago Gutiérrez Fernández, Erik Huesca Morales, Elisa V. Mariscal Medina,</w:t>
      </w:r>
      <w:r>
        <w:rPr>
          <w:rFonts w:ascii="ITC Avant Garde" w:hAnsi="ITC Avant Garde" w:cs="Arial"/>
          <w:sz w:val="22"/>
          <w:szCs w:val="22"/>
        </w:rPr>
        <w:t xml:space="preserve"> Luis Miguel Martínez Cervantes</w:t>
      </w:r>
      <w:r w:rsidRPr="004E33F3">
        <w:rPr>
          <w:rFonts w:ascii="ITC Avant Garde" w:hAnsi="ITC Avant Garde" w:cs="Arial"/>
          <w:sz w:val="22"/>
          <w:szCs w:val="22"/>
        </w:rPr>
        <w:t>, Jorge Fernando Negrete Pacheco, Lucía Ojeda Cárdenas, Armida Sánchez Arellano y Primavera Téllez Girón García</w:t>
      </w:r>
      <w:r>
        <w:rPr>
          <w:rFonts w:ascii="ITC Avant Garde" w:hAnsi="ITC Avant Garde" w:cs="Arial"/>
          <w:sz w:val="22"/>
          <w:szCs w:val="22"/>
        </w:rPr>
        <w:t xml:space="preserve"> </w:t>
      </w:r>
      <w:r w:rsidRPr="004E33F3">
        <w:rPr>
          <w:rFonts w:ascii="ITC Avant Garde" w:hAnsi="ITC Avant Garde" w:cs="Arial"/>
          <w:sz w:val="22"/>
          <w:szCs w:val="22"/>
        </w:rPr>
        <w:t>Arellano</w:t>
      </w:r>
      <w:r>
        <w:rPr>
          <w:rFonts w:ascii="ITC Avant Garde" w:hAnsi="ITC Avant Garde" w:cs="Arial"/>
          <w:sz w:val="22"/>
          <w:szCs w:val="22"/>
        </w:rPr>
        <w:t>,</w:t>
      </w:r>
      <w:r w:rsidRPr="004E33F3">
        <w:rPr>
          <w:rFonts w:ascii="ITC Avant Garde" w:hAnsi="ITC Avant Garde" w:cs="Arial"/>
          <w:sz w:val="22"/>
          <w:szCs w:val="22"/>
        </w:rPr>
        <w:t xml:space="preserve"> el siguiente:</w:t>
      </w:r>
    </w:p>
    <w:p w14:paraId="49B189E3" w14:textId="77777777" w:rsidR="00773700" w:rsidRPr="004E33F3" w:rsidRDefault="00773700" w:rsidP="000655D2">
      <w:pPr>
        <w:ind w:left="142"/>
        <w:jc w:val="both"/>
        <w:rPr>
          <w:rFonts w:ascii="ITC Avant Garde" w:hAnsi="ITC Avant Garde" w:cs="Arial"/>
          <w:sz w:val="22"/>
          <w:szCs w:val="22"/>
        </w:rPr>
      </w:pPr>
    </w:p>
    <w:p w14:paraId="1AA5C8A7" w14:textId="77777777" w:rsidR="000655D2" w:rsidRPr="006D42D9" w:rsidRDefault="000655D2" w:rsidP="000655D2">
      <w:pPr>
        <w:spacing w:before="240" w:after="160"/>
        <w:jc w:val="center"/>
        <w:rPr>
          <w:rFonts w:ascii="ITC Avant Garde" w:eastAsia="Times New Roman" w:hAnsi="ITC Avant Garde" w:cs="Times New Roman"/>
          <w:b/>
          <w:sz w:val="22"/>
          <w:szCs w:val="22"/>
          <w:lang w:val="es-ES" w:eastAsia="es-ES"/>
        </w:rPr>
      </w:pPr>
      <w:r w:rsidRPr="006D42D9">
        <w:rPr>
          <w:rFonts w:ascii="ITC Avant Garde" w:eastAsia="Times New Roman" w:hAnsi="ITC Avant Garde" w:cs="Times New Roman"/>
          <w:b/>
          <w:sz w:val="22"/>
          <w:szCs w:val="22"/>
          <w:lang w:val="es-ES" w:eastAsia="es-ES"/>
        </w:rPr>
        <w:t>Acuerdo</w:t>
      </w:r>
    </w:p>
    <w:p w14:paraId="4AB2C714" w14:textId="5C57A460" w:rsidR="000655D2" w:rsidRDefault="000655D2" w:rsidP="000655D2">
      <w:pPr>
        <w:spacing w:before="240" w:after="160"/>
        <w:jc w:val="both"/>
        <w:rPr>
          <w:rFonts w:ascii="ITC Avant Garde" w:hAnsi="ITC Avant Garde" w:cs="Arial"/>
          <w:b/>
          <w:sz w:val="22"/>
          <w:szCs w:val="22"/>
        </w:rPr>
      </w:pPr>
      <w:r w:rsidRPr="006D42D9">
        <w:rPr>
          <w:rFonts w:ascii="ITC Avant Garde" w:hAnsi="ITC Avant Garde" w:cs="Arial"/>
          <w:b/>
          <w:sz w:val="22"/>
          <w:szCs w:val="22"/>
        </w:rPr>
        <w:t>CC/IFT/</w:t>
      </w:r>
      <w:r>
        <w:rPr>
          <w:rFonts w:ascii="ITC Avant Garde" w:hAnsi="ITC Avant Garde" w:cs="Arial"/>
          <w:b/>
          <w:sz w:val="22"/>
          <w:szCs w:val="22"/>
        </w:rPr>
        <w:t>1209</w:t>
      </w:r>
      <w:r w:rsidRPr="006D42D9">
        <w:rPr>
          <w:rFonts w:ascii="ITC Avant Garde" w:hAnsi="ITC Avant Garde" w:cs="Arial"/>
          <w:b/>
          <w:sz w:val="22"/>
          <w:szCs w:val="22"/>
        </w:rPr>
        <w:t>19/</w:t>
      </w:r>
      <w:r>
        <w:rPr>
          <w:rFonts w:ascii="ITC Avant Garde" w:hAnsi="ITC Avant Garde" w:cs="Arial"/>
          <w:b/>
          <w:sz w:val="22"/>
          <w:szCs w:val="22"/>
        </w:rPr>
        <w:t>12</w:t>
      </w:r>
      <w:r w:rsidRPr="006D42D9">
        <w:rPr>
          <w:rFonts w:ascii="ITC Avant Garde" w:hAnsi="ITC Avant Garde" w:cs="Arial"/>
          <w:b/>
          <w:sz w:val="22"/>
          <w:szCs w:val="22"/>
        </w:rPr>
        <w:t xml:space="preserve"> </w:t>
      </w:r>
    </w:p>
    <w:p w14:paraId="478C3184" w14:textId="70D54436" w:rsidR="000655D2" w:rsidRPr="00434A52" w:rsidRDefault="000655D2" w:rsidP="000655D2">
      <w:pPr>
        <w:ind w:left="142"/>
        <w:jc w:val="both"/>
        <w:rPr>
          <w:rFonts w:ascii="ITC Avant Garde" w:hAnsi="ITC Avant Garde" w:cs="Arial"/>
          <w:b/>
          <w:sz w:val="22"/>
          <w:szCs w:val="22"/>
        </w:rPr>
      </w:pPr>
      <w:r w:rsidRPr="006D42D9">
        <w:rPr>
          <w:rFonts w:ascii="ITC Avant Garde" w:eastAsia="Times New Roman" w:hAnsi="ITC Avant Garde" w:cs="Times New Roman"/>
          <w:b/>
          <w:sz w:val="22"/>
          <w:szCs w:val="22"/>
          <w:lang w:val="es-ES" w:eastAsia="es-ES"/>
        </w:rPr>
        <w:t xml:space="preserve">Primero. </w:t>
      </w:r>
      <w:r w:rsidRPr="00A67235">
        <w:rPr>
          <w:rFonts w:ascii="ITC Avant Garde" w:eastAsia="Times New Roman" w:hAnsi="ITC Avant Garde" w:cs="Times New Roman"/>
          <w:sz w:val="22"/>
          <w:szCs w:val="22"/>
          <w:lang w:val="es-ES" w:eastAsia="es-ES"/>
        </w:rPr>
        <w:t xml:space="preserve">Se aprueba la Recomendación que emite el Consejo Consultivo del Instituto Federal de Telecomunicaciones </w:t>
      </w:r>
      <w:r w:rsidR="00461C3C" w:rsidRPr="00461C3C">
        <w:rPr>
          <w:rFonts w:ascii="ITC Avant Garde" w:hAnsi="ITC Avant Garde" w:cs="Arial"/>
          <w:sz w:val="22"/>
          <w:szCs w:val="22"/>
        </w:rPr>
        <w:t>relacionada con el impulso de la creación de un comité técnico de política para el entorno digital.</w:t>
      </w:r>
    </w:p>
    <w:p w14:paraId="54778575" w14:textId="69D502EA" w:rsidR="003E21DF" w:rsidRPr="00384914" w:rsidRDefault="000655D2" w:rsidP="00384914">
      <w:pPr>
        <w:spacing w:before="240" w:after="160"/>
        <w:ind w:left="142"/>
        <w:jc w:val="both"/>
        <w:rPr>
          <w:rFonts w:ascii="ITC Avant Garde" w:eastAsia="Times New Roman" w:hAnsi="ITC Avant Garde" w:cs="Times New Roman"/>
          <w:sz w:val="22"/>
          <w:szCs w:val="22"/>
          <w:lang w:val="es-ES" w:eastAsia="es-ES"/>
        </w:rPr>
      </w:pPr>
      <w:r w:rsidRPr="006D42D9">
        <w:rPr>
          <w:rFonts w:ascii="ITC Avant Garde" w:eastAsia="Times New Roman" w:hAnsi="ITC Avant Garde" w:cs="Times New Roman"/>
          <w:b/>
          <w:sz w:val="22"/>
          <w:szCs w:val="22"/>
          <w:lang w:val="es-ES" w:eastAsia="es-ES"/>
        </w:rPr>
        <w:t>Segundo</w:t>
      </w:r>
      <w:r w:rsidRPr="006D42D9">
        <w:rPr>
          <w:rFonts w:ascii="ITC Avant Garde" w:eastAsia="Times New Roman" w:hAnsi="ITC Avant Garde" w:cs="Times New Roman"/>
          <w:sz w:val="22"/>
          <w:szCs w:val="22"/>
          <w:lang w:val="es-ES" w:eastAsia="es-ES"/>
        </w:rPr>
        <w:t xml:space="preserve">. </w:t>
      </w:r>
      <w:r w:rsidRPr="00A67235">
        <w:rPr>
          <w:rFonts w:ascii="ITC Avant Garde" w:eastAsia="Times New Roman" w:hAnsi="ITC Avant Garde" w:cs="Times New Roman"/>
          <w:sz w:val="22"/>
          <w:szCs w:val="22"/>
          <w:lang w:val="es-ES" w:eastAsia="es-ES"/>
        </w:rPr>
        <w:t>Se instruye a la Secretario a publicar en la página electrónica del Consejo la Recomendación aprobada en el Acuerdo anterior.</w:t>
      </w:r>
    </w:p>
    <w:p w14:paraId="4E4B9A36" w14:textId="019D3156" w:rsidR="00D076F9" w:rsidRDefault="00D076F9" w:rsidP="003E21DF">
      <w:pPr>
        <w:spacing w:after="0"/>
        <w:jc w:val="both"/>
        <w:rPr>
          <w:rFonts w:ascii="ITC Avant Garde" w:hAnsi="ITC Avant Garde"/>
          <w:b/>
          <w:sz w:val="22"/>
          <w:szCs w:val="22"/>
        </w:rPr>
      </w:pPr>
    </w:p>
    <w:p w14:paraId="067A684B" w14:textId="77777777" w:rsidR="00773700" w:rsidRDefault="00773700" w:rsidP="003E21DF">
      <w:pPr>
        <w:spacing w:after="0"/>
        <w:jc w:val="both"/>
        <w:rPr>
          <w:rFonts w:ascii="ITC Avant Garde" w:hAnsi="ITC Avant Garde"/>
          <w:b/>
          <w:sz w:val="22"/>
          <w:szCs w:val="22"/>
        </w:rPr>
      </w:pPr>
    </w:p>
    <w:p w14:paraId="40ECE324" w14:textId="14ED7E25" w:rsidR="00070710" w:rsidRDefault="00070710" w:rsidP="003E21DF">
      <w:pPr>
        <w:spacing w:after="0"/>
        <w:jc w:val="both"/>
        <w:rPr>
          <w:rFonts w:ascii="ITC Avant Garde" w:hAnsi="ITC Avant Garde"/>
          <w:b/>
          <w:sz w:val="22"/>
          <w:szCs w:val="22"/>
        </w:rPr>
      </w:pPr>
      <w:r w:rsidRPr="00070710">
        <w:rPr>
          <w:rFonts w:ascii="ITC Avant Garde" w:hAnsi="ITC Avant Garde"/>
          <w:b/>
          <w:sz w:val="22"/>
          <w:szCs w:val="22"/>
        </w:rPr>
        <w:lastRenderedPageBreak/>
        <w:t>III.4.- Recomendación que emite el Consejo Consultivo del Instituto Federal de Telecomunicaciones sobre el uso del sistema de unidades en el ámbito de las telecomunicaciones y la radiodifusión.</w:t>
      </w:r>
    </w:p>
    <w:p w14:paraId="760CFE52" w14:textId="777F4844" w:rsidR="00384914" w:rsidRDefault="00384914" w:rsidP="00070710">
      <w:pPr>
        <w:spacing w:after="0"/>
        <w:ind w:left="142"/>
        <w:jc w:val="both"/>
        <w:rPr>
          <w:rFonts w:ascii="ITC Avant Garde" w:hAnsi="ITC Avant Garde"/>
          <w:b/>
          <w:sz w:val="22"/>
          <w:szCs w:val="22"/>
        </w:rPr>
      </w:pPr>
    </w:p>
    <w:p w14:paraId="69043D7B" w14:textId="77777777" w:rsidR="00773700" w:rsidRDefault="00773700" w:rsidP="00070710">
      <w:pPr>
        <w:spacing w:after="0"/>
        <w:ind w:left="142"/>
        <w:jc w:val="both"/>
        <w:rPr>
          <w:rFonts w:ascii="ITC Avant Garde" w:hAnsi="ITC Avant Garde"/>
          <w:b/>
          <w:sz w:val="22"/>
          <w:szCs w:val="22"/>
        </w:rPr>
      </w:pPr>
    </w:p>
    <w:p w14:paraId="0ADC25D1" w14:textId="77777777" w:rsidR="00384914" w:rsidRPr="006D42D9" w:rsidRDefault="00384914" w:rsidP="00384914">
      <w:pPr>
        <w:ind w:left="142"/>
        <w:jc w:val="center"/>
        <w:rPr>
          <w:rFonts w:ascii="ITC Avant Garde" w:hAnsi="ITC Avant Garde" w:cs="Arial"/>
          <w:b/>
          <w:sz w:val="22"/>
          <w:szCs w:val="22"/>
        </w:rPr>
      </w:pPr>
      <w:r w:rsidRPr="006D42D9">
        <w:rPr>
          <w:rFonts w:ascii="ITC Avant Garde" w:hAnsi="ITC Avant Garde" w:cs="Arial"/>
          <w:b/>
          <w:sz w:val="22"/>
          <w:szCs w:val="22"/>
        </w:rPr>
        <w:t>Deliberación</w:t>
      </w:r>
    </w:p>
    <w:p w14:paraId="0851088C" w14:textId="4E79B63E" w:rsidR="00384914" w:rsidRPr="00384914" w:rsidRDefault="00384914" w:rsidP="00384914">
      <w:pPr>
        <w:ind w:left="142"/>
        <w:jc w:val="both"/>
        <w:rPr>
          <w:rFonts w:ascii="ITC Avant Garde" w:hAnsi="ITC Avant Garde"/>
          <w:sz w:val="22"/>
          <w:szCs w:val="22"/>
        </w:rPr>
      </w:pPr>
      <w:r w:rsidRPr="00384914">
        <w:rPr>
          <w:rFonts w:ascii="ITC Avant Garde" w:hAnsi="ITC Avant Garde"/>
          <w:sz w:val="22"/>
          <w:szCs w:val="22"/>
        </w:rPr>
        <w:t xml:space="preserve">Los Consejeros deliberaron sobre la Recomendación. Se incluyen en la versión estenográfica todas y cada una de las intervenciones realizadas al efecto por los presentes. </w:t>
      </w:r>
      <w:r w:rsidR="001E199D">
        <w:rPr>
          <w:rFonts w:ascii="ITC Avant Garde" w:hAnsi="ITC Avant Garde"/>
          <w:sz w:val="22"/>
          <w:szCs w:val="22"/>
        </w:rPr>
        <w:t>S</w:t>
      </w:r>
      <w:r>
        <w:rPr>
          <w:rFonts w:ascii="ITC Avant Garde" w:hAnsi="ITC Avant Garde"/>
          <w:sz w:val="22"/>
          <w:szCs w:val="22"/>
        </w:rPr>
        <w:t>e acuerda, a sugerencia de la Consejera Lucía Ojeda, en el inciso b), en la parte que señala: “</w:t>
      </w:r>
      <w:r w:rsidRPr="00384914">
        <w:rPr>
          <w:rFonts w:ascii="ITC Avant Garde" w:hAnsi="ITC Avant Garde"/>
          <w:i/>
          <w:sz w:val="22"/>
          <w:szCs w:val="22"/>
        </w:rPr>
        <w:t xml:space="preserve">que se promueva que </w:t>
      </w:r>
      <w:r w:rsidR="00BB6196" w:rsidRPr="00384914">
        <w:rPr>
          <w:rFonts w:ascii="ITC Avant Garde" w:hAnsi="ITC Avant Garde"/>
          <w:i/>
          <w:sz w:val="22"/>
          <w:szCs w:val="22"/>
        </w:rPr>
        <w:t>los contenidos de las publicaciones del Instituto se apeguen</w:t>
      </w:r>
      <w:r w:rsidRPr="00384914">
        <w:rPr>
          <w:rFonts w:ascii="ITC Avant Garde" w:hAnsi="ITC Avant Garde"/>
          <w:i/>
          <w:sz w:val="22"/>
          <w:szCs w:val="22"/>
        </w:rPr>
        <w:t xml:space="preserve"> al Sistema General de Unidades</w:t>
      </w:r>
      <w:r>
        <w:rPr>
          <w:rFonts w:ascii="ITC Avant Garde" w:hAnsi="ITC Avant Garde"/>
          <w:i/>
          <w:sz w:val="22"/>
          <w:szCs w:val="22"/>
        </w:rPr>
        <w:t xml:space="preserve">”, </w:t>
      </w:r>
      <w:r>
        <w:rPr>
          <w:rFonts w:ascii="ITC Avant Garde" w:hAnsi="ITC Avant Garde"/>
          <w:sz w:val="22"/>
          <w:szCs w:val="22"/>
        </w:rPr>
        <w:t>sustituir la palabra “promueva” por “asegure”.</w:t>
      </w:r>
      <w:r w:rsidR="00BB6196">
        <w:rPr>
          <w:rFonts w:ascii="ITC Avant Garde" w:hAnsi="ITC Avant Garde"/>
          <w:sz w:val="22"/>
          <w:szCs w:val="22"/>
        </w:rPr>
        <w:t xml:space="preserve"> Siendo así, </w:t>
      </w:r>
      <w:r w:rsidRPr="00384914">
        <w:rPr>
          <w:rFonts w:ascii="ITC Avant Garde" w:hAnsi="ITC Avant Garde"/>
          <w:sz w:val="22"/>
          <w:szCs w:val="22"/>
        </w:rPr>
        <w:t>los Consejeros emitieron su voto.</w:t>
      </w:r>
    </w:p>
    <w:p w14:paraId="0BC60ABD" w14:textId="75EB10F7" w:rsidR="00384914" w:rsidRDefault="001E199D" w:rsidP="001E199D">
      <w:pPr>
        <w:spacing w:after="0"/>
        <w:ind w:left="142"/>
        <w:jc w:val="both"/>
        <w:rPr>
          <w:rFonts w:ascii="ITC Avant Garde" w:hAnsi="ITC Avant Garde"/>
          <w:sz w:val="22"/>
          <w:szCs w:val="22"/>
        </w:rPr>
      </w:pPr>
      <w:r>
        <w:rPr>
          <w:rFonts w:ascii="ITC Avant Garde" w:hAnsi="ITC Avant Garde"/>
          <w:sz w:val="22"/>
          <w:szCs w:val="22"/>
        </w:rPr>
        <w:t>El Secretario del Consejo dio cuenta de la incorporación a la sesión del Consejero Luis Fernando García.</w:t>
      </w:r>
    </w:p>
    <w:p w14:paraId="55F6BFB3" w14:textId="482FF857" w:rsidR="001E199D" w:rsidRDefault="001E199D" w:rsidP="007065E2">
      <w:pPr>
        <w:spacing w:after="0"/>
        <w:jc w:val="both"/>
        <w:rPr>
          <w:rFonts w:ascii="ITC Avant Garde" w:hAnsi="ITC Avant Garde"/>
          <w:sz w:val="22"/>
          <w:szCs w:val="22"/>
        </w:rPr>
      </w:pPr>
    </w:p>
    <w:p w14:paraId="05CF7310" w14:textId="2DBEB5BB" w:rsidR="001E199D" w:rsidRDefault="001E199D" w:rsidP="001E199D">
      <w:pPr>
        <w:spacing w:after="0"/>
        <w:ind w:left="142"/>
        <w:jc w:val="both"/>
        <w:rPr>
          <w:rFonts w:ascii="ITC Avant Garde" w:hAnsi="ITC Avant Garde"/>
          <w:sz w:val="22"/>
          <w:szCs w:val="22"/>
        </w:rPr>
      </w:pPr>
      <w:r w:rsidRPr="00434A52">
        <w:rPr>
          <w:rFonts w:ascii="ITC Avant Garde" w:hAnsi="ITC Avant Garde"/>
          <w:sz w:val="22"/>
          <w:szCs w:val="22"/>
        </w:rPr>
        <w:t>Habiéndose agotado la discusión, los Consejeros emitieron su voto.</w:t>
      </w:r>
    </w:p>
    <w:p w14:paraId="735709C1" w14:textId="2CE81E32" w:rsidR="001E199D" w:rsidRDefault="001E199D" w:rsidP="007065E2">
      <w:pPr>
        <w:spacing w:after="0"/>
        <w:jc w:val="both"/>
        <w:rPr>
          <w:rFonts w:ascii="ITC Avant Garde" w:hAnsi="ITC Avant Garde"/>
          <w:sz w:val="22"/>
          <w:szCs w:val="22"/>
        </w:rPr>
      </w:pPr>
    </w:p>
    <w:p w14:paraId="5FDB1FF5" w14:textId="77777777" w:rsidR="00773700" w:rsidRPr="00434A52" w:rsidRDefault="00773700" w:rsidP="007065E2">
      <w:pPr>
        <w:spacing w:after="0"/>
        <w:jc w:val="both"/>
        <w:rPr>
          <w:rFonts w:ascii="ITC Avant Garde" w:hAnsi="ITC Avant Garde"/>
          <w:sz w:val="22"/>
          <w:szCs w:val="22"/>
        </w:rPr>
      </w:pPr>
    </w:p>
    <w:p w14:paraId="76AA4AB1" w14:textId="26FD736B" w:rsidR="00384914" w:rsidRPr="001E199D" w:rsidRDefault="00384914" w:rsidP="001E199D">
      <w:pPr>
        <w:spacing w:after="0"/>
        <w:ind w:left="142"/>
        <w:jc w:val="center"/>
        <w:rPr>
          <w:rFonts w:ascii="ITC Avant Garde" w:hAnsi="ITC Avant Garde"/>
          <w:b/>
          <w:sz w:val="22"/>
          <w:szCs w:val="22"/>
        </w:rPr>
      </w:pPr>
      <w:r w:rsidRPr="006D42D9">
        <w:rPr>
          <w:rFonts w:ascii="ITC Avant Garde" w:hAnsi="ITC Avant Garde"/>
          <w:b/>
          <w:sz w:val="22"/>
          <w:szCs w:val="22"/>
        </w:rPr>
        <w:t>Votación</w:t>
      </w:r>
    </w:p>
    <w:p w14:paraId="74656165" w14:textId="77777777" w:rsidR="001E199D" w:rsidRPr="006D42D9" w:rsidRDefault="001E199D" w:rsidP="001E199D">
      <w:pPr>
        <w:spacing w:before="240" w:after="160"/>
        <w:ind w:firstLine="142"/>
        <w:jc w:val="both"/>
        <w:rPr>
          <w:rFonts w:ascii="ITC Avant Garde" w:eastAsia="Times New Roman" w:hAnsi="ITC Avant Garde" w:cs="Times New Roman"/>
          <w:sz w:val="22"/>
          <w:szCs w:val="22"/>
          <w:lang w:val="es-ES" w:eastAsia="es-ES"/>
        </w:rPr>
      </w:pPr>
      <w:r w:rsidRPr="006D42D9">
        <w:rPr>
          <w:rFonts w:ascii="ITC Avant Garde" w:eastAsia="Times New Roman" w:hAnsi="ITC Avant Garde" w:cs="Times New Roman"/>
          <w:sz w:val="22"/>
          <w:szCs w:val="22"/>
          <w:lang w:val="es-ES" w:eastAsia="es-ES"/>
        </w:rPr>
        <w:t>El Secretario del Consejo dio cuenta de y levantó las votaciones en el siguiente sentido:</w:t>
      </w:r>
    </w:p>
    <w:p w14:paraId="7EA218FF" w14:textId="5934486B" w:rsidR="00773700" w:rsidRDefault="001E199D" w:rsidP="00773700">
      <w:pPr>
        <w:ind w:left="142"/>
        <w:jc w:val="both"/>
        <w:rPr>
          <w:rFonts w:ascii="ITC Avant Garde" w:hAnsi="ITC Avant Garde" w:cs="Arial"/>
          <w:sz w:val="22"/>
          <w:szCs w:val="22"/>
        </w:rPr>
      </w:pPr>
      <w:r w:rsidRPr="004E33F3">
        <w:rPr>
          <w:rFonts w:ascii="ITC Avant Garde" w:hAnsi="ITC Avant Garde" w:cs="Arial"/>
          <w:sz w:val="22"/>
          <w:szCs w:val="22"/>
        </w:rPr>
        <w:t xml:space="preserve">El Consejo Consultivo del Instituto Federal de Telecomunicaciones aprueba con los votos a favor de los Consejeros </w:t>
      </w:r>
      <w:r w:rsidRPr="004E33F3">
        <w:rPr>
          <w:rFonts w:ascii="ITC Avant Garde" w:hAnsi="ITC Avant Garde" w:cs="Arial"/>
          <w:sz w:val="22"/>
          <w:szCs w:val="22"/>
          <w:lang w:val="es-ES"/>
        </w:rPr>
        <w:t xml:space="preserve">María Cristina Capelo Lanz, María Cristina Cárdenas Peralta, </w:t>
      </w:r>
      <w:r w:rsidRPr="004E33F3">
        <w:rPr>
          <w:rFonts w:ascii="ITC Avant Garde" w:hAnsi="ITC Avant Garde" w:cs="Arial"/>
          <w:sz w:val="22"/>
          <w:szCs w:val="22"/>
        </w:rPr>
        <w:t xml:space="preserve">Sara Gabriela Castellanos Pascacio, Ernesto M. Flores-Roux, </w:t>
      </w:r>
      <w:r>
        <w:rPr>
          <w:rFonts w:ascii="ITC Avant Garde" w:hAnsi="ITC Avant Garde" w:cs="Arial"/>
          <w:sz w:val="22"/>
          <w:szCs w:val="22"/>
        </w:rPr>
        <w:t xml:space="preserve">Luis Fernando García Muñoz, </w:t>
      </w:r>
      <w:r w:rsidRPr="004E33F3">
        <w:rPr>
          <w:rFonts w:ascii="ITC Avant Garde" w:hAnsi="ITC Avant Garde" w:cs="Arial"/>
          <w:sz w:val="22"/>
          <w:szCs w:val="22"/>
        </w:rPr>
        <w:t>Gerardo Francisco González Abarca, Santiago Gutiérrez Fernández, Erik Huesca Morales, Elisa V. Mariscal Medina,</w:t>
      </w:r>
      <w:r>
        <w:rPr>
          <w:rFonts w:ascii="ITC Avant Garde" w:hAnsi="ITC Avant Garde" w:cs="Arial"/>
          <w:sz w:val="22"/>
          <w:szCs w:val="22"/>
        </w:rPr>
        <w:t xml:space="preserve"> Luis Miguel Martínez Cervantes</w:t>
      </w:r>
      <w:r w:rsidRPr="004E33F3">
        <w:rPr>
          <w:rFonts w:ascii="ITC Avant Garde" w:hAnsi="ITC Avant Garde" w:cs="Arial"/>
          <w:sz w:val="22"/>
          <w:szCs w:val="22"/>
        </w:rPr>
        <w:t>, Jorge Fernando Negrete Pacheco, Lucía Ojeda Cárdenas, Armida Sánchez Arellano y Primavera Téllez Girón García</w:t>
      </w:r>
      <w:r>
        <w:rPr>
          <w:rFonts w:ascii="ITC Avant Garde" w:hAnsi="ITC Avant Garde" w:cs="Arial"/>
          <w:sz w:val="22"/>
          <w:szCs w:val="22"/>
        </w:rPr>
        <w:t xml:space="preserve"> </w:t>
      </w:r>
      <w:r w:rsidRPr="004E33F3">
        <w:rPr>
          <w:rFonts w:ascii="ITC Avant Garde" w:hAnsi="ITC Avant Garde" w:cs="Arial"/>
          <w:sz w:val="22"/>
          <w:szCs w:val="22"/>
        </w:rPr>
        <w:t>Arellano</w:t>
      </w:r>
      <w:r>
        <w:rPr>
          <w:rFonts w:ascii="ITC Avant Garde" w:hAnsi="ITC Avant Garde" w:cs="Arial"/>
          <w:sz w:val="22"/>
          <w:szCs w:val="22"/>
        </w:rPr>
        <w:t>,</w:t>
      </w:r>
      <w:r w:rsidRPr="004E33F3">
        <w:rPr>
          <w:rFonts w:ascii="ITC Avant Garde" w:hAnsi="ITC Avant Garde" w:cs="Arial"/>
          <w:sz w:val="22"/>
          <w:szCs w:val="22"/>
        </w:rPr>
        <w:t xml:space="preserve"> el siguiente:</w:t>
      </w:r>
    </w:p>
    <w:p w14:paraId="45CB2755" w14:textId="77777777" w:rsidR="00773700" w:rsidRPr="004E33F3" w:rsidRDefault="00773700" w:rsidP="00773700">
      <w:pPr>
        <w:ind w:left="142"/>
        <w:jc w:val="both"/>
        <w:rPr>
          <w:rFonts w:ascii="ITC Avant Garde" w:hAnsi="ITC Avant Garde" w:cs="Arial"/>
          <w:sz w:val="22"/>
          <w:szCs w:val="22"/>
        </w:rPr>
      </w:pPr>
    </w:p>
    <w:p w14:paraId="4DCF5E39" w14:textId="77777777" w:rsidR="001E199D" w:rsidRPr="006D42D9" w:rsidRDefault="001E199D" w:rsidP="001E199D">
      <w:pPr>
        <w:spacing w:before="240" w:after="160"/>
        <w:jc w:val="center"/>
        <w:rPr>
          <w:rFonts w:ascii="ITC Avant Garde" w:eastAsia="Times New Roman" w:hAnsi="ITC Avant Garde" w:cs="Times New Roman"/>
          <w:b/>
          <w:sz w:val="22"/>
          <w:szCs w:val="22"/>
          <w:lang w:val="es-ES" w:eastAsia="es-ES"/>
        </w:rPr>
      </w:pPr>
      <w:r w:rsidRPr="006D42D9">
        <w:rPr>
          <w:rFonts w:ascii="ITC Avant Garde" w:eastAsia="Times New Roman" w:hAnsi="ITC Avant Garde" w:cs="Times New Roman"/>
          <w:b/>
          <w:sz w:val="22"/>
          <w:szCs w:val="22"/>
          <w:lang w:val="es-ES" w:eastAsia="es-ES"/>
        </w:rPr>
        <w:t>Acuerdo</w:t>
      </w:r>
    </w:p>
    <w:p w14:paraId="275EA1B3" w14:textId="4F0CEB6F" w:rsidR="001E199D" w:rsidRDefault="001E199D" w:rsidP="001E199D">
      <w:pPr>
        <w:spacing w:before="240" w:after="160"/>
        <w:jc w:val="both"/>
        <w:rPr>
          <w:rFonts w:ascii="ITC Avant Garde" w:hAnsi="ITC Avant Garde" w:cs="Arial"/>
          <w:b/>
          <w:sz w:val="22"/>
          <w:szCs w:val="22"/>
        </w:rPr>
      </w:pPr>
      <w:r w:rsidRPr="006D42D9">
        <w:rPr>
          <w:rFonts w:ascii="ITC Avant Garde" w:hAnsi="ITC Avant Garde" w:cs="Arial"/>
          <w:b/>
          <w:sz w:val="22"/>
          <w:szCs w:val="22"/>
        </w:rPr>
        <w:t>CC/IFT/</w:t>
      </w:r>
      <w:r>
        <w:rPr>
          <w:rFonts w:ascii="ITC Avant Garde" w:hAnsi="ITC Avant Garde" w:cs="Arial"/>
          <w:b/>
          <w:sz w:val="22"/>
          <w:szCs w:val="22"/>
        </w:rPr>
        <w:t>1209</w:t>
      </w:r>
      <w:r w:rsidRPr="006D42D9">
        <w:rPr>
          <w:rFonts w:ascii="ITC Avant Garde" w:hAnsi="ITC Avant Garde" w:cs="Arial"/>
          <w:b/>
          <w:sz w:val="22"/>
          <w:szCs w:val="22"/>
        </w:rPr>
        <w:t>19/</w:t>
      </w:r>
      <w:r>
        <w:rPr>
          <w:rFonts w:ascii="ITC Avant Garde" w:hAnsi="ITC Avant Garde" w:cs="Arial"/>
          <w:b/>
          <w:sz w:val="22"/>
          <w:szCs w:val="22"/>
        </w:rPr>
        <w:t>13</w:t>
      </w:r>
      <w:r w:rsidRPr="006D42D9">
        <w:rPr>
          <w:rFonts w:ascii="ITC Avant Garde" w:hAnsi="ITC Avant Garde" w:cs="Arial"/>
          <w:b/>
          <w:sz w:val="22"/>
          <w:szCs w:val="22"/>
        </w:rPr>
        <w:t xml:space="preserve"> </w:t>
      </w:r>
    </w:p>
    <w:p w14:paraId="4B35FB7D" w14:textId="33F2FA28" w:rsidR="001E199D" w:rsidRPr="001E199D" w:rsidRDefault="001E199D" w:rsidP="001E199D">
      <w:pPr>
        <w:ind w:left="142"/>
        <w:jc w:val="both"/>
        <w:rPr>
          <w:rFonts w:ascii="ITC Avant Garde" w:eastAsia="Times New Roman" w:hAnsi="ITC Avant Garde" w:cs="Times New Roman"/>
          <w:b/>
          <w:sz w:val="22"/>
          <w:szCs w:val="22"/>
          <w:lang w:val="es-ES" w:eastAsia="es-ES"/>
        </w:rPr>
      </w:pPr>
      <w:r w:rsidRPr="006D42D9">
        <w:rPr>
          <w:rFonts w:ascii="ITC Avant Garde" w:eastAsia="Times New Roman" w:hAnsi="ITC Avant Garde" w:cs="Times New Roman"/>
          <w:b/>
          <w:sz w:val="22"/>
          <w:szCs w:val="22"/>
          <w:lang w:val="es-ES" w:eastAsia="es-ES"/>
        </w:rPr>
        <w:t xml:space="preserve">Primero. </w:t>
      </w:r>
      <w:r w:rsidRPr="001E199D">
        <w:rPr>
          <w:rFonts w:ascii="ITC Avant Garde" w:eastAsia="Times New Roman" w:hAnsi="ITC Avant Garde" w:cs="Times New Roman"/>
          <w:sz w:val="22"/>
          <w:szCs w:val="22"/>
          <w:lang w:val="es-ES" w:eastAsia="es-ES"/>
        </w:rPr>
        <w:t>Se aprueba la Recomendación que emite el Consejo Consultivo del Instituto Federal de Telecomunicaciones sobre el uso del sistema de unidades en el ámbito de las telecomunicaciones y la radiodifusión.</w:t>
      </w:r>
    </w:p>
    <w:p w14:paraId="06C1D6EB" w14:textId="6A6E688E" w:rsidR="00773700" w:rsidRPr="00DC5165" w:rsidRDefault="001E199D" w:rsidP="00DC5165">
      <w:pPr>
        <w:ind w:left="142"/>
        <w:jc w:val="both"/>
        <w:rPr>
          <w:rFonts w:ascii="ITC Avant Garde" w:eastAsia="Times New Roman" w:hAnsi="ITC Avant Garde" w:cs="Times New Roman"/>
          <w:sz w:val="22"/>
          <w:szCs w:val="22"/>
          <w:lang w:val="es-ES" w:eastAsia="es-ES"/>
        </w:rPr>
      </w:pPr>
      <w:r w:rsidRPr="006D42D9">
        <w:rPr>
          <w:rFonts w:ascii="ITC Avant Garde" w:eastAsia="Times New Roman" w:hAnsi="ITC Avant Garde" w:cs="Times New Roman"/>
          <w:b/>
          <w:sz w:val="22"/>
          <w:szCs w:val="22"/>
          <w:lang w:val="es-ES" w:eastAsia="es-ES"/>
        </w:rPr>
        <w:t>Segundo</w:t>
      </w:r>
      <w:r w:rsidRPr="001E199D">
        <w:rPr>
          <w:rFonts w:ascii="ITC Avant Garde" w:eastAsia="Times New Roman" w:hAnsi="ITC Avant Garde" w:cs="Times New Roman"/>
          <w:b/>
          <w:sz w:val="22"/>
          <w:szCs w:val="22"/>
          <w:lang w:val="es-ES" w:eastAsia="es-ES"/>
        </w:rPr>
        <w:t xml:space="preserve">. </w:t>
      </w:r>
      <w:r w:rsidRPr="001E199D">
        <w:rPr>
          <w:rFonts w:ascii="ITC Avant Garde" w:eastAsia="Times New Roman" w:hAnsi="ITC Avant Garde" w:cs="Times New Roman"/>
          <w:sz w:val="22"/>
          <w:szCs w:val="22"/>
          <w:lang w:val="es-ES" w:eastAsia="es-ES"/>
        </w:rPr>
        <w:t>Se instruye a la Secretario a publicar en la página</w:t>
      </w:r>
      <w:r w:rsidRPr="00A67235">
        <w:rPr>
          <w:rFonts w:ascii="ITC Avant Garde" w:eastAsia="Times New Roman" w:hAnsi="ITC Avant Garde" w:cs="Times New Roman"/>
          <w:sz w:val="22"/>
          <w:szCs w:val="22"/>
          <w:lang w:val="es-ES" w:eastAsia="es-ES"/>
        </w:rPr>
        <w:t xml:space="preserve"> electrónica del Consejo la Recomendación aprobada en el Acuerdo anterior.</w:t>
      </w:r>
    </w:p>
    <w:p w14:paraId="5E0D4766" w14:textId="1E4E2C42" w:rsidR="00070710" w:rsidRDefault="00384914" w:rsidP="00384914">
      <w:pPr>
        <w:spacing w:after="0"/>
        <w:ind w:left="142"/>
        <w:jc w:val="both"/>
        <w:rPr>
          <w:rFonts w:ascii="ITC Avant Garde" w:hAnsi="ITC Avant Garde"/>
          <w:b/>
          <w:sz w:val="22"/>
          <w:szCs w:val="22"/>
        </w:rPr>
      </w:pPr>
      <w:r w:rsidRPr="00384914">
        <w:rPr>
          <w:rFonts w:ascii="ITC Avant Garde" w:hAnsi="ITC Avant Garde"/>
          <w:b/>
          <w:sz w:val="22"/>
          <w:szCs w:val="22"/>
        </w:rPr>
        <w:lastRenderedPageBreak/>
        <w:t xml:space="preserve">III.5.- </w:t>
      </w:r>
      <w:r w:rsidR="00070710" w:rsidRPr="00384914">
        <w:rPr>
          <w:rFonts w:ascii="ITC Avant Garde" w:hAnsi="ITC Avant Garde"/>
          <w:b/>
          <w:sz w:val="22"/>
          <w:szCs w:val="22"/>
        </w:rPr>
        <w:t>Propuesta de Recomendación que emite el Consejo Consultivo del Instituto Federal de Telecomunicaciones relacionada a la necesidad de construir métricas para contar con indicadores que permitan medir el impacto de las telecomunicaciones en la calidad de vida de la población mexicana.</w:t>
      </w:r>
    </w:p>
    <w:p w14:paraId="48201A62" w14:textId="42902B22" w:rsidR="00773700" w:rsidRDefault="00773700" w:rsidP="00384914">
      <w:pPr>
        <w:spacing w:after="0"/>
        <w:ind w:left="142"/>
        <w:jc w:val="both"/>
        <w:rPr>
          <w:rFonts w:ascii="ITC Avant Garde" w:hAnsi="ITC Avant Garde"/>
          <w:b/>
          <w:sz w:val="22"/>
          <w:szCs w:val="22"/>
        </w:rPr>
      </w:pPr>
    </w:p>
    <w:p w14:paraId="2004D363" w14:textId="77777777" w:rsidR="001E199D" w:rsidRPr="006D42D9" w:rsidRDefault="001E199D" w:rsidP="001E199D">
      <w:pPr>
        <w:ind w:left="142"/>
        <w:jc w:val="center"/>
        <w:rPr>
          <w:rFonts w:ascii="ITC Avant Garde" w:hAnsi="ITC Avant Garde" w:cs="Arial"/>
          <w:b/>
          <w:sz w:val="22"/>
          <w:szCs w:val="22"/>
        </w:rPr>
      </w:pPr>
      <w:r w:rsidRPr="006D42D9">
        <w:rPr>
          <w:rFonts w:ascii="ITC Avant Garde" w:hAnsi="ITC Avant Garde" w:cs="Arial"/>
          <w:b/>
          <w:sz w:val="22"/>
          <w:szCs w:val="22"/>
        </w:rPr>
        <w:t>Deliberación</w:t>
      </w:r>
    </w:p>
    <w:p w14:paraId="79B63F6B" w14:textId="77777777" w:rsidR="00205E0A" w:rsidRDefault="001E199D" w:rsidP="00205E0A">
      <w:pPr>
        <w:ind w:left="142"/>
        <w:jc w:val="both"/>
        <w:rPr>
          <w:rFonts w:ascii="ITC Avant Garde" w:hAnsi="ITC Avant Garde"/>
          <w:sz w:val="22"/>
          <w:szCs w:val="22"/>
        </w:rPr>
      </w:pPr>
      <w:r w:rsidRPr="00384914">
        <w:rPr>
          <w:rFonts w:ascii="ITC Avant Garde" w:hAnsi="ITC Avant Garde"/>
          <w:sz w:val="22"/>
          <w:szCs w:val="22"/>
        </w:rPr>
        <w:t xml:space="preserve">Los Consejeros deliberaron sobre la </w:t>
      </w:r>
      <w:r w:rsidR="00D076F9">
        <w:rPr>
          <w:rFonts w:ascii="ITC Avant Garde" w:hAnsi="ITC Avant Garde"/>
          <w:sz w:val="22"/>
          <w:szCs w:val="22"/>
        </w:rPr>
        <w:t xml:space="preserve">propuesta de </w:t>
      </w:r>
      <w:r w:rsidRPr="00384914">
        <w:rPr>
          <w:rFonts w:ascii="ITC Avant Garde" w:hAnsi="ITC Avant Garde"/>
          <w:sz w:val="22"/>
          <w:szCs w:val="22"/>
        </w:rPr>
        <w:t>Recomendación. Se incluyen en la versión estenográfica todas y cada una de las intervenciones realizadas al efecto por los presentes.</w:t>
      </w:r>
    </w:p>
    <w:p w14:paraId="2D807425" w14:textId="76EA809F" w:rsidR="001E199D" w:rsidRDefault="00205E0A" w:rsidP="00205E0A">
      <w:pPr>
        <w:ind w:left="142"/>
        <w:jc w:val="both"/>
        <w:rPr>
          <w:rFonts w:ascii="ITC Avant Garde" w:hAnsi="ITC Avant Garde"/>
          <w:sz w:val="22"/>
          <w:szCs w:val="22"/>
        </w:rPr>
      </w:pPr>
      <w:r>
        <w:rPr>
          <w:rFonts w:ascii="ITC Avant Garde" w:hAnsi="ITC Avant Garde"/>
          <w:sz w:val="22"/>
          <w:szCs w:val="22"/>
        </w:rPr>
        <w:t xml:space="preserve">El Secretario del Consejo dio cuenta de que el Consejero </w:t>
      </w:r>
      <w:r>
        <w:rPr>
          <w:rFonts w:ascii="ITC Avant Garde" w:hAnsi="ITC Avant Garde" w:cs="Arial"/>
          <w:sz w:val="22"/>
          <w:szCs w:val="22"/>
        </w:rPr>
        <w:t xml:space="preserve">Luis Fernando García Muñoz se incorpora a la </w:t>
      </w:r>
      <w:r w:rsidRPr="003E21DF">
        <w:rPr>
          <w:rFonts w:ascii="ITC Avant Garde" w:hAnsi="ITC Avant Garde" w:cs="Arial"/>
          <w:sz w:val="22"/>
          <w:szCs w:val="22"/>
        </w:rPr>
        <w:t>Sesión</w:t>
      </w:r>
      <w:r w:rsidRPr="001D1561">
        <w:rPr>
          <w:rFonts w:ascii="ITC Avant Garde" w:hAnsi="ITC Avant Garde" w:cs="Arial"/>
          <w:sz w:val="22"/>
          <w:szCs w:val="22"/>
        </w:rPr>
        <w:t>.</w:t>
      </w:r>
      <w:r w:rsidRPr="001D1561">
        <w:rPr>
          <w:rFonts w:ascii="ITC Avant Garde" w:hAnsi="ITC Avant Garde"/>
          <w:sz w:val="22"/>
          <w:szCs w:val="22"/>
        </w:rPr>
        <w:t xml:space="preserve"> </w:t>
      </w:r>
    </w:p>
    <w:p w14:paraId="43979EF8" w14:textId="1798AB12" w:rsidR="00026CD7" w:rsidRDefault="00F77332" w:rsidP="00026CD7">
      <w:pPr>
        <w:ind w:left="142"/>
        <w:jc w:val="both"/>
        <w:rPr>
          <w:rFonts w:ascii="ITC Avant Garde" w:hAnsi="ITC Avant Garde"/>
          <w:sz w:val="22"/>
          <w:szCs w:val="22"/>
        </w:rPr>
      </w:pPr>
      <w:r>
        <w:rPr>
          <w:rFonts w:ascii="ITC Avant Garde" w:hAnsi="ITC Avant Garde"/>
          <w:sz w:val="22"/>
          <w:szCs w:val="22"/>
        </w:rPr>
        <w:t>Se acuerda</w:t>
      </w:r>
      <w:r w:rsidR="00A7767D">
        <w:rPr>
          <w:rFonts w:ascii="ITC Avant Garde" w:hAnsi="ITC Avant Garde"/>
          <w:sz w:val="22"/>
          <w:szCs w:val="22"/>
        </w:rPr>
        <w:t xml:space="preserve"> de manera económica</w:t>
      </w:r>
      <w:r>
        <w:rPr>
          <w:rFonts w:ascii="ITC Avant Garde" w:hAnsi="ITC Avant Garde"/>
          <w:sz w:val="22"/>
          <w:szCs w:val="22"/>
        </w:rPr>
        <w:t xml:space="preserve"> el envío de comentarios o sugerencias al documento</w:t>
      </w:r>
      <w:r w:rsidR="00ED0470">
        <w:rPr>
          <w:rFonts w:ascii="ITC Avant Garde" w:hAnsi="ITC Avant Garde"/>
          <w:sz w:val="22"/>
          <w:szCs w:val="22"/>
        </w:rPr>
        <w:t xml:space="preserve">, a más tardar el </w:t>
      </w:r>
      <w:r>
        <w:rPr>
          <w:rFonts w:ascii="ITC Avant Garde" w:hAnsi="ITC Avant Garde"/>
          <w:sz w:val="22"/>
          <w:szCs w:val="22"/>
        </w:rPr>
        <w:t xml:space="preserve"> 24 de septiembre</w:t>
      </w:r>
      <w:r w:rsidR="00ED0470">
        <w:rPr>
          <w:rFonts w:ascii="ITC Avant Garde" w:hAnsi="ITC Avant Garde"/>
          <w:sz w:val="22"/>
          <w:szCs w:val="22"/>
        </w:rPr>
        <w:t>,</w:t>
      </w:r>
      <w:r>
        <w:rPr>
          <w:rFonts w:ascii="ITC Avant Garde" w:hAnsi="ITC Avant Garde"/>
          <w:sz w:val="22"/>
          <w:szCs w:val="22"/>
        </w:rPr>
        <w:t xml:space="preserve"> </w:t>
      </w:r>
      <w:r w:rsidR="00D076F9">
        <w:rPr>
          <w:rFonts w:ascii="ITC Avant Garde" w:hAnsi="ITC Avant Garde"/>
          <w:sz w:val="22"/>
          <w:szCs w:val="22"/>
        </w:rPr>
        <w:t>para que se analicen y, en su caso, se incorporen</w:t>
      </w:r>
      <w:r w:rsidR="00991B00">
        <w:rPr>
          <w:rFonts w:ascii="ITC Avant Garde" w:hAnsi="ITC Avant Garde"/>
          <w:sz w:val="22"/>
          <w:szCs w:val="22"/>
        </w:rPr>
        <w:t>;</w:t>
      </w:r>
      <w:r>
        <w:rPr>
          <w:rFonts w:ascii="ITC Avant Garde" w:hAnsi="ITC Avant Garde"/>
          <w:sz w:val="22"/>
          <w:szCs w:val="22"/>
        </w:rPr>
        <w:t xml:space="preserve"> una vez integrado, </w:t>
      </w:r>
      <w:r w:rsidR="00991B00">
        <w:rPr>
          <w:rFonts w:ascii="ITC Avant Garde" w:hAnsi="ITC Avant Garde"/>
          <w:sz w:val="22"/>
          <w:szCs w:val="22"/>
        </w:rPr>
        <w:t>se compartirá a todos los integrantes del Consejo,</w:t>
      </w:r>
      <w:r>
        <w:rPr>
          <w:rFonts w:ascii="ITC Avant Garde" w:hAnsi="ITC Avant Garde"/>
          <w:sz w:val="22"/>
          <w:szCs w:val="22"/>
        </w:rPr>
        <w:t xml:space="preserve"> con la </w:t>
      </w:r>
      <w:r w:rsidR="00D076F9">
        <w:rPr>
          <w:rFonts w:ascii="ITC Avant Garde" w:hAnsi="ITC Avant Garde"/>
          <w:sz w:val="22"/>
          <w:szCs w:val="22"/>
        </w:rPr>
        <w:t xml:space="preserve">posibilidad de </w:t>
      </w:r>
      <w:r>
        <w:rPr>
          <w:rFonts w:ascii="ITC Avant Garde" w:hAnsi="ITC Avant Garde"/>
          <w:sz w:val="22"/>
          <w:szCs w:val="22"/>
        </w:rPr>
        <w:t xml:space="preserve">que pueda ser </w:t>
      </w:r>
      <w:r w:rsidR="00D076F9">
        <w:rPr>
          <w:rFonts w:ascii="ITC Avant Garde" w:hAnsi="ITC Avant Garde"/>
          <w:sz w:val="22"/>
          <w:szCs w:val="22"/>
        </w:rPr>
        <w:t xml:space="preserve">discutido y, en su caso, </w:t>
      </w:r>
      <w:r>
        <w:rPr>
          <w:rFonts w:ascii="ITC Avant Garde" w:hAnsi="ITC Avant Garde"/>
          <w:sz w:val="22"/>
          <w:szCs w:val="22"/>
        </w:rPr>
        <w:t>votado en la próxima sesión.</w:t>
      </w:r>
    </w:p>
    <w:p w14:paraId="44F0CFCF" w14:textId="77777777" w:rsidR="00A7767D" w:rsidRDefault="00A7767D" w:rsidP="00991B00">
      <w:pPr>
        <w:spacing w:after="0"/>
        <w:ind w:left="142"/>
        <w:jc w:val="both"/>
        <w:rPr>
          <w:rFonts w:ascii="ITC Avant Garde" w:hAnsi="ITC Avant Garde"/>
          <w:b/>
          <w:sz w:val="22"/>
          <w:szCs w:val="22"/>
          <w:highlight w:val="yellow"/>
        </w:rPr>
      </w:pPr>
    </w:p>
    <w:p w14:paraId="7B144A51" w14:textId="7C3A2748" w:rsidR="00991B00" w:rsidRPr="00991B00" w:rsidRDefault="00991B00" w:rsidP="00991B00">
      <w:pPr>
        <w:spacing w:after="0"/>
        <w:ind w:left="142"/>
        <w:jc w:val="both"/>
        <w:rPr>
          <w:rFonts w:ascii="ITC Avant Garde" w:hAnsi="ITC Avant Garde"/>
          <w:b/>
          <w:sz w:val="22"/>
          <w:szCs w:val="22"/>
        </w:rPr>
      </w:pPr>
      <w:r w:rsidRPr="00991B00">
        <w:rPr>
          <w:rFonts w:ascii="ITC Avant Garde" w:hAnsi="ITC Avant Garde"/>
          <w:b/>
          <w:sz w:val="22"/>
          <w:szCs w:val="22"/>
        </w:rPr>
        <w:t xml:space="preserve">III.6 Propuesta de </w:t>
      </w:r>
      <w:r>
        <w:rPr>
          <w:rFonts w:ascii="ITC Avant Garde" w:hAnsi="ITC Avant Garde"/>
          <w:b/>
          <w:sz w:val="22"/>
          <w:szCs w:val="22"/>
        </w:rPr>
        <w:t>Recomendación que emite el Consejo Consultivo del Instituto Federal de Telecomunicaciones</w:t>
      </w:r>
      <w:r w:rsidRPr="003B0EFB">
        <w:rPr>
          <w:rFonts w:ascii="ITC Avant Garde" w:hAnsi="ITC Avant Garde"/>
          <w:b/>
          <w:sz w:val="22"/>
          <w:szCs w:val="22"/>
        </w:rPr>
        <w:t xml:space="preserve"> </w:t>
      </w:r>
      <w:r>
        <w:rPr>
          <w:rFonts w:ascii="ITC Avant Garde" w:hAnsi="ITC Avant Garde"/>
          <w:b/>
          <w:sz w:val="22"/>
          <w:szCs w:val="22"/>
        </w:rPr>
        <w:t>sobre el acceso a</w:t>
      </w:r>
      <w:r w:rsidR="003E21DF">
        <w:rPr>
          <w:rFonts w:ascii="ITC Avant Garde" w:hAnsi="ITC Avant Garde"/>
          <w:b/>
          <w:sz w:val="22"/>
          <w:szCs w:val="22"/>
        </w:rPr>
        <w:t xml:space="preserve"> </w:t>
      </w:r>
      <w:r>
        <w:rPr>
          <w:rFonts w:ascii="ITC Avant Garde" w:hAnsi="ITC Avant Garde"/>
          <w:b/>
          <w:sz w:val="22"/>
          <w:szCs w:val="22"/>
        </w:rPr>
        <w:t>la infraestructura compartida</w:t>
      </w:r>
      <w:r w:rsidRPr="003B0EFB">
        <w:rPr>
          <w:rFonts w:ascii="ITC Avant Garde" w:hAnsi="ITC Avant Garde"/>
          <w:b/>
          <w:sz w:val="22"/>
          <w:szCs w:val="22"/>
        </w:rPr>
        <w:t xml:space="preserve"> </w:t>
      </w:r>
      <w:r>
        <w:rPr>
          <w:rFonts w:ascii="ITC Avant Garde" w:hAnsi="ITC Avant Garde"/>
          <w:b/>
          <w:sz w:val="22"/>
          <w:szCs w:val="22"/>
        </w:rPr>
        <w:t>y a la multiprogramación en el caso de concesiones sin fines de lucro.</w:t>
      </w:r>
    </w:p>
    <w:p w14:paraId="1EDA679B" w14:textId="77777777" w:rsidR="00991B00" w:rsidRDefault="00991B00" w:rsidP="00991B00">
      <w:pPr>
        <w:spacing w:after="0"/>
        <w:ind w:left="142"/>
        <w:jc w:val="both"/>
        <w:rPr>
          <w:rFonts w:ascii="ITC Avant Garde" w:hAnsi="ITC Avant Garde"/>
          <w:i/>
          <w:sz w:val="22"/>
          <w:szCs w:val="22"/>
        </w:rPr>
      </w:pPr>
    </w:p>
    <w:p w14:paraId="05BC86B3" w14:textId="798493C6" w:rsidR="00991B00" w:rsidRDefault="00991B00" w:rsidP="00991B00">
      <w:pPr>
        <w:spacing w:after="0"/>
        <w:ind w:left="142"/>
        <w:jc w:val="both"/>
        <w:rPr>
          <w:rFonts w:ascii="ITC Avant Garde" w:hAnsi="ITC Avant Garde"/>
          <w:i/>
          <w:sz w:val="22"/>
          <w:szCs w:val="22"/>
        </w:rPr>
      </w:pPr>
      <w:r w:rsidRPr="00991B00">
        <w:rPr>
          <w:rFonts w:ascii="ITC Avant Garde" w:hAnsi="ITC Avant Garde"/>
          <w:i/>
          <w:sz w:val="22"/>
          <w:szCs w:val="22"/>
        </w:rPr>
        <w:t>Asunto Incluido</w:t>
      </w:r>
    </w:p>
    <w:p w14:paraId="54E68088" w14:textId="77777777" w:rsidR="00991B00" w:rsidRPr="006D42D9" w:rsidRDefault="00991B00" w:rsidP="00991B00">
      <w:pPr>
        <w:ind w:left="142"/>
        <w:jc w:val="center"/>
        <w:rPr>
          <w:rFonts w:ascii="ITC Avant Garde" w:hAnsi="ITC Avant Garde" w:cs="Arial"/>
          <w:b/>
          <w:sz w:val="22"/>
          <w:szCs w:val="22"/>
        </w:rPr>
      </w:pPr>
      <w:r w:rsidRPr="006D42D9">
        <w:rPr>
          <w:rFonts w:ascii="ITC Avant Garde" w:hAnsi="ITC Avant Garde" w:cs="Arial"/>
          <w:b/>
          <w:sz w:val="22"/>
          <w:szCs w:val="22"/>
        </w:rPr>
        <w:t>Deliberación</w:t>
      </w:r>
    </w:p>
    <w:p w14:paraId="697F7A8A" w14:textId="6FBD38CC" w:rsidR="00026CD7" w:rsidRDefault="00991B00" w:rsidP="00026CD7">
      <w:pPr>
        <w:ind w:left="142"/>
        <w:jc w:val="both"/>
        <w:rPr>
          <w:rFonts w:ascii="ITC Avant Garde" w:hAnsi="ITC Avant Garde"/>
          <w:sz w:val="22"/>
          <w:szCs w:val="22"/>
        </w:rPr>
      </w:pPr>
      <w:r w:rsidRPr="00384914">
        <w:rPr>
          <w:rFonts w:ascii="ITC Avant Garde" w:hAnsi="ITC Avant Garde"/>
          <w:sz w:val="22"/>
          <w:szCs w:val="22"/>
        </w:rPr>
        <w:t xml:space="preserve">Los Consejeros deliberaron sobre la Recomendación. Se incluyen en la versión estenográfica todas y cada una de las intervenciones realizadas al efecto por los presentes. </w:t>
      </w:r>
    </w:p>
    <w:p w14:paraId="27C428BE" w14:textId="5BF95875" w:rsidR="00991B00" w:rsidRDefault="00026CD7" w:rsidP="00026CD7">
      <w:pPr>
        <w:spacing w:after="0"/>
        <w:ind w:left="142"/>
        <w:jc w:val="both"/>
        <w:rPr>
          <w:rFonts w:ascii="ITC Avant Garde" w:hAnsi="ITC Avant Garde"/>
          <w:sz w:val="22"/>
          <w:szCs w:val="22"/>
        </w:rPr>
      </w:pPr>
      <w:r>
        <w:rPr>
          <w:rFonts w:ascii="ITC Avant Garde" w:hAnsi="ITC Avant Garde"/>
          <w:sz w:val="22"/>
          <w:szCs w:val="22"/>
        </w:rPr>
        <w:t>El documento fue explicado inicialmente por el Consejero Luis Miguel Martínez, con respecto al acceso a la infraestructura compartida; por lo que respecta a la parte</w:t>
      </w:r>
      <w:r w:rsidR="00A7767D">
        <w:rPr>
          <w:rFonts w:ascii="ITC Avant Garde" w:hAnsi="ITC Avant Garde"/>
          <w:sz w:val="22"/>
          <w:szCs w:val="22"/>
        </w:rPr>
        <w:t xml:space="preserve"> que aborda lo relacionado con la</w:t>
      </w:r>
      <w:r>
        <w:rPr>
          <w:rFonts w:ascii="ITC Avant Garde" w:hAnsi="ITC Avant Garde"/>
          <w:sz w:val="22"/>
          <w:szCs w:val="22"/>
        </w:rPr>
        <w:t xml:space="preserve"> multiprogramación</w:t>
      </w:r>
      <w:r w:rsidR="00A7767D">
        <w:rPr>
          <w:rFonts w:ascii="ITC Avant Garde" w:hAnsi="ITC Avant Garde"/>
          <w:sz w:val="22"/>
          <w:szCs w:val="22"/>
        </w:rPr>
        <w:t>,</w:t>
      </w:r>
      <w:r>
        <w:rPr>
          <w:rFonts w:ascii="ITC Avant Garde" w:hAnsi="ITC Avant Garde"/>
          <w:sz w:val="22"/>
          <w:szCs w:val="22"/>
        </w:rPr>
        <w:t xml:space="preserve"> la Consejera Primavera Téllez solicita la lectura de la última versión enviada el mismo día de la sesión, por lo que, en virtud de los comentarios realizados, se acuerda </w:t>
      </w:r>
      <w:r w:rsidR="00A7767D">
        <w:rPr>
          <w:rFonts w:ascii="ITC Avant Garde" w:hAnsi="ITC Avant Garde"/>
          <w:sz w:val="22"/>
          <w:szCs w:val="22"/>
        </w:rPr>
        <w:t xml:space="preserve">de manera económica </w:t>
      </w:r>
      <w:r>
        <w:rPr>
          <w:rFonts w:ascii="ITC Avant Garde" w:hAnsi="ITC Avant Garde"/>
          <w:sz w:val="22"/>
          <w:szCs w:val="22"/>
        </w:rPr>
        <w:t>que se someta el proyecto de recomendación en la siguiente sesión.</w:t>
      </w:r>
    </w:p>
    <w:p w14:paraId="49388C77" w14:textId="77777777" w:rsidR="00026CD7" w:rsidRDefault="00026CD7" w:rsidP="00026CD7">
      <w:pPr>
        <w:spacing w:after="0"/>
        <w:ind w:left="142"/>
        <w:jc w:val="both"/>
        <w:rPr>
          <w:rFonts w:ascii="ITC Avant Garde" w:hAnsi="ITC Avant Garde"/>
          <w:sz w:val="22"/>
          <w:szCs w:val="22"/>
        </w:rPr>
      </w:pPr>
    </w:p>
    <w:p w14:paraId="4270432A" w14:textId="1E2D46D8" w:rsidR="00070710" w:rsidRDefault="00991B00" w:rsidP="00991B00">
      <w:pPr>
        <w:spacing w:after="0"/>
        <w:ind w:firstLine="142"/>
        <w:jc w:val="both"/>
        <w:rPr>
          <w:rFonts w:ascii="ITC Avant Garde" w:hAnsi="ITC Avant Garde"/>
          <w:b/>
          <w:sz w:val="22"/>
          <w:szCs w:val="22"/>
        </w:rPr>
      </w:pPr>
      <w:r w:rsidRPr="00991B00">
        <w:rPr>
          <w:rFonts w:ascii="ITC Avant Garde" w:hAnsi="ITC Avant Garde"/>
          <w:b/>
          <w:sz w:val="22"/>
          <w:szCs w:val="22"/>
        </w:rPr>
        <w:t>III.7</w:t>
      </w:r>
      <w:r w:rsidR="001E199D" w:rsidRPr="00991B00">
        <w:rPr>
          <w:rFonts w:ascii="ITC Avant Garde" w:hAnsi="ITC Avant Garde"/>
          <w:b/>
          <w:sz w:val="22"/>
          <w:szCs w:val="22"/>
        </w:rPr>
        <w:t xml:space="preserve">.- </w:t>
      </w:r>
      <w:r w:rsidR="00070710" w:rsidRPr="00991B00">
        <w:rPr>
          <w:rFonts w:ascii="ITC Avant Garde" w:hAnsi="ITC Avant Garde"/>
          <w:b/>
          <w:sz w:val="22"/>
          <w:szCs w:val="22"/>
        </w:rPr>
        <w:t>Informe de avances de los Grupos de Trabajo.</w:t>
      </w:r>
    </w:p>
    <w:p w14:paraId="4A037E73" w14:textId="2B62A47F" w:rsidR="00CF5D81" w:rsidRDefault="00CF5D81" w:rsidP="00991B00">
      <w:pPr>
        <w:spacing w:after="0"/>
        <w:ind w:firstLine="142"/>
        <w:jc w:val="both"/>
        <w:rPr>
          <w:rFonts w:ascii="ITC Avant Garde" w:hAnsi="ITC Avant Garde"/>
          <w:b/>
          <w:sz w:val="22"/>
          <w:szCs w:val="22"/>
        </w:rPr>
      </w:pPr>
    </w:p>
    <w:p w14:paraId="024D5C81" w14:textId="190A59AB" w:rsidR="00CF5D81" w:rsidRPr="00CF5D81" w:rsidRDefault="00CF5D81" w:rsidP="00CF5D81">
      <w:pPr>
        <w:spacing w:after="0"/>
        <w:ind w:left="142"/>
        <w:jc w:val="both"/>
        <w:rPr>
          <w:rFonts w:ascii="ITC Avant Garde" w:hAnsi="ITC Avant Garde"/>
          <w:sz w:val="22"/>
          <w:szCs w:val="22"/>
        </w:rPr>
      </w:pPr>
      <w:r w:rsidRPr="00CF5D81">
        <w:rPr>
          <w:rFonts w:ascii="ITC Avant Garde" w:hAnsi="ITC Avant Garde"/>
          <w:sz w:val="22"/>
          <w:szCs w:val="22"/>
        </w:rPr>
        <w:t xml:space="preserve">Derivado de la </w:t>
      </w:r>
      <w:r>
        <w:rPr>
          <w:rFonts w:ascii="ITC Avant Garde" w:hAnsi="ITC Avant Garde"/>
          <w:sz w:val="22"/>
          <w:szCs w:val="22"/>
        </w:rPr>
        <w:t>reunión de trabajo agendada</w:t>
      </w:r>
      <w:r w:rsidRPr="00CF5D81">
        <w:rPr>
          <w:rFonts w:ascii="ITC Avant Garde" w:hAnsi="ITC Avant Garde"/>
          <w:sz w:val="22"/>
          <w:szCs w:val="22"/>
        </w:rPr>
        <w:t xml:space="preserve"> con el Pleno del Instituto, el Presidente del Consejo informa brevemente los avances de los grupos de trabajo.</w:t>
      </w:r>
    </w:p>
    <w:p w14:paraId="0841604B" w14:textId="77777777" w:rsidR="00CF5D81" w:rsidRDefault="00CF5D81" w:rsidP="00CF5D81">
      <w:pPr>
        <w:ind w:firstLine="142"/>
        <w:jc w:val="both"/>
        <w:rPr>
          <w:rFonts w:ascii="ITC Avant Garde" w:hAnsi="ITC Avant Garde" w:cs="Arial"/>
          <w:b/>
          <w:sz w:val="22"/>
          <w:szCs w:val="22"/>
        </w:rPr>
      </w:pPr>
    </w:p>
    <w:p w14:paraId="22037E30" w14:textId="7548E335" w:rsidR="004435D9" w:rsidRPr="006D42D9" w:rsidRDefault="00D528AD" w:rsidP="00CF5D81">
      <w:pPr>
        <w:ind w:firstLine="142"/>
        <w:jc w:val="both"/>
        <w:rPr>
          <w:rFonts w:ascii="ITC Avant Garde" w:hAnsi="ITC Avant Garde" w:cs="Arial"/>
          <w:b/>
          <w:sz w:val="22"/>
          <w:szCs w:val="22"/>
        </w:rPr>
      </w:pPr>
      <w:r w:rsidRPr="006D42D9">
        <w:rPr>
          <w:rFonts w:ascii="ITC Avant Garde" w:hAnsi="ITC Avant Garde" w:cs="Arial"/>
          <w:b/>
          <w:sz w:val="22"/>
          <w:szCs w:val="22"/>
        </w:rPr>
        <w:lastRenderedPageBreak/>
        <w:t xml:space="preserve">TEMA: </w:t>
      </w:r>
      <w:r w:rsidR="00F91FB5" w:rsidRPr="006D42D9">
        <w:rPr>
          <w:rFonts w:ascii="ITC Avant Garde" w:hAnsi="ITC Avant Garde" w:cs="Arial"/>
          <w:b/>
          <w:sz w:val="22"/>
          <w:szCs w:val="22"/>
        </w:rPr>
        <w:t>Promoción de la economía digital</w:t>
      </w:r>
      <w:r w:rsidRPr="006D42D9">
        <w:rPr>
          <w:rFonts w:ascii="ITC Avant Garde" w:hAnsi="ITC Avant Garde" w:cs="Arial"/>
          <w:b/>
          <w:sz w:val="22"/>
          <w:szCs w:val="22"/>
        </w:rPr>
        <w:t>.</w:t>
      </w:r>
    </w:p>
    <w:p w14:paraId="376551C2" w14:textId="6C8A38FE" w:rsidR="00D80ADF" w:rsidRDefault="00D528AD" w:rsidP="00CF5D81">
      <w:pPr>
        <w:ind w:left="142"/>
        <w:jc w:val="both"/>
        <w:rPr>
          <w:rFonts w:ascii="ITC Avant Garde" w:hAnsi="ITC Avant Garde" w:cs="Arial"/>
          <w:sz w:val="22"/>
          <w:szCs w:val="22"/>
        </w:rPr>
      </w:pPr>
      <w:r w:rsidRPr="006D42D9">
        <w:rPr>
          <w:rFonts w:ascii="ITC Avant Garde" w:hAnsi="ITC Avant Garde" w:cs="Arial"/>
          <w:sz w:val="22"/>
          <w:szCs w:val="22"/>
        </w:rPr>
        <w:t>La</w:t>
      </w:r>
      <w:r w:rsidR="00B26937">
        <w:rPr>
          <w:rFonts w:ascii="ITC Avant Garde" w:hAnsi="ITC Avant Garde" w:cs="Arial"/>
          <w:sz w:val="22"/>
          <w:szCs w:val="22"/>
        </w:rPr>
        <w:t>s</w:t>
      </w:r>
      <w:r w:rsidRPr="006D42D9">
        <w:rPr>
          <w:rFonts w:ascii="ITC Avant Garde" w:hAnsi="ITC Avant Garde" w:cs="Arial"/>
          <w:sz w:val="22"/>
          <w:szCs w:val="22"/>
        </w:rPr>
        <w:t xml:space="preserve"> Consejera</w:t>
      </w:r>
      <w:r w:rsidR="00F91FB5" w:rsidRPr="006D42D9">
        <w:rPr>
          <w:rFonts w:ascii="ITC Avant Garde" w:hAnsi="ITC Avant Garde" w:cs="Arial"/>
          <w:sz w:val="22"/>
          <w:szCs w:val="22"/>
        </w:rPr>
        <w:t xml:space="preserve">s Armida Sánchez y María Cristina Capelo </w:t>
      </w:r>
      <w:r w:rsidR="00CF5D81">
        <w:rPr>
          <w:rFonts w:ascii="ITC Avant Garde" w:hAnsi="ITC Avant Garde" w:cs="Arial"/>
          <w:sz w:val="22"/>
          <w:szCs w:val="22"/>
        </w:rPr>
        <w:t>tienen una versión preliminar que fue enviada el día anterior a la sesión del Consejo para conocimiento de todos.</w:t>
      </w:r>
    </w:p>
    <w:p w14:paraId="29A71AD4" w14:textId="0E94C897" w:rsidR="00CF5D81" w:rsidRDefault="00CF5D81" w:rsidP="00ED0470">
      <w:pPr>
        <w:ind w:firstLine="142"/>
        <w:jc w:val="both"/>
        <w:rPr>
          <w:rFonts w:ascii="ITC Avant Garde" w:hAnsi="ITC Avant Garde" w:cs="Arial"/>
          <w:b/>
          <w:sz w:val="22"/>
          <w:szCs w:val="22"/>
        </w:rPr>
      </w:pPr>
      <w:r w:rsidRPr="00CF5D81">
        <w:rPr>
          <w:rFonts w:ascii="ITC Avant Garde" w:hAnsi="ITC Avant Garde" w:cs="Arial"/>
          <w:b/>
          <w:sz w:val="22"/>
          <w:szCs w:val="22"/>
        </w:rPr>
        <w:t>TEMA: Visión Regulatoria de las telecomunicaciones y la radiodifusión.</w:t>
      </w:r>
    </w:p>
    <w:p w14:paraId="132AE2CD" w14:textId="2BDDB389" w:rsidR="00195358" w:rsidRDefault="00CF5D81" w:rsidP="001D1561">
      <w:pPr>
        <w:ind w:left="142"/>
        <w:jc w:val="both"/>
        <w:rPr>
          <w:rFonts w:ascii="ITC Avant Garde" w:hAnsi="ITC Avant Garde" w:cs="Arial"/>
          <w:b/>
          <w:sz w:val="22"/>
          <w:szCs w:val="22"/>
        </w:rPr>
      </w:pPr>
      <w:r w:rsidRPr="00CF5D81">
        <w:rPr>
          <w:rFonts w:ascii="ITC Avant Garde" w:hAnsi="ITC Avant Garde" w:cs="Arial"/>
          <w:sz w:val="22"/>
          <w:szCs w:val="22"/>
        </w:rPr>
        <w:t xml:space="preserve">El Consejero Jorge Fernando Negrete continúa en el análisis del documento </w:t>
      </w:r>
      <w:r>
        <w:rPr>
          <w:rFonts w:ascii="ITC Avant Garde" w:hAnsi="ITC Avant Garde" w:cs="Arial"/>
          <w:sz w:val="22"/>
          <w:szCs w:val="22"/>
        </w:rPr>
        <w:t xml:space="preserve">que va a presentar; considera estar próximo a </w:t>
      </w:r>
      <w:r w:rsidR="00723B3D">
        <w:rPr>
          <w:rFonts w:ascii="ITC Avant Garde" w:hAnsi="ITC Avant Garde" w:cs="Arial"/>
          <w:sz w:val="22"/>
          <w:szCs w:val="22"/>
        </w:rPr>
        <w:t xml:space="preserve">comentarlo </w:t>
      </w:r>
      <w:r>
        <w:rPr>
          <w:rFonts w:ascii="ITC Avant Garde" w:hAnsi="ITC Avant Garde" w:cs="Arial"/>
          <w:sz w:val="22"/>
          <w:szCs w:val="22"/>
        </w:rPr>
        <w:t>con el resto de los Consejeros</w:t>
      </w:r>
      <w:r w:rsidR="00723B3D">
        <w:rPr>
          <w:rFonts w:ascii="ITC Avant Garde" w:hAnsi="ITC Avant Garde" w:cs="Arial"/>
          <w:sz w:val="22"/>
          <w:szCs w:val="22"/>
        </w:rPr>
        <w:t>.</w:t>
      </w:r>
    </w:p>
    <w:p w14:paraId="5CDB5972" w14:textId="039C02FA" w:rsidR="00CF5D81" w:rsidRDefault="00CF5D81" w:rsidP="00CF5D81">
      <w:pPr>
        <w:spacing w:after="0"/>
        <w:ind w:left="142"/>
        <w:jc w:val="both"/>
        <w:rPr>
          <w:rFonts w:ascii="ITC Avant Garde" w:hAnsi="ITC Avant Garde" w:cs="Arial"/>
          <w:b/>
          <w:sz w:val="22"/>
          <w:szCs w:val="22"/>
        </w:rPr>
      </w:pPr>
      <w:r w:rsidRPr="00CF5D81">
        <w:rPr>
          <w:rFonts w:ascii="ITC Avant Garde" w:hAnsi="ITC Avant Garde" w:cs="Arial"/>
          <w:b/>
          <w:sz w:val="22"/>
          <w:szCs w:val="22"/>
        </w:rPr>
        <w:t>TEMA:</w:t>
      </w:r>
      <w:r>
        <w:rPr>
          <w:rFonts w:ascii="ITC Avant Garde" w:hAnsi="ITC Avant Garde" w:cs="Arial"/>
          <w:sz w:val="22"/>
          <w:szCs w:val="22"/>
        </w:rPr>
        <w:t xml:space="preserve"> </w:t>
      </w:r>
      <w:r w:rsidRPr="00FD1AB0">
        <w:rPr>
          <w:rFonts w:ascii="ITC Avant Garde" w:hAnsi="ITC Avant Garde" w:cs="Arial"/>
          <w:b/>
          <w:sz w:val="22"/>
          <w:szCs w:val="22"/>
        </w:rPr>
        <w:t xml:space="preserve">Interconexión entre redes fijas y móviles para el intercambio de </w:t>
      </w:r>
      <w:r w:rsidR="00195358">
        <w:rPr>
          <w:rFonts w:ascii="ITC Avant Garde" w:hAnsi="ITC Avant Garde" w:cs="Arial"/>
          <w:b/>
          <w:sz w:val="22"/>
          <w:szCs w:val="22"/>
        </w:rPr>
        <w:t>mensajes cortos (SMS) y Regulación de los repetidores de Señal de los sistemas de telefonía celular.</w:t>
      </w:r>
    </w:p>
    <w:p w14:paraId="0FC7F340" w14:textId="77777777" w:rsidR="00195358" w:rsidRDefault="00195358" w:rsidP="00CF5D81">
      <w:pPr>
        <w:spacing w:after="0"/>
        <w:ind w:left="142"/>
        <w:jc w:val="both"/>
        <w:rPr>
          <w:rFonts w:ascii="ITC Avant Garde" w:hAnsi="ITC Avant Garde" w:cs="Arial"/>
          <w:sz w:val="22"/>
          <w:szCs w:val="22"/>
        </w:rPr>
      </w:pPr>
    </w:p>
    <w:p w14:paraId="4C6F0894" w14:textId="0C176E6B" w:rsidR="00195358" w:rsidRDefault="00195358" w:rsidP="00CF5D81">
      <w:pPr>
        <w:spacing w:after="0"/>
        <w:ind w:left="142"/>
        <w:jc w:val="both"/>
        <w:rPr>
          <w:rFonts w:ascii="ITC Avant Garde" w:hAnsi="ITC Avant Garde" w:cs="Arial"/>
          <w:sz w:val="22"/>
          <w:szCs w:val="22"/>
        </w:rPr>
      </w:pPr>
      <w:r w:rsidRPr="00195358">
        <w:rPr>
          <w:rFonts w:ascii="ITC Avant Garde" w:hAnsi="ITC Avant Garde" w:cs="Arial"/>
          <w:sz w:val="22"/>
          <w:szCs w:val="22"/>
        </w:rPr>
        <w:t>Se informa que ya se llevó a cabo una, de dos reuniones</w:t>
      </w:r>
      <w:r w:rsidR="00723B3D">
        <w:rPr>
          <w:rFonts w:ascii="ITC Avant Garde" w:hAnsi="ITC Avant Garde" w:cs="Arial"/>
          <w:sz w:val="22"/>
          <w:szCs w:val="22"/>
        </w:rPr>
        <w:t>,</w:t>
      </w:r>
      <w:r w:rsidRPr="00195358">
        <w:rPr>
          <w:rFonts w:ascii="ITC Avant Garde" w:hAnsi="ITC Avant Garde" w:cs="Arial"/>
          <w:sz w:val="22"/>
          <w:szCs w:val="22"/>
        </w:rPr>
        <w:t xml:space="preserve"> con las áreas al interior de</w:t>
      </w:r>
      <w:r w:rsidR="00ED0470">
        <w:rPr>
          <w:rFonts w:ascii="ITC Avant Garde" w:hAnsi="ITC Avant Garde" w:cs="Arial"/>
          <w:sz w:val="22"/>
          <w:szCs w:val="22"/>
        </w:rPr>
        <w:t>l Instituto. La segunda reunión</w:t>
      </w:r>
      <w:r w:rsidRPr="00195358">
        <w:rPr>
          <w:rFonts w:ascii="ITC Avant Garde" w:hAnsi="ITC Avant Garde" w:cs="Arial"/>
          <w:sz w:val="22"/>
          <w:szCs w:val="22"/>
        </w:rPr>
        <w:t xml:space="preserve"> se celebrará el martes de la semana siguiente.</w:t>
      </w:r>
    </w:p>
    <w:p w14:paraId="5005BE2D" w14:textId="2A84A2DC" w:rsidR="00195358" w:rsidRDefault="00195358" w:rsidP="00CF5D81">
      <w:pPr>
        <w:spacing w:after="0"/>
        <w:ind w:left="142"/>
        <w:jc w:val="both"/>
        <w:rPr>
          <w:rFonts w:ascii="ITC Avant Garde" w:hAnsi="ITC Avant Garde" w:cs="Arial"/>
          <w:sz w:val="22"/>
          <w:szCs w:val="22"/>
        </w:rPr>
      </w:pPr>
    </w:p>
    <w:p w14:paraId="3D68985B" w14:textId="5596C10D" w:rsidR="00195358" w:rsidRDefault="00195358" w:rsidP="00CF5D81">
      <w:pPr>
        <w:spacing w:after="0"/>
        <w:ind w:left="142"/>
        <w:jc w:val="both"/>
        <w:rPr>
          <w:rFonts w:ascii="ITC Avant Garde" w:hAnsi="ITC Avant Garde" w:cs="Arial"/>
          <w:sz w:val="22"/>
          <w:szCs w:val="22"/>
        </w:rPr>
      </w:pPr>
      <w:r>
        <w:rPr>
          <w:rFonts w:ascii="ITC Avant Garde" w:hAnsi="ITC Avant Garde" w:cs="Arial"/>
          <w:sz w:val="22"/>
          <w:szCs w:val="22"/>
        </w:rPr>
        <w:t xml:space="preserve">Finalmente, el Presidente informa que restan dos sesiones más, el 24 de octubre y el 7 de noviembre, fechas para cerrar cada uno de los documentos que se encuentran </w:t>
      </w:r>
      <w:r w:rsidR="00723B3D">
        <w:rPr>
          <w:rFonts w:ascii="ITC Avant Garde" w:hAnsi="ITC Avant Garde" w:cs="Arial"/>
          <w:sz w:val="22"/>
          <w:szCs w:val="22"/>
        </w:rPr>
        <w:t>en proceso de análisis y elaboración.</w:t>
      </w:r>
    </w:p>
    <w:p w14:paraId="56AE1146" w14:textId="633BFC67" w:rsidR="001704EC" w:rsidRPr="006D42D9" w:rsidRDefault="001704EC" w:rsidP="006D42D9">
      <w:pPr>
        <w:jc w:val="both"/>
        <w:rPr>
          <w:rFonts w:ascii="ITC Avant Garde" w:hAnsi="ITC Avant Garde" w:cs="Arial"/>
          <w:sz w:val="22"/>
          <w:szCs w:val="22"/>
        </w:rPr>
      </w:pPr>
    </w:p>
    <w:p w14:paraId="44DC1A9E" w14:textId="2159D6A0" w:rsidR="00A2616F" w:rsidRDefault="005C7A1B" w:rsidP="00195358">
      <w:pPr>
        <w:ind w:firstLine="142"/>
        <w:jc w:val="both"/>
        <w:rPr>
          <w:rFonts w:ascii="ITC Avant Garde" w:hAnsi="ITC Avant Garde" w:cs="Arial"/>
          <w:b/>
          <w:sz w:val="22"/>
          <w:szCs w:val="22"/>
        </w:rPr>
      </w:pPr>
      <w:r w:rsidRPr="006D42D9">
        <w:rPr>
          <w:rFonts w:ascii="ITC Avant Garde" w:hAnsi="ITC Avant Garde" w:cs="Arial"/>
          <w:b/>
          <w:sz w:val="22"/>
          <w:szCs w:val="22"/>
        </w:rPr>
        <w:t>IV.-</w:t>
      </w:r>
      <w:r w:rsidR="008C7999" w:rsidRPr="006D42D9">
        <w:rPr>
          <w:rFonts w:ascii="ITC Avant Garde" w:hAnsi="ITC Avant Garde" w:cs="Arial"/>
          <w:b/>
          <w:sz w:val="22"/>
          <w:szCs w:val="22"/>
        </w:rPr>
        <w:t>ASUNTOS GENERALES</w:t>
      </w:r>
      <w:r w:rsidRPr="006D42D9">
        <w:rPr>
          <w:rFonts w:ascii="ITC Avant Garde" w:hAnsi="ITC Avant Garde" w:cs="Arial"/>
          <w:b/>
          <w:sz w:val="22"/>
          <w:szCs w:val="22"/>
        </w:rPr>
        <w:t xml:space="preserve">. </w:t>
      </w:r>
    </w:p>
    <w:p w14:paraId="500A8EEC" w14:textId="705E5EF8" w:rsidR="00E166D9" w:rsidRDefault="00E166D9" w:rsidP="009948B4">
      <w:pPr>
        <w:spacing w:after="0"/>
        <w:jc w:val="both"/>
        <w:rPr>
          <w:rFonts w:ascii="ITC Avant Garde" w:hAnsi="ITC Avant Garde" w:cs="Arial"/>
          <w:sz w:val="22"/>
          <w:szCs w:val="22"/>
        </w:rPr>
      </w:pPr>
    </w:p>
    <w:p w14:paraId="20307258" w14:textId="7CC453C3" w:rsidR="002B1314" w:rsidRPr="006D42D9" w:rsidRDefault="005C7A1B" w:rsidP="00FA3EBB">
      <w:pPr>
        <w:jc w:val="both"/>
        <w:rPr>
          <w:rFonts w:ascii="ITC Avant Garde" w:hAnsi="ITC Avant Garde" w:cs="Arial"/>
          <w:sz w:val="22"/>
          <w:szCs w:val="22"/>
        </w:rPr>
      </w:pPr>
      <w:r w:rsidRPr="006D42D9">
        <w:rPr>
          <w:rFonts w:ascii="ITC Avant Garde" w:hAnsi="ITC Avant Garde" w:cs="Arial"/>
          <w:sz w:val="22"/>
          <w:szCs w:val="22"/>
        </w:rPr>
        <w:t>No habiendo otro asunto que tratar, se levantó la s</w:t>
      </w:r>
      <w:r w:rsidR="00B616E0" w:rsidRPr="006D42D9">
        <w:rPr>
          <w:rFonts w:ascii="ITC Avant Garde" w:hAnsi="ITC Avant Garde" w:cs="Arial"/>
          <w:sz w:val="22"/>
          <w:szCs w:val="22"/>
        </w:rPr>
        <w:t xml:space="preserve">esión a las </w:t>
      </w:r>
      <w:r w:rsidR="00195358">
        <w:rPr>
          <w:rFonts w:ascii="ITC Avant Garde" w:hAnsi="ITC Avant Garde" w:cs="Arial"/>
          <w:sz w:val="22"/>
          <w:szCs w:val="22"/>
        </w:rPr>
        <w:t>17</w:t>
      </w:r>
      <w:r w:rsidRPr="006D42D9">
        <w:rPr>
          <w:rFonts w:ascii="ITC Avant Garde" w:hAnsi="ITC Avant Garde" w:cs="Arial"/>
          <w:sz w:val="22"/>
          <w:szCs w:val="22"/>
        </w:rPr>
        <w:t xml:space="preserve"> horas con </w:t>
      </w:r>
      <w:r w:rsidR="00195358">
        <w:rPr>
          <w:rFonts w:ascii="ITC Avant Garde" w:hAnsi="ITC Avant Garde" w:cs="Arial"/>
          <w:sz w:val="22"/>
          <w:szCs w:val="22"/>
        </w:rPr>
        <w:t>55</w:t>
      </w:r>
      <w:r w:rsidRPr="006D42D9">
        <w:rPr>
          <w:rFonts w:ascii="ITC Avant Garde" w:hAnsi="ITC Avant Garde" w:cs="Arial"/>
          <w:sz w:val="22"/>
          <w:szCs w:val="22"/>
        </w:rPr>
        <w:t xml:space="preserve"> minutos del día de su inicio, firmando para constancia la presente acta el Presidente del Consejo y el Secretario del Consejo Consultivo.</w:t>
      </w:r>
    </w:p>
    <w:p w14:paraId="5BBD1666" w14:textId="7A2A36F1" w:rsidR="009948B4" w:rsidRDefault="009948B4" w:rsidP="00195358">
      <w:pPr>
        <w:jc w:val="both"/>
        <w:rPr>
          <w:rFonts w:ascii="ITC Avant Garde" w:hAnsi="ITC Avant Garde" w:cs="Arial"/>
          <w:sz w:val="22"/>
          <w:szCs w:val="22"/>
        </w:rPr>
      </w:pPr>
    </w:p>
    <w:p w14:paraId="38F94092" w14:textId="31344335" w:rsidR="00F37367" w:rsidRPr="006D42D9" w:rsidRDefault="00F37367" w:rsidP="00C231C8">
      <w:pPr>
        <w:jc w:val="both"/>
        <w:rPr>
          <w:rFonts w:ascii="ITC Avant Garde" w:hAnsi="ITC Avant Garde" w:cs="Arial"/>
          <w:sz w:val="22"/>
          <w:szCs w:val="22"/>
        </w:rPr>
      </w:pPr>
      <w:bookmarkStart w:id="0" w:name="_GoBack"/>
      <w:bookmarkEnd w:id="0"/>
    </w:p>
    <w:p w14:paraId="13CA1AD8" w14:textId="77777777" w:rsidR="005B2022" w:rsidRPr="006D42D9" w:rsidRDefault="005B2022" w:rsidP="00015572">
      <w:pPr>
        <w:spacing w:after="0"/>
        <w:ind w:left="142"/>
        <w:jc w:val="center"/>
        <w:rPr>
          <w:rFonts w:ascii="ITC Avant Garde" w:hAnsi="ITC Avant Garde" w:cs="Arial"/>
          <w:sz w:val="22"/>
          <w:szCs w:val="22"/>
        </w:rPr>
      </w:pPr>
      <w:r w:rsidRPr="006D42D9">
        <w:rPr>
          <w:rFonts w:ascii="ITC Avant Garde" w:hAnsi="ITC Avant Garde" w:cs="Arial"/>
          <w:sz w:val="22"/>
          <w:szCs w:val="22"/>
        </w:rPr>
        <w:t>Dr. Ernesto M. Flores-Roux</w:t>
      </w:r>
    </w:p>
    <w:p w14:paraId="4B747DCD" w14:textId="77777777" w:rsidR="005B2022" w:rsidRPr="006D42D9" w:rsidRDefault="005B2022" w:rsidP="00015572">
      <w:pPr>
        <w:spacing w:after="0"/>
        <w:ind w:left="142"/>
        <w:jc w:val="center"/>
        <w:rPr>
          <w:rFonts w:ascii="ITC Avant Garde" w:hAnsi="ITC Avant Garde" w:cs="Arial"/>
          <w:sz w:val="22"/>
          <w:szCs w:val="22"/>
        </w:rPr>
      </w:pPr>
      <w:r w:rsidRPr="006D42D9">
        <w:rPr>
          <w:rFonts w:ascii="ITC Avant Garde" w:hAnsi="ITC Avant Garde" w:cs="Arial"/>
          <w:sz w:val="22"/>
          <w:szCs w:val="22"/>
        </w:rPr>
        <w:t>Presidente</w:t>
      </w:r>
    </w:p>
    <w:p w14:paraId="24487DC8" w14:textId="0006CB86" w:rsidR="00DB54B5" w:rsidRDefault="00DB54B5" w:rsidP="00A2616F">
      <w:pPr>
        <w:rPr>
          <w:rFonts w:ascii="ITC Avant Garde" w:hAnsi="ITC Avant Garde" w:cs="Arial"/>
          <w:sz w:val="22"/>
          <w:szCs w:val="22"/>
        </w:rPr>
      </w:pPr>
    </w:p>
    <w:p w14:paraId="3F9B4580" w14:textId="28FDB517" w:rsidR="00F37367" w:rsidRPr="006D42D9" w:rsidRDefault="00F37367" w:rsidP="00A2616F">
      <w:pPr>
        <w:rPr>
          <w:rFonts w:ascii="ITC Avant Garde" w:hAnsi="ITC Avant Garde" w:cs="Arial"/>
          <w:sz w:val="22"/>
          <w:szCs w:val="22"/>
        </w:rPr>
      </w:pPr>
    </w:p>
    <w:p w14:paraId="608D2EB3" w14:textId="77777777" w:rsidR="005B2022" w:rsidRPr="006D42D9" w:rsidRDefault="005B2022" w:rsidP="00015572">
      <w:pPr>
        <w:spacing w:after="0"/>
        <w:ind w:left="142"/>
        <w:jc w:val="center"/>
        <w:rPr>
          <w:rFonts w:ascii="ITC Avant Garde" w:hAnsi="ITC Avant Garde" w:cs="Arial"/>
          <w:sz w:val="22"/>
          <w:szCs w:val="22"/>
        </w:rPr>
      </w:pPr>
      <w:r w:rsidRPr="006D42D9">
        <w:rPr>
          <w:rFonts w:ascii="ITC Avant Garde" w:hAnsi="ITC Avant Garde" w:cs="Arial"/>
          <w:sz w:val="22"/>
          <w:szCs w:val="22"/>
        </w:rPr>
        <w:t>Lic. Juan José Crispín Borbolla</w:t>
      </w:r>
    </w:p>
    <w:p w14:paraId="3649C81A" w14:textId="16D682AB" w:rsidR="003E21DF" w:rsidRDefault="005B2022" w:rsidP="00773700">
      <w:pPr>
        <w:spacing w:after="0"/>
        <w:ind w:left="142"/>
        <w:jc w:val="center"/>
        <w:rPr>
          <w:rFonts w:ascii="ITC Avant Garde" w:hAnsi="ITC Avant Garde" w:cs="Arial"/>
          <w:sz w:val="22"/>
          <w:szCs w:val="22"/>
        </w:rPr>
      </w:pPr>
      <w:r w:rsidRPr="006D42D9">
        <w:rPr>
          <w:rFonts w:ascii="ITC Avant Garde" w:hAnsi="ITC Avant Garde" w:cs="Arial"/>
          <w:sz w:val="22"/>
          <w:szCs w:val="22"/>
        </w:rPr>
        <w:t>Secretario del Consejo Consultivo</w:t>
      </w:r>
    </w:p>
    <w:p w14:paraId="0A09D1FF" w14:textId="6A51202A" w:rsidR="005B2022" w:rsidRPr="00877E01" w:rsidRDefault="00C9116F" w:rsidP="009948B4">
      <w:pPr>
        <w:spacing w:before="240"/>
        <w:jc w:val="both"/>
        <w:rPr>
          <w:rFonts w:ascii="ITC Avant Garde" w:hAnsi="ITC Avant Garde" w:cs="Arial"/>
          <w:sz w:val="12"/>
          <w:szCs w:val="12"/>
        </w:rPr>
      </w:pPr>
      <w:r w:rsidRPr="00877E01">
        <w:rPr>
          <w:rFonts w:ascii="ITC Avant Garde" w:hAnsi="ITC Avant Garde" w:cs="Arial"/>
          <w:sz w:val="12"/>
          <w:szCs w:val="12"/>
          <w:lang w:val="es-ES"/>
        </w:rPr>
        <w:t>La presente Acta fue aprobada por el Consejo Consultivo del Instituto Federal de Telecomunicaciones por unanimidad de votos de los Consejeros presente</w:t>
      </w:r>
      <w:r w:rsidR="00372E53" w:rsidRPr="00877E01">
        <w:rPr>
          <w:rFonts w:ascii="ITC Avant Garde" w:hAnsi="ITC Avant Garde" w:cs="Arial"/>
          <w:sz w:val="12"/>
          <w:szCs w:val="12"/>
          <w:lang w:val="es-ES"/>
        </w:rPr>
        <w:t xml:space="preserve">s: </w:t>
      </w:r>
      <w:r w:rsidRPr="00877E01">
        <w:rPr>
          <w:rFonts w:ascii="ITC Avant Garde" w:hAnsi="ITC Avant Garde" w:cs="Arial"/>
          <w:sz w:val="12"/>
          <w:szCs w:val="12"/>
        </w:rPr>
        <w:t xml:space="preserve">Sara Gabriela Castellanos Pascacio, </w:t>
      </w:r>
      <w:r w:rsidR="00372E53" w:rsidRPr="00877E01">
        <w:rPr>
          <w:rFonts w:ascii="ITC Avant Garde" w:hAnsi="ITC Avant Garde" w:cs="Arial"/>
          <w:sz w:val="12"/>
          <w:szCs w:val="12"/>
        </w:rPr>
        <w:t>Ernesto M. Flores-Roux</w:t>
      </w:r>
      <w:r w:rsidR="003E21DF" w:rsidRPr="00877E01">
        <w:rPr>
          <w:rFonts w:ascii="ITC Avant Garde" w:hAnsi="ITC Avant Garde" w:cs="Arial"/>
          <w:sz w:val="12"/>
          <w:szCs w:val="12"/>
        </w:rPr>
        <w:t>,</w:t>
      </w:r>
      <w:r w:rsidR="00E96266" w:rsidRPr="00877E01">
        <w:rPr>
          <w:rFonts w:ascii="ITC Avant Garde" w:hAnsi="ITC Avant Garde" w:cs="Arial"/>
          <w:sz w:val="12"/>
          <w:szCs w:val="12"/>
        </w:rPr>
        <w:t xml:space="preserve"> </w:t>
      </w:r>
      <w:r w:rsidRPr="00877E01">
        <w:rPr>
          <w:rFonts w:ascii="ITC Avant Garde" w:hAnsi="ITC Avant Garde" w:cs="Arial"/>
          <w:sz w:val="12"/>
          <w:szCs w:val="12"/>
        </w:rPr>
        <w:t>Gerardo Francisco González Abarca, Santiago Gutiérrez Fernández,</w:t>
      </w:r>
      <w:r w:rsidR="00E574C7" w:rsidRPr="00877E01">
        <w:rPr>
          <w:rFonts w:ascii="ITC Avant Garde" w:hAnsi="ITC Avant Garde" w:cs="Arial"/>
          <w:sz w:val="12"/>
          <w:szCs w:val="12"/>
        </w:rPr>
        <w:t xml:space="preserve"> Erik Huesca Morales,</w:t>
      </w:r>
      <w:r w:rsidRPr="00877E01">
        <w:rPr>
          <w:rFonts w:ascii="ITC Avant Garde" w:hAnsi="ITC Avant Garde" w:cs="Arial"/>
          <w:sz w:val="12"/>
          <w:szCs w:val="12"/>
        </w:rPr>
        <w:t xml:space="preserve"> Elisa V. Mariscal Medina, Luis Miguel Martínez Cervantes,</w:t>
      </w:r>
      <w:r w:rsidR="00844AFD" w:rsidRPr="00877E01">
        <w:rPr>
          <w:rFonts w:ascii="ITC Avant Garde" w:hAnsi="ITC Avant Garde" w:cs="Arial"/>
          <w:sz w:val="12"/>
          <w:szCs w:val="12"/>
        </w:rPr>
        <w:t xml:space="preserve"> Alejandro Ulises Mendoza Pérez,</w:t>
      </w:r>
      <w:r w:rsidR="00E574C7" w:rsidRPr="00877E01">
        <w:rPr>
          <w:rFonts w:ascii="ITC Avant Garde" w:hAnsi="ITC Avant Garde" w:cs="Arial"/>
          <w:sz w:val="12"/>
          <w:szCs w:val="12"/>
        </w:rPr>
        <w:t xml:space="preserve"> Jorge Fernando Negrete Pacheco,</w:t>
      </w:r>
      <w:r w:rsidRPr="00877E01">
        <w:rPr>
          <w:rFonts w:ascii="ITC Avant Garde" w:hAnsi="ITC Avant Garde" w:cs="Arial"/>
          <w:sz w:val="12"/>
          <w:szCs w:val="12"/>
        </w:rPr>
        <w:t xml:space="preserve"> Lucía Ojeda Cárdenas, Armida Sánchez Arellano y Primavera Téllez Girón García, en su V</w:t>
      </w:r>
      <w:r w:rsidR="00773700" w:rsidRPr="00877E01">
        <w:rPr>
          <w:rFonts w:ascii="ITC Avant Garde" w:hAnsi="ITC Avant Garde" w:cs="Arial"/>
          <w:sz w:val="12"/>
          <w:szCs w:val="12"/>
        </w:rPr>
        <w:t>I</w:t>
      </w:r>
      <w:r w:rsidRPr="00877E01">
        <w:rPr>
          <w:rFonts w:ascii="ITC Avant Garde" w:hAnsi="ITC Avant Garde" w:cs="Arial"/>
          <w:sz w:val="12"/>
          <w:szCs w:val="12"/>
        </w:rPr>
        <w:t>I</w:t>
      </w:r>
      <w:r w:rsidR="00FA3EBB" w:rsidRPr="00877E01">
        <w:rPr>
          <w:rFonts w:ascii="ITC Avant Garde" w:hAnsi="ITC Avant Garde" w:cs="Arial"/>
          <w:sz w:val="12"/>
          <w:szCs w:val="12"/>
        </w:rPr>
        <w:t xml:space="preserve">I </w:t>
      </w:r>
      <w:r w:rsidR="00773700" w:rsidRPr="00877E01">
        <w:rPr>
          <w:rFonts w:ascii="ITC Avant Garde" w:hAnsi="ITC Avant Garde" w:cs="Arial"/>
          <w:sz w:val="12"/>
          <w:szCs w:val="12"/>
        </w:rPr>
        <w:t>Sesión Ordinaria celebrada el 24</w:t>
      </w:r>
      <w:r w:rsidR="00372E53" w:rsidRPr="00877E01">
        <w:rPr>
          <w:rFonts w:ascii="ITC Avant Garde" w:hAnsi="ITC Avant Garde" w:cs="Arial"/>
          <w:sz w:val="12"/>
          <w:szCs w:val="12"/>
        </w:rPr>
        <w:t xml:space="preserve"> de octubre</w:t>
      </w:r>
      <w:r w:rsidRPr="00877E01">
        <w:rPr>
          <w:rFonts w:ascii="ITC Avant Garde" w:hAnsi="ITC Avant Garde" w:cs="Arial"/>
          <w:sz w:val="12"/>
          <w:szCs w:val="12"/>
        </w:rPr>
        <w:t xml:space="preserve"> de 2019, me</w:t>
      </w:r>
      <w:r w:rsidR="00773700" w:rsidRPr="00877E01">
        <w:rPr>
          <w:rFonts w:ascii="ITC Avant Garde" w:hAnsi="ITC Avant Garde" w:cs="Arial"/>
          <w:sz w:val="12"/>
          <w:szCs w:val="12"/>
        </w:rPr>
        <w:t>diante Acuerdo CC/IFT/241019/14</w:t>
      </w:r>
      <w:r w:rsidRPr="00877E01">
        <w:rPr>
          <w:rFonts w:ascii="ITC Avant Garde" w:hAnsi="ITC Avant Garde" w:cs="Arial"/>
          <w:sz w:val="12"/>
          <w:szCs w:val="12"/>
        </w:rPr>
        <w:t>.</w:t>
      </w:r>
    </w:p>
    <w:sectPr w:rsidR="005B2022" w:rsidRPr="00877E01" w:rsidSect="002B1314">
      <w:headerReference w:type="even" r:id="rId8"/>
      <w:headerReference w:type="default" r:id="rId9"/>
      <w:footerReference w:type="default" r:id="rId10"/>
      <w:headerReference w:type="first" r:id="rId11"/>
      <w:pgSz w:w="12240" w:h="15840"/>
      <w:pgMar w:top="2269" w:right="1467" w:bottom="1985" w:left="1418" w:header="708" w:footer="4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E533E" w14:textId="77777777" w:rsidR="00E24163" w:rsidRDefault="00E24163" w:rsidP="00F60C09">
      <w:pPr>
        <w:spacing w:after="0"/>
      </w:pPr>
      <w:r>
        <w:separator/>
      </w:r>
    </w:p>
  </w:endnote>
  <w:endnote w:type="continuationSeparator" w:id="0">
    <w:p w14:paraId="5AD19290" w14:textId="77777777" w:rsidR="00E24163" w:rsidRDefault="00E24163"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192312"/>
      <w:docPartObj>
        <w:docPartGallery w:val="Page Numbers (Bottom of Page)"/>
        <w:docPartUnique/>
      </w:docPartObj>
    </w:sdtPr>
    <w:sdtEndPr>
      <w:rPr>
        <w:rFonts w:asciiTheme="majorHAnsi" w:hAnsiTheme="majorHAnsi" w:cstheme="majorHAnsi"/>
        <w:sz w:val="16"/>
        <w:szCs w:val="16"/>
      </w:rPr>
    </w:sdtEndPr>
    <w:sdtContent>
      <w:p w14:paraId="3452C264" w14:textId="3C1C408C" w:rsidR="00C47843" w:rsidRPr="00C47843" w:rsidRDefault="00C47843">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00C231C8" w:rsidRPr="00C231C8">
          <w:rPr>
            <w:rFonts w:asciiTheme="majorHAnsi" w:hAnsiTheme="majorHAnsi" w:cstheme="majorHAnsi"/>
            <w:noProof/>
            <w:sz w:val="16"/>
            <w:szCs w:val="16"/>
            <w:lang w:val="es-ES"/>
          </w:rPr>
          <w:t>7</w:t>
        </w:r>
        <w:r w:rsidRPr="00C47843">
          <w:rPr>
            <w:rFonts w:asciiTheme="majorHAnsi" w:hAnsiTheme="majorHAnsi" w:cstheme="majorHAnsi"/>
            <w:sz w:val="16"/>
            <w:szCs w:val="16"/>
          </w:rPr>
          <w:fldChar w:fldCharType="end"/>
        </w:r>
      </w:p>
    </w:sdtContent>
  </w:sdt>
  <w:p w14:paraId="65F8357E" w14:textId="77777777" w:rsidR="00C47843" w:rsidRDefault="00C478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2A43E" w14:textId="77777777" w:rsidR="00E24163" w:rsidRDefault="00E24163" w:rsidP="00F60C09">
      <w:pPr>
        <w:spacing w:after="0"/>
      </w:pPr>
      <w:r>
        <w:separator/>
      </w:r>
    </w:p>
  </w:footnote>
  <w:footnote w:type="continuationSeparator" w:id="0">
    <w:p w14:paraId="54EEB45B" w14:textId="77777777" w:rsidR="00E24163" w:rsidRDefault="00E24163"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86F3" w14:textId="77777777" w:rsidR="001A4482" w:rsidRDefault="00E24163">
    <w:pPr>
      <w:pStyle w:val="Encabezado"/>
    </w:pPr>
    <w:r>
      <w:rPr>
        <w:noProof/>
        <w:lang w:eastAsia="es-MX"/>
      </w:rPr>
      <w:pict w14:anchorId="47692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7" o:spid="_x0000_s2050" type="#_x0000_t75" alt="4 CC logo-01" style="position:absolute;margin-left:0;margin-top:0;width:609.6pt;height:793.9pt;z-index:-251657216;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CEA2" w14:textId="40AB8CC6" w:rsidR="005453F9" w:rsidRDefault="006A2BF6" w:rsidP="005453F9">
    <w:pPr>
      <w:pStyle w:val="Encabezado"/>
      <w:tabs>
        <w:tab w:val="clear" w:pos="4680"/>
        <w:tab w:val="clear" w:pos="9360"/>
        <w:tab w:val="left" w:pos="1290"/>
      </w:tabs>
    </w:pPr>
    <w:r>
      <w:rPr>
        <w:noProof/>
        <w:lang w:eastAsia="es-MX"/>
      </w:rPr>
      <w:drawing>
        <wp:inline distT="0" distB="0" distL="0" distR="0" wp14:anchorId="10446BE3" wp14:editId="2E1CB9A4">
          <wp:extent cx="2971800" cy="695325"/>
          <wp:effectExtent l="0" t="0" r="0" b="9525"/>
          <wp:docPr id="26" name="Imagen 26" descr="Logotipo Cuarto Consejo Consultiv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FC90" w14:textId="77777777" w:rsidR="001A4482" w:rsidRDefault="00E24163">
    <w:pPr>
      <w:pStyle w:val="Encabezado"/>
    </w:pPr>
    <w:r>
      <w:rPr>
        <w:noProof/>
        <w:lang w:eastAsia="es-MX"/>
      </w:rPr>
      <w:pict w14:anchorId="2A7C6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6" o:spid="_x0000_s2049" type="#_x0000_t75" alt="4 CC logo-01" style="position:absolute;margin-left:0;margin-top:0;width:609.6pt;height:793.9pt;z-index:-251658240;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F2924"/>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8"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5"/>
  </w:num>
  <w:num w:numId="5">
    <w:abstractNumId w:val="0"/>
  </w:num>
  <w:num w:numId="6">
    <w:abstractNumId w:val="4"/>
  </w:num>
  <w:num w:numId="7">
    <w:abstractNumId w:val="3"/>
  </w:num>
  <w:num w:numId="8">
    <w:abstractNumId w:val="8"/>
  </w:num>
  <w:num w:numId="9">
    <w:abstractNumId w:val="1"/>
  </w:num>
  <w:num w:numId="10">
    <w:abstractNumId w:val="9"/>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00D73"/>
    <w:rsid w:val="00014B37"/>
    <w:rsid w:val="00015572"/>
    <w:rsid w:val="00016546"/>
    <w:rsid w:val="00022B5B"/>
    <w:rsid w:val="00026CD7"/>
    <w:rsid w:val="00027F3A"/>
    <w:rsid w:val="00032909"/>
    <w:rsid w:val="000425FF"/>
    <w:rsid w:val="00043328"/>
    <w:rsid w:val="00052359"/>
    <w:rsid w:val="000528E2"/>
    <w:rsid w:val="00055D05"/>
    <w:rsid w:val="000655D2"/>
    <w:rsid w:val="00070710"/>
    <w:rsid w:val="00071A7D"/>
    <w:rsid w:val="00080B79"/>
    <w:rsid w:val="00086A6F"/>
    <w:rsid w:val="00086FD1"/>
    <w:rsid w:val="00094029"/>
    <w:rsid w:val="000979B1"/>
    <w:rsid w:val="000A15FE"/>
    <w:rsid w:val="000B1DA9"/>
    <w:rsid w:val="000C4B17"/>
    <w:rsid w:val="000C621A"/>
    <w:rsid w:val="000C7BCE"/>
    <w:rsid w:val="000D6709"/>
    <w:rsid w:val="000F0DED"/>
    <w:rsid w:val="000F2AC8"/>
    <w:rsid w:val="000F42C6"/>
    <w:rsid w:val="001015B5"/>
    <w:rsid w:val="00103BA0"/>
    <w:rsid w:val="00112763"/>
    <w:rsid w:val="00121495"/>
    <w:rsid w:val="00124CD3"/>
    <w:rsid w:val="001300D8"/>
    <w:rsid w:val="001337D9"/>
    <w:rsid w:val="00152402"/>
    <w:rsid w:val="001646A2"/>
    <w:rsid w:val="001704EC"/>
    <w:rsid w:val="001706CA"/>
    <w:rsid w:val="00171214"/>
    <w:rsid w:val="00171C65"/>
    <w:rsid w:val="001736AA"/>
    <w:rsid w:val="0018129A"/>
    <w:rsid w:val="00186F2E"/>
    <w:rsid w:val="00194B49"/>
    <w:rsid w:val="00195358"/>
    <w:rsid w:val="001A4482"/>
    <w:rsid w:val="001B5756"/>
    <w:rsid w:val="001C3433"/>
    <w:rsid w:val="001C7EEE"/>
    <w:rsid w:val="001D1561"/>
    <w:rsid w:val="001E1248"/>
    <w:rsid w:val="001E199D"/>
    <w:rsid w:val="001E24D2"/>
    <w:rsid w:val="001F0B7C"/>
    <w:rsid w:val="001F2697"/>
    <w:rsid w:val="001F4604"/>
    <w:rsid w:val="002011A0"/>
    <w:rsid w:val="00204899"/>
    <w:rsid w:val="00205E0A"/>
    <w:rsid w:val="00215AA0"/>
    <w:rsid w:val="00223DAF"/>
    <w:rsid w:val="0023759E"/>
    <w:rsid w:val="00252B1E"/>
    <w:rsid w:val="0028498E"/>
    <w:rsid w:val="0029731F"/>
    <w:rsid w:val="002A0A78"/>
    <w:rsid w:val="002A3E99"/>
    <w:rsid w:val="002B1314"/>
    <w:rsid w:val="002B5398"/>
    <w:rsid w:val="002B5DA7"/>
    <w:rsid w:val="002C23D6"/>
    <w:rsid w:val="002C2DF4"/>
    <w:rsid w:val="002C5282"/>
    <w:rsid w:val="002C7AB0"/>
    <w:rsid w:val="002D4B67"/>
    <w:rsid w:val="002D7040"/>
    <w:rsid w:val="002F2F10"/>
    <w:rsid w:val="002F613D"/>
    <w:rsid w:val="003167F7"/>
    <w:rsid w:val="00325347"/>
    <w:rsid w:val="00335318"/>
    <w:rsid w:val="00340E17"/>
    <w:rsid w:val="003432C0"/>
    <w:rsid w:val="00357E26"/>
    <w:rsid w:val="0036365D"/>
    <w:rsid w:val="00367EE9"/>
    <w:rsid w:val="00370A6D"/>
    <w:rsid w:val="00372E53"/>
    <w:rsid w:val="0037409C"/>
    <w:rsid w:val="0037527A"/>
    <w:rsid w:val="003758C3"/>
    <w:rsid w:val="00376448"/>
    <w:rsid w:val="00376EC4"/>
    <w:rsid w:val="0038025E"/>
    <w:rsid w:val="00382081"/>
    <w:rsid w:val="00382CAE"/>
    <w:rsid w:val="00382EAE"/>
    <w:rsid w:val="00384914"/>
    <w:rsid w:val="003A36EA"/>
    <w:rsid w:val="003A373D"/>
    <w:rsid w:val="003B09AC"/>
    <w:rsid w:val="003B770E"/>
    <w:rsid w:val="003C0137"/>
    <w:rsid w:val="003C39F5"/>
    <w:rsid w:val="003D0C75"/>
    <w:rsid w:val="003D4160"/>
    <w:rsid w:val="003D4B1B"/>
    <w:rsid w:val="003D72E6"/>
    <w:rsid w:val="003E21DF"/>
    <w:rsid w:val="003F27D5"/>
    <w:rsid w:val="00400E3D"/>
    <w:rsid w:val="004332F1"/>
    <w:rsid w:val="00434A52"/>
    <w:rsid w:val="00434D19"/>
    <w:rsid w:val="004356FD"/>
    <w:rsid w:val="00437003"/>
    <w:rsid w:val="00437C7C"/>
    <w:rsid w:val="004435D9"/>
    <w:rsid w:val="00443E92"/>
    <w:rsid w:val="00461C3C"/>
    <w:rsid w:val="004655BD"/>
    <w:rsid w:val="00467314"/>
    <w:rsid w:val="00474D6C"/>
    <w:rsid w:val="00477BF1"/>
    <w:rsid w:val="00477E25"/>
    <w:rsid w:val="0048099A"/>
    <w:rsid w:val="004919E7"/>
    <w:rsid w:val="004950DA"/>
    <w:rsid w:val="004A0B33"/>
    <w:rsid w:val="004A173E"/>
    <w:rsid w:val="004C1201"/>
    <w:rsid w:val="004C2A84"/>
    <w:rsid w:val="004C40B4"/>
    <w:rsid w:val="004D0773"/>
    <w:rsid w:val="004D1EE0"/>
    <w:rsid w:val="004E33F3"/>
    <w:rsid w:val="004E3EF2"/>
    <w:rsid w:val="004E525D"/>
    <w:rsid w:val="004F06E3"/>
    <w:rsid w:val="00500002"/>
    <w:rsid w:val="005042BE"/>
    <w:rsid w:val="005053E9"/>
    <w:rsid w:val="00505C11"/>
    <w:rsid w:val="00505DF3"/>
    <w:rsid w:val="0051177E"/>
    <w:rsid w:val="00512940"/>
    <w:rsid w:val="0052518A"/>
    <w:rsid w:val="0053672C"/>
    <w:rsid w:val="005453F9"/>
    <w:rsid w:val="005512DF"/>
    <w:rsid w:val="00551C05"/>
    <w:rsid w:val="0056037E"/>
    <w:rsid w:val="0056234D"/>
    <w:rsid w:val="00567DCB"/>
    <w:rsid w:val="00575C44"/>
    <w:rsid w:val="0058165E"/>
    <w:rsid w:val="00587314"/>
    <w:rsid w:val="005A3500"/>
    <w:rsid w:val="005A48D5"/>
    <w:rsid w:val="005A7189"/>
    <w:rsid w:val="005B2022"/>
    <w:rsid w:val="005B7569"/>
    <w:rsid w:val="005C2198"/>
    <w:rsid w:val="005C21C2"/>
    <w:rsid w:val="005C2A9D"/>
    <w:rsid w:val="005C2E3C"/>
    <w:rsid w:val="005C7A1B"/>
    <w:rsid w:val="005D365D"/>
    <w:rsid w:val="005F2A94"/>
    <w:rsid w:val="005F553D"/>
    <w:rsid w:val="005F6A9A"/>
    <w:rsid w:val="00605E7C"/>
    <w:rsid w:val="00613196"/>
    <w:rsid w:val="00620DC2"/>
    <w:rsid w:val="00632918"/>
    <w:rsid w:val="0063423B"/>
    <w:rsid w:val="006352AD"/>
    <w:rsid w:val="00635D7B"/>
    <w:rsid w:val="00642A02"/>
    <w:rsid w:val="006515D0"/>
    <w:rsid w:val="00651DAE"/>
    <w:rsid w:val="00661979"/>
    <w:rsid w:val="00662403"/>
    <w:rsid w:val="00690E0C"/>
    <w:rsid w:val="00692367"/>
    <w:rsid w:val="006A2034"/>
    <w:rsid w:val="006A2BF6"/>
    <w:rsid w:val="006A5DC5"/>
    <w:rsid w:val="006A60D6"/>
    <w:rsid w:val="006B211C"/>
    <w:rsid w:val="006B7EA7"/>
    <w:rsid w:val="006C7117"/>
    <w:rsid w:val="006D2BF4"/>
    <w:rsid w:val="006D42D9"/>
    <w:rsid w:val="006D6079"/>
    <w:rsid w:val="006E1E4F"/>
    <w:rsid w:val="006F1061"/>
    <w:rsid w:val="007065E2"/>
    <w:rsid w:val="0072004D"/>
    <w:rsid w:val="00723B3D"/>
    <w:rsid w:val="00723EEE"/>
    <w:rsid w:val="00727660"/>
    <w:rsid w:val="00727CCA"/>
    <w:rsid w:val="0073119B"/>
    <w:rsid w:val="007371A6"/>
    <w:rsid w:val="0074349D"/>
    <w:rsid w:val="00743CC9"/>
    <w:rsid w:val="00755DF2"/>
    <w:rsid w:val="00766FDC"/>
    <w:rsid w:val="00773700"/>
    <w:rsid w:val="0077617F"/>
    <w:rsid w:val="0077675C"/>
    <w:rsid w:val="00777EDB"/>
    <w:rsid w:val="007819FD"/>
    <w:rsid w:val="00781A07"/>
    <w:rsid w:val="00782C96"/>
    <w:rsid w:val="007B2314"/>
    <w:rsid w:val="007B30EB"/>
    <w:rsid w:val="007C6225"/>
    <w:rsid w:val="007D11C7"/>
    <w:rsid w:val="007D660D"/>
    <w:rsid w:val="007F38AF"/>
    <w:rsid w:val="0080431A"/>
    <w:rsid w:val="008070BE"/>
    <w:rsid w:val="00807538"/>
    <w:rsid w:val="008104F2"/>
    <w:rsid w:val="00811E3B"/>
    <w:rsid w:val="008141C6"/>
    <w:rsid w:val="008234BB"/>
    <w:rsid w:val="00833A45"/>
    <w:rsid w:val="00834E7C"/>
    <w:rsid w:val="00836B61"/>
    <w:rsid w:val="008416BA"/>
    <w:rsid w:val="008419EA"/>
    <w:rsid w:val="00844A1E"/>
    <w:rsid w:val="00844AFD"/>
    <w:rsid w:val="00846650"/>
    <w:rsid w:val="00851391"/>
    <w:rsid w:val="00857774"/>
    <w:rsid w:val="008601B1"/>
    <w:rsid w:val="00861B15"/>
    <w:rsid w:val="00862FCC"/>
    <w:rsid w:val="00870548"/>
    <w:rsid w:val="008713C0"/>
    <w:rsid w:val="00873848"/>
    <w:rsid w:val="00873F5E"/>
    <w:rsid w:val="00877E01"/>
    <w:rsid w:val="0088537E"/>
    <w:rsid w:val="00885ADE"/>
    <w:rsid w:val="008875FC"/>
    <w:rsid w:val="00890A56"/>
    <w:rsid w:val="00895F53"/>
    <w:rsid w:val="008B5014"/>
    <w:rsid w:val="008B5F3B"/>
    <w:rsid w:val="008C2630"/>
    <w:rsid w:val="008C76BD"/>
    <w:rsid w:val="008C7999"/>
    <w:rsid w:val="008D1ADC"/>
    <w:rsid w:val="008D41DA"/>
    <w:rsid w:val="008E7BBB"/>
    <w:rsid w:val="008E7F39"/>
    <w:rsid w:val="008F79E2"/>
    <w:rsid w:val="00901962"/>
    <w:rsid w:val="0091016E"/>
    <w:rsid w:val="00910240"/>
    <w:rsid w:val="00911AE9"/>
    <w:rsid w:val="00917637"/>
    <w:rsid w:val="009238F6"/>
    <w:rsid w:val="009304B4"/>
    <w:rsid w:val="009327BD"/>
    <w:rsid w:val="009359CA"/>
    <w:rsid w:val="00941B92"/>
    <w:rsid w:val="009502E7"/>
    <w:rsid w:val="0096228B"/>
    <w:rsid w:val="00967672"/>
    <w:rsid w:val="00971078"/>
    <w:rsid w:val="0098184D"/>
    <w:rsid w:val="0098228B"/>
    <w:rsid w:val="009901B1"/>
    <w:rsid w:val="00991B00"/>
    <w:rsid w:val="00993125"/>
    <w:rsid w:val="009948B4"/>
    <w:rsid w:val="009A1E10"/>
    <w:rsid w:val="009A6ED3"/>
    <w:rsid w:val="009B3C38"/>
    <w:rsid w:val="009B3C8F"/>
    <w:rsid w:val="009B3D45"/>
    <w:rsid w:val="009B6A6B"/>
    <w:rsid w:val="009B70BE"/>
    <w:rsid w:val="009C4812"/>
    <w:rsid w:val="009C780B"/>
    <w:rsid w:val="009C7CEA"/>
    <w:rsid w:val="009D00F4"/>
    <w:rsid w:val="009F465F"/>
    <w:rsid w:val="009F5BB4"/>
    <w:rsid w:val="00A013A5"/>
    <w:rsid w:val="00A143C2"/>
    <w:rsid w:val="00A21847"/>
    <w:rsid w:val="00A243A8"/>
    <w:rsid w:val="00A2616F"/>
    <w:rsid w:val="00A368B6"/>
    <w:rsid w:val="00A450B4"/>
    <w:rsid w:val="00A67235"/>
    <w:rsid w:val="00A713D5"/>
    <w:rsid w:val="00A7448F"/>
    <w:rsid w:val="00A75B17"/>
    <w:rsid w:val="00A7767D"/>
    <w:rsid w:val="00A81B56"/>
    <w:rsid w:val="00A91354"/>
    <w:rsid w:val="00A96CEF"/>
    <w:rsid w:val="00AA0EF3"/>
    <w:rsid w:val="00AA1325"/>
    <w:rsid w:val="00AB06A2"/>
    <w:rsid w:val="00AC1249"/>
    <w:rsid w:val="00AC180E"/>
    <w:rsid w:val="00AC1924"/>
    <w:rsid w:val="00AC4D70"/>
    <w:rsid w:val="00AC74C0"/>
    <w:rsid w:val="00AC7A7B"/>
    <w:rsid w:val="00AE1DCB"/>
    <w:rsid w:val="00AE3185"/>
    <w:rsid w:val="00AE4C96"/>
    <w:rsid w:val="00AE6F95"/>
    <w:rsid w:val="00B039DF"/>
    <w:rsid w:val="00B05A8D"/>
    <w:rsid w:val="00B26937"/>
    <w:rsid w:val="00B30B73"/>
    <w:rsid w:val="00B34462"/>
    <w:rsid w:val="00B41B05"/>
    <w:rsid w:val="00B53AFB"/>
    <w:rsid w:val="00B556BB"/>
    <w:rsid w:val="00B616E0"/>
    <w:rsid w:val="00B6177A"/>
    <w:rsid w:val="00B66FEE"/>
    <w:rsid w:val="00B8279E"/>
    <w:rsid w:val="00B86364"/>
    <w:rsid w:val="00B8646D"/>
    <w:rsid w:val="00B907B4"/>
    <w:rsid w:val="00B90B8E"/>
    <w:rsid w:val="00B92E15"/>
    <w:rsid w:val="00B93BF9"/>
    <w:rsid w:val="00B95DB3"/>
    <w:rsid w:val="00B95F8D"/>
    <w:rsid w:val="00BA1687"/>
    <w:rsid w:val="00BA72E4"/>
    <w:rsid w:val="00BB2B48"/>
    <w:rsid w:val="00BB6196"/>
    <w:rsid w:val="00BB78D1"/>
    <w:rsid w:val="00BC3D80"/>
    <w:rsid w:val="00BC63F5"/>
    <w:rsid w:val="00BD1F70"/>
    <w:rsid w:val="00BE0B62"/>
    <w:rsid w:val="00BE11A2"/>
    <w:rsid w:val="00BE49D4"/>
    <w:rsid w:val="00BF69FD"/>
    <w:rsid w:val="00C028EB"/>
    <w:rsid w:val="00C231C8"/>
    <w:rsid w:val="00C24513"/>
    <w:rsid w:val="00C24C03"/>
    <w:rsid w:val="00C314F4"/>
    <w:rsid w:val="00C315AD"/>
    <w:rsid w:val="00C33666"/>
    <w:rsid w:val="00C36C7E"/>
    <w:rsid w:val="00C47843"/>
    <w:rsid w:val="00C5662B"/>
    <w:rsid w:val="00C619DE"/>
    <w:rsid w:val="00C6205D"/>
    <w:rsid w:val="00C74842"/>
    <w:rsid w:val="00C90BEC"/>
    <w:rsid w:val="00C9116F"/>
    <w:rsid w:val="00C939B2"/>
    <w:rsid w:val="00C95FAF"/>
    <w:rsid w:val="00CA57EC"/>
    <w:rsid w:val="00CA7D33"/>
    <w:rsid w:val="00CB53D2"/>
    <w:rsid w:val="00CB798E"/>
    <w:rsid w:val="00CD20F0"/>
    <w:rsid w:val="00CD48B2"/>
    <w:rsid w:val="00CE03F7"/>
    <w:rsid w:val="00CE0678"/>
    <w:rsid w:val="00CE26A7"/>
    <w:rsid w:val="00CE3645"/>
    <w:rsid w:val="00CE7C9A"/>
    <w:rsid w:val="00CE7DCD"/>
    <w:rsid w:val="00CF1F3F"/>
    <w:rsid w:val="00CF26B9"/>
    <w:rsid w:val="00CF3082"/>
    <w:rsid w:val="00CF41F3"/>
    <w:rsid w:val="00CF4707"/>
    <w:rsid w:val="00CF5D81"/>
    <w:rsid w:val="00D033DD"/>
    <w:rsid w:val="00D076F9"/>
    <w:rsid w:val="00D13C32"/>
    <w:rsid w:val="00D26F3B"/>
    <w:rsid w:val="00D27537"/>
    <w:rsid w:val="00D320CF"/>
    <w:rsid w:val="00D44B24"/>
    <w:rsid w:val="00D45455"/>
    <w:rsid w:val="00D51808"/>
    <w:rsid w:val="00D528AD"/>
    <w:rsid w:val="00D53AE6"/>
    <w:rsid w:val="00D577F9"/>
    <w:rsid w:val="00D613AE"/>
    <w:rsid w:val="00D61FCA"/>
    <w:rsid w:val="00D71266"/>
    <w:rsid w:val="00D80ADF"/>
    <w:rsid w:val="00D95E2A"/>
    <w:rsid w:val="00DA1129"/>
    <w:rsid w:val="00DA2E6B"/>
    <w:rsid w:val="00DA4E00"/>
    <w:rsid w:val="00DB05AE"/>
    <w:rsid w:val="00DB385F"/>
    <w:rsid w:val="00DB4899"/>
    <w:rsid w:val="00DB54B5"/>
    <w:rsid w:val="00DC0717"/>
    <w:rsid w:val="00DC09F3"/>
    <w:rsid w:val="00DC4B9F"/>
    <w:rsid w:val="00DC5165"/>
    <w:rsid w:val="00DD0D26"/>
    <w:rsid w:val="00DD4BBD"/>
    <w:rsid w:val="00DD6B72"/>
    <w:rsid w:val="00DE4377"/>
    <w:rsid w:val="00E012D1"/>
    <w:rsid w:val="00E04E60"/>
    <w:rsid w:val="00E06E5C"/>
    <w:rsid w:val="00E07F1E"/>
    <w:rsid w:val="00E166D9"/>
    <w:rsid w:val="00E20D6A"/>
    <w:rsid w:val="00E24163"/>
    <w:rsid w:val="00E2577F"/>
    <w:rsid w:val="00E306AA"/>
    <w:rsid w:val="00E44257"/>
    <w:rsid w:val="00E445B5"/>
    <w:rsid w:val="00E53601"/>
    <w:rsid w:val="00E53EF4"/>
    <w:rsid w:val="00E56AA5"/>
    <w:rsid w:val="00E574C7"/>
    <w:rsid w:val="00E60C63"/>
    <w:rsid w:val="00E623CC"/>
    <w:rsid w:val="00E72613"/>
    <w:rsid w:val="00E81324"/>
    <w:rsid w:val="00E81E9F"/>
    <w:rsid w:val="00E96266"/>
    <w:rsid w:val="00EA30C6"/>
    <w:rsid w:val="00EB0F42"/>
    <w:rsid w:val="00EB18FE"/>
    <w:rsid w:val="00EB4978"/>
    <w:rsid w:val="00EC1024"/>
    <w:rsid w:val="00ED0470"/>
    <w:rsid w:val="00ED26DD"/>
    <w:rsid w:val="00ED5442"/>
    <w:rsid w:val="00EE2945"/>
    <w:rsid w:val="00EF39F5"/>
    <w:rsid w:val="00F00136"/>
    <w:rsid w:val="00F0147C"/>
    <w:rsid w:val="00F04A19"/>
    <w:rsid w:val="00F124FF"/>
    <w:rsid w:val="00F212BF"/>
    <w:rsid w:val="00F239D6"/>
    <w:rsid w:val="00F34220"/>
    <w:rsid w:val="00F35694"/>
    <w:rsid w:val="00F37367"/>
    <w:rsid w:val="00F52094"/>
    <w:rsid w:val="00F560A9"/>
    <w:rsid w:val="00F60C09"/>
    <w:rsid w:val="00F65392"/>
    <w:rsid w:val="00F718B1"/>
    <w:rsid w:val="00F72288"/>
    <w:rsid w:val="00F77332"/>
    <w:rsid w:val="00F832E3"/>
    <w:rsid w:val="00F91BE1"/>
    <w:rsid w:val="00F91FB5"/>
    <w:rsid w:val="00F922C5"/>
    <w:rsid w:val="00F95E4C"/>
    <w:rsid w:val="00FA3EBB"/>
    <w:rsid w:val="00FA7817"/>
    <w:rsid w:val="00FB02DD"/>
    <w:rsid w:val="00FB613E"/>
    <w:rsid w:val="00FB7EA8"/>
    <w:rsid w:val="00FC0AF2"/>
    <w:rsid w:val="00FC3EDF"/>
    <w:rsid w:val="00FC517D"/>
    <w:rsid w:val="00FC5B87"/>
    <w:rsid w:val="00FC7C57"/>
    <w:rsid w:val="00FD1AB0"/>
    <w:rsid w:val="00FD2B92"/>
    <w:rsid w:val="00FD7F5E"/>
    <w:rsid w:val="00FE39B1"/>
    <w:rsid w:val="00FE4140"/>
    <w:rsid w:val="00FE52B1"/>
    <w:rsid w:val="00FE6DE5"/>
    <w:rsid w:val="00FF06D7"/>
    <w:rsid w:val="00FF7C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E9BC81"/>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AE"/>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semiHidden/>
    <w:unhideWhenUsed/>
    <w:rsid w:val="00C028EB"/>
    <w:rPr>
      <w:sz w:val="20"/>
      <w:szCs w:val="20"/>
    </w:rPr>
  </w:style>
  <w:style w:type="character" w:customStyle="1" w:styleId="TextocomentarioCar">
    <w:name w:val="Texto comentario Car"/>
    <w:basedOn w:val="Fuentedeprrafopredeter"/>
    <w:link w:val="Textocomentario"/>
    <w:uiPriority w:val="99"/>
    <w:semiHidden/>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paragraph" w:styleId="Revisin">
    <w:name w:val="Revision"/>
    <w:hidden/>
    <w:uiPriority w:val="99"/>
    <w:semiHidden/>
    <w:rsid w:val="00A713D5"/>
    <w:pPr>
      <w:spacing w:after="0"/>
    </w:pPr>
    <w:rPr>
      <w:lang w:val="es-MX"/>
    </w:rPr>
  </w:style>
  <w:style w:type="paragraph" w:styleId="Sinespaciado">
    <w:name w:val="No Spacing"/>
    <w:uiPriority w:val="1"/>
    <w:qFormat/>
    <w:rsid w:val="00B907B4"/>
    <w:pPr>
      <w:spacing w:after="0"/>
    </w:pPr>
    <w:rPr>
      <w:lang w:val="es-MX"/>
    </w:rPr>
  </w:style>
  <w:style w:type="character" w:styleId="Hipervnculo">
    <w:name w:val="Hyperlink"/>
    <w:basedOn w:val="Fuentedeprrafopredeter"/>
    <w:uiPriority w:val="99"/>
    <w:semiHidden/>
    <w:unhideWhenUsed/>
    <w:rsid w:val="00E81E9F"/>
    <w:rPr>
      <w:color w:val="0000FF"/>
      <w:u w:val="single"/>
    </w:rPr>
  </w:style>
  <w:style w:type="character" w:customStyle="1" w:styleId="nacep">
    <w:name w:val="n_acep"/>
    <w:basedOn w:val="Fuentedeprrafopredeter"/>
    <w:rsid w:val="00723B3D"/>
  </w:style>
  <w:style w:type="character" w:customStyle="1" w:styleId="apple-converted-space">
    <w:name w:val="apple-converted-space"/>
    <w:basedOn w:val="Fuentedeprrafopredeter"/>
    <w:rsid w:val="0072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310183769">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548154453">
      <w:bodyDiv w:val="1"/>
      <w:marLeft w:val="0"/>
      <w:marRight w:val="0"/>
      <w:marTop w:val="0"/>
      <w:marBottom w:val="0"/>
      <w:divBdr>
        <w:top w:val="none" w:sz="0" w:space="0" w:color="auto"/>
        <w:left w:val="none" w:sz="0" w:space="0" w:color="auto"/>
        <w:bottom w:val="none" w:sz="0" w:space="0" w:color="auto"/>
        <w:right w:val="none" w:sz="0" w:space="0" w:color="auto"/>
      </w:divBdr>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891721013">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170CB-1008-4EE6-BDA9-906E389B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2119</Words>
  <Characters>11656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Arlene Ameneyro Tapia</cp:lastModifiedBy>
  <cp:revision>7</cp:revision>
  <cp:lastPrinted>2019-10-24T21:19:00Z</cp:lastPrinted>
  <dcterms:created xsi:type="dcterms:W3CDTF">2019-10-24T18:16:00Z</dcterms:created>
  <dcterms:modified xsi:type="dcterms:W3CDTF">2019-10-28T23:25:00Z</dcterms:modified>
</cp:coreProperties>
</file>