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D1D6C" w14:textId="77777777" w:rsidR="001704EC" w:rsidRDefault="001704EC" w:rsidP="002B1314">
      <w:pPr>
        <w:tabs>
          <w:tab w:val="left" w:pos="142"/>
        </w:tabs>
        <w:jc w:val="both"/>
        <w:rPr>
          <w:rFonts w:ascii="ITC Avant Garde" w:hAnsi="ITC Avant Garde" w:cs="Arial"/>
          <w:sz w:val="22"/>
          <w:szCs w:val="22"/>
        </w:rPr>
      </w:pPr>
    </w:p>
    <w:p w14:paraId="1166B541" w14:textId="411A8B41" w:rsidR="006D42D9" w:rsidRDefault="005C7A1B" w:rsidP="002B1314">
      <w:pPr>
        <w:tabs>
          <w:tab w:val="left" w:pos="142"/>
        </w:tabs>
        <w:jc w:val="both"/>
        <w:rPr>
          <w:rFonts w:ascii="ITC Avant Garde" w:hAnsi="ITC Avant Garde" w:cs="Arial"/>
          <w:sz w:val="22"/>
          <w:szCs w:val="22"/>
        </w:rPr>
      </w:pPr>
      <w:r w:rsidRPr="006D42D9">
        <w:rPr>
          <w:rFonts w:ascii="ITC Avant Garde" w:hAnsi="ITC Avant Garde" w:cs="Arial"/>
          <w:sz w:val="22"/>
          <w:szCs w:val="22"/>
        </w:rPr>
        <w:t>En la Ciudad de México, siendo las 1</w:t>
      </w:r>
      <w:r w:rsidR="00CE7C9A" w:rsidRPr="006D42D9">
        <w:rPr>
          <w:rFonts w:ascii="ITC Avant Garde" w:hAnsi="ITC Avant Garde" w:cs="Arial"/>
          <w:sz w:val="22"/>
          <w:szCs w:val="22"/>
        </w:rPr>
        <w:t>5</w:t>
      </w:r>
      <w:r w:rsidR="00BC3D80" w:rsidRPr="006D42D9">
        <w:rPr>
          <w:rFonts w:ascii="ITC Avant Garde" w:hAnsi="ITC Avant Garde" w:cs="Arial"/>
          <w:sz w:val="22"/>
          <w:szCs w:val="22"/>
        </w:rPr>
        <w:t xml:space="preserve"> horas </w:t>
      </w:r>
      <w:r w:rsidR="00BC3D80" w:rsidRPr="00DC09F3">
        <w:rPr>
          <w:rFonts w:ascii="ITC Avant Garde" w:hAnsi="ITC Avant Garde" w:cs="Arial"/>
          <w:color w:val="000000" w:themeColor="text1"/>
          <w:sz w:val="22"/>
          <w:szCs w:val="22"/>
        </w:rPr>
        <w:t xml:space="preserve">con </w:t>
      </w:r>
      <w:r w:rsidR="00DC09F3" w:rsidRPr="00DC09F3">
        <w:rPr>
          <w:rFonts w:ascii="ITC Avant Garde" w:hAnsi="ITC Avant Garde" w:cs="Arial"/>
          <w:color w:val="000000" w:themeColor="text1"/>
          <w:sz w:val="22"/>
          <w:szCs w:val="22"/>
        </w:rPr>
        <w:t>40</w:t>
      </w:r>
      <w:r w:rsidRPr="00DC09F3">
        <w:rPr>
          <w:rFonts w:ascii="ITC Avant Garde" w:hAnsi="ITC Avant Garde" w:cs="Arial"/>
          <w:color w:val="000000" w:themeColor="text1"/>
          <w:sz w:val="22"/>
          <w:szCs w:val="22"/>
        </w:rPr>
        <w:t xml:space="preserve"> </w:t>
      </w:r>
      <w:r w:rsidRPr="006D42D9">
        <w:rPr>
          <w:rFonts w:ascii="ITC Avant Garde" w:hAnsi="ITC Avant Garde" w:cs="Arial"/>
          <w:sz w:val="22"/>
          <w:szCs w:val="22"/>
        </w:rPr>
        <w:t>minutos</w:t>
      </w:r>
      <w:r w:rsidR="00941B92" w:rsidRPr="006D42D9">
        <w:rPr>
          <w:rFonts w:ascii="ITC Avant Garde" w:hAnsi="ITC Avant Garde" w:cs="Arial"/>
          <w:sz w:val="22"/>
          <w:szCs w:val="22"/>
        </w:rPr>
        <w:t>,</w:t>
      </w:r>
      <w:r w:rsidRPr="006D42D9">
        <w:rPr>
          <w:rFonts w:ascii="ITC Avant Garde" w:hAnsi="ITC Avant Garde" w:cs="Arial"/>
          <w:sz w:val="22"/>
          <w:szCs w:val="22"/>
        </w:rPr>
        <w:t xml:space="preserve"> del </w:t>
      </w:r>
      <w:r w:rsidR="00FD2B92" w:rsidRPr="006D42D9">
        <w:rPr>
          <w:rFonts w:ascii="ITC Avant Garde" w:hAnsi="ITC Avant Garde" w:cs="Arial"/>
          <w:sz w:val="22"/>
          <w:szCs w:val="22"/>
        </w:rPr>
        <w:t>8</w:t>
      </w:r>
      <w:r w:rsidRPr="006D42D9">
        <w:rPr>
          <w:rFonts w:ascii="ITC Avant Garde" w:hAnsi="ITC Avant Garde" w:cs="Arial"/>
          <w:sz w:val="22"/>
          <w:szCs w:val="22"/>
        </w:rPr>
        <w:t xml:space="preserve"> de </w:t>
      </w:r>
      <w:r w:rsidR="00FD2B92" w:rsidRPr="006D42D9">
        <w:rPr>
          <w:rFonts w:ascii="ITC Avant Garde" w:hAnsi="ITC Avant Garde" w:cs="Arial"/>
          <w:sz w:val="22"/>
          <w:szCs w:val="22"/>
        </w:rPr>
        <w:t xml:space="preserve">agosto </w:t>
      </w:r>
      <w:r w:rsidRPr="006D42D9">
        <w:rPr>
          <w:rFonts w:ascii="ITC Avant Garde" w:hAnsi="ITC Avant Garde" w:cs="Arial"/>
          <w:sz w:val="22"/>
          <w:szCs w:val="22"/>
        </w:rPr>
        <w:t>de 201</w:t>
      </w:r>
      <w:r w:rsidR="002C2DF4" w:rsidRPr="006D42D9">
        <w:rPr>
          <w:rFonts w:ascii="ITC Avant Garde" w:hAnsi="ITC Avant Garde" w:cs="Arial"/>
          <w:sz w:val="22"/>
          <w:szCs w:val="22"/>
        </w:rPr>
        <w:t>9</w:t>
      </w:r>
      <w:r w:rsidRPr="006D42D9">
        <w:rPr>
          <w:rFonts w:ascii="ITC Avant Garde" w:hAnsi="ITC Avant Garde" w:cs="Arial"/>
          <w:sz w:val="22"/>
          <w:szCs w:val="22"/>
        </w:rPr>
        <w:t xml:space="preserve">, en el piso 1 del inmueble </w:t>
      </w:r>
      <w:r w:rsidR="00861B15">
        <w:rPr>
          <w:rFonts w:ascii="ITC Avant Garde" w:hAnsi="ITC Avant Garde" w:cs="Arial"/>
          <w:sz w:val="22"/>
          <w:szCs w:val="22"/>
        </w:rPr>
        <w:t xml:space="preserve">del Instituto Federal de Telecomunicaciones (IFT), </w:t>
      </w:r>
      <w:r w:rsidRPr="006D42D9">
        <w:rPr>
          <w:rFonts w:ascii="ITC Avant Garde" w:hAnsi="ITC Avant Garde" w:cs="Arial"/>
          <w:sz w:val="22"/>
          <w:szCs w:val="22"/>
        </w:rPr>
        <w:t xml:space="preserve">ubicado en Insurgentes Sur 1143, Colonia Nochebuena, </w:t>
      </w:r>
      <w:r w:rsidR="006B211C" w:rsidRPr="006D42D9">
        <w:rPr>
          <w:rFonts w:ascii="ITC Avant Garde" w:hAnsi="ITC Avant Garde" w:cs="Arial"/>
          <w:sz w:val="22"/>
          <w:szCs w:val="22"/>
        </w:rPr>
        <w:t xml:space="preserve">Demarcación Territorial Benito Juárez, </w:t>
      </w:r>
      <w:r w:rsidRPr="006D42D9">
        <w:rPr>
          <w:rFonts w:ascii="ITC Avant Garde" w:hAnsi="ITC Avant Garde" w:cs="Arial"/>
          <w:sz w:val="22"/>
          <w:szCs w:val="22"/>
        </w:rPr>
        <w:t xml:space="preserve">Código Postal 03720 y de conformidad con </w:t>
      </w:r>
      <w:r w:rsidR="00032909" w:rsidRPr="006D42D9">
        <w:rPr>
          <w:rFonts w:ascii="ITC Avant Garde" w:hAnsi="ITC Avant Garde" w:cs="Arial"/>
          <w:sz w:val="22"/>
          <w:szCs w:val="22"/>
        </w:rPr>
        <w:t>e</w:t>
      </w:r>
      <w:r w:rsidRPr="006D42D9">
        <w:rPr>
          <w:rFonts w:ascii="ITC Avant Garde" w:hAnsi="ITC Avant Garde" w:cs="Arial"/>
          <w:sz w:val="22"/>
          <w:szCs w:val="22"/>
        </w:rPr>
        <w:t>l artículo 34 de la Ley Federal de Telecomunicaciones y Radiodifusión</w:t>
      </w:r>
      <w:r w:rsidR="00032909" w:rsidRPr="006D42D9">
        <w:rPr>
          <w:rFonts w:ascii="ITC Avant Garde" w:hAnsi="ITC Avant Garde" w:cs="Arial"/>
          <w:sz w:val="22"/>
          <w:szCs w:val="22"/>
        </w:rPr>
        <w:t>, en relación con el artículo 17, fracción XI</w:t>
      </w:r>
      <w:r w:rsidRPr="006D42D9">
        <w:rPr>
          <w:rFonts w:ascii="ITC Avant Garde" w:hAnsi="ITC Avant Garde" w:cs="Arial"/>
          <w:sz w:val="22"/>
          <w:szCs w:val="22"/>
        </w:rPr>
        <w:t>;</w:t>
      </w:r>
      <w:r w:rsidR="00AB06A2" w:rsidRPr="006D42D9">
        <w:rPr>
          <w:rFonts w:ascii="ITC Avant Garde" w:hAnsi="ITC Avant Garde" w:cs="Arial"/>
          <w:sz w:val="22"/>
          <w:szCs w:val="22"/>
        </w:rPr>
        <w:t xml:space="preserve"> </w:t>
      </w:r>
      <w:r w:rsidRPr="006D42D9">
        <w:rPr>
          <w:rFonts w:ascii="ITC Avant Garde" w:hAnsi="ITC Avant Garde" w:cs="Arial"/>
          <w:sz w:val="22"/>
          <w:szCs w:val="22"/>
        </w:rPr>
        <w:t>4, último párrafo, 78 y 79 del Estatuto Orgánico del Instituto Federal de Telecomunicaciones,</w:t>
      </w:r>
      <w:r w:rsidR="00AB06A2" w:rsidRPr="006D42D9">
        <w:rPr>
          <w:rFonts w:ascii="ITC Avant Garde" w:hAnsi="ITC Avant Garde" w:cs="Arial"/>
          <w:sz w:val="22"/>
          <w:szCs w:val="22"/>
        </w:rPr>
        <w:t xml:space="preserve"> y </w:t>
      </w:r>
      <w:r w:rsidR="00C314F4" w:rsidRPr="006D42D9">
        <w:rPr>
          <w:rFonts w:ascii="ITC Avant Garde" w:hAnsi="ITC Avant Garde" w:cs="Arial"/>
          <w:sz w:val="22"/>
          <w:szCs w:val="22"/>
        </w:rPr>
        <w:t>12, 15, 16, 17 y 18</w:t>
      </w:r>
      <w:r w:rsidR="00AB06A2" w:rsidRPr="006D42D9">
        <w:rPr>
          <w:rFonts w:ascii="ITC Avant Garde" w:hAnsi="ITC Avant Garde" w:cs="Arial"/>
          <w:sz w:val="22"/>
          <w:szCs w:val="22"/>
        </w:rPr>
        <w:t xml:space="preserve"> de las </w:t>
      </w:r>
      <w:r w:rsidR="0056234D" w:rsidRPr="006D42D9">
        <w:rPr>
          <w:rFonts w:ascii="ITC Avant Garde" w:hAnsi="ITC Avant Garde" w:cs="Arial"/>
          <w:sz w:val="22"/>
          <w:szCs w:val="22"/>
        </w:rPr>
        <w:t>Reglas de Operación del Consejo Consultivo del Instituto Federal de Telecomunicaciones,</w:t>
      </w:r>
      <w:r w:rsidRPr="006D42D9">
        <w:rPr>
          <w:rFonts w:ascii="ITC Avant Garde" w:hAnsi="ITC Avant Garde" w:cs="Arial"/>
          <w:sz w:val="22"/>
          <w:szCs w:val="22"/>
        </w:rPr>
        <w:t xml:space="preserve"> se celebra la:</w:t>
      </w:r>
    </w:p>
    <w:p w14:paraId="18F38496" w14:textId="77777777" w:rsidR="00FC7C57" w:rsidRPr="006D42D9" w:rsidRDefault="00FC7C57" w:rsidP="002B1314">
      <w:pPr>
        <w:tabs>
          <w:tab w:val="left" w:pos="142"/>
        </w:tabs>
        <w:jc w:val="both"/>
        <w:rPr>
          <w:rFonts w:ascii="ITC Avant Garde" w:hAnsi="ITC Avant Garde" w:cs="Arial"/>
          <w:sz w:val="22"/>
          <w:szCs w:val="22"/>
        </w:rPr>
      </w:pPr>
    </w:p>
    <w:p w14:paraId="55F6154C" w14:textId="32C851D3" w:rsidR="009B6A6B" w:rsidRPr="006D42D9" w:rsidRDefault="00FD2B92" w:rsidP="00032909">
      <w:pPr>
        <w:spacing w:after="0"/>
        <w:jc w:val="center"/>
        <w:rPr>
          <w:rFonts w:ascii="ITC Avant Garde" w:hAnsi="ITC Avant Garde" w:cs="Arial"/>
          <w:b/>
          <w:sz w:val="22"/>
          <w:szCs w:val="22"/>
        </w:rPr>
      </w:pPr>
      <w:r w:rsidRPr="006D42D9">
        <w:rPr>
          <w:rFonts w:ascii="ITC Avant Garde" w:hAnsi="ITC Avant Garde" w:cs="Arial"/>
          <w:b/>
          <w:sz w:val="22"/>
          <w:szCs w:val="22"/>
        </w:rPr>
        <w:t>SEXTA</w:t>
      </w:r>
      <w:r w:rsidR="00443E92" w:rsidRPr="006D42D9">
        <w:rPr>
          <w:rFonts w:ascii="ITC Avant Garde" w:hAnsi="ITC Avant Garde" w:cs="Arial"/>
          <w:b/>
          <w:sz w:val="22"/>
          <w:szCs w:val="22"/>
        </w:rPr>
        <w:t xml:space="preserve"> </w:t>
      </w:r>
      <w:r w:rsidR="009B6A6B" w:rsidRPr="006D42D9">
        <w:rPr>
          <w:rFonts w:ascii="ITC Avant Garde" w:hAnsi="ITC Avant Garde" w:cs="Arial"/>
          <w:b/>
          <w:sz w:val="22"/>
          <w:szCs w:val="22"/>
        </w:rPr>
        <w:t xml:space="preserve">SESIÓN </w:t>
      </w:r>
      <w:r w:rsidR="006B211C" w:rsidRPr="006D42D9">
        <w:rPr>
          <w:rFonts w:ascii="ITC Avant Garde" w:hAnsi="ITC Avant Garde" w:cs="Arial"/>
          <w:b/>
          <w:sz w:val="22"/>
          <w:szCs w:val="22"/>
        </w:rPr>
        <w:t xml:space="preserve">ORDINARIA </w:t>
      </w:r>
      <w:r w:rsidR="009B6A6B" w:rsidRPr="006D42D9">
        <w:rPr>
          <w:rFonts w:ascii="ITC Avant Garde" w:hAnsi="ITC Avant Garde" w:cs="Arial"/>
          <w:b/>
          <w:sz w:val="22"/>
          <w:szCs w:val="22"/>
        </w:rPr>
        <w:t>DE 201</w:t>
      </w:r>
      <w:r w:rsidR="002C2DF4" w:rsidRPr="006D42D9">
        <w:rPr>
          <w:rFonts w:ascii="ITC Avant Garde" w:hAnsi="ITC Avant Garde" w:cs="Arial"/>
          <w:b/>
          <w:sz w:val="22"/>
          <w:szCs w:val="22"/>
        </w:rPr>
        <w:t>9</w:t>
      </w:r>
    </w:p>
    <w:p w14:paraId="5C9BEA6F" w14:textId="77777777" w:rsidR="009B6A6B" w:rsidRPr="006D42D9" w:rsidRDefault="0080431A" w:rsidP="00032909">
      <w:pPr>
        <w:spacing w:after="0"/>
        <w:jc w:val="center"/>
        <w:rPr>
          <w:rFonts w:ascii="ITC Avant Garde" w:hAnsi="ITC Avant Garde" w:cs="Arial"/>
          <w:b/>
          <w:sz w:val="22"/>
          <w:szCs w:val="22"/>
        </w:rPr>
      </w:pPr>
      <w:r w:rsidRPr="006D42D9">
        <w:rPr>
          <w:rFonts w:ascii="ITC Avant Garde" w:hAnsi="ITC Avant Garde" w:cs="Arial"/>
          <w:b/>
          <w:sz w:val="22"/>
          <w:szCs w:val="22"/>
        </w:rPr>
        <w:t>IV</w:t>
      </w:r>
      <w:r w:rsidR="005C7A1B" w:rsidRPr="006D42D9">
        <w:rPr>
          <w:rFonts w:ascii="ITC Avant Garde" w:hAnsi="ITC Avant Garde" w:cs="Arial"/>
          <w:b/>
          <w:sz w:val="22"/>
          <w:szCs w:val="22"/>
        </w:rPr>
        <w:t xml:space="preserve"> CONSEJO CONSULTIVO</w:t>
      </w:r>
    </w:p>
    <w:p w14:paraId="24846462" w14:textId="61FF5D5D" w:rsidR="00015572" w:rsidRPr="006D42D9" w:rsidRDefault="005C7A1B" w:rsidP="0096228B">
      <w:pPr>
        <w:spacing w:after="0"/>
        <w:jc w:val="center"/>
        <w:rPr>
          <w:rFonts w:ascii="ITC Avant Garde" w:hAnsi="ITC Avant Garde" w:cs="Arial"/>
          <w:b/>
          <w:sz w:val="22"/>
          <w:szCs w:val="22"/>
        </w:rPr>
      </w:pPr>
      <w:r w:rsidRPr="006D42D9">
        <w:rPr>
          <w:rFonts w:ascii="ITC Avant Garde" w:hAnsi="ITC Avant Garde" w:cs="Arial"/>
          <w:b/>
          <w:sz w:val="22"/>
          <w:szCs w:val="22"/>
        </w:rPr>
        <w:t>DEL INSTITUTO FEDERAL DE TELECOMUNICACIONES</w:t>
      </w:r>
    </w:p>
    <w:p w14:paraId="3A479D3A" w14:textId="36736F66" w:rsidR="00FC7C57" w:rsidRPr="006D42D9" w:rsidRDefault="00FC7C57" w:rsidP="00016546">
      <w:pPr>
        <w:spacing w:after="0"/>
        <w:rPr>
          <w:rFonts w:ascii="ITC Avant Garde" w:hAnsi="ITC Avant Garde" w:cs="Arial"/>
          <w:b/>
          <w:sz w:val="22"/>
          <w:szCs w:val="22"/>
        </w:rPr>
      </w:pPr>
    </w:p>
    <w:p w14:paraId="42404AAC" w14:textId="008A5F2A" w:rsidR="005C7A1B" w:rsidRPr="006D42D9" w:rsidRDefault="005C7A1B" w:rsidP="00032909">
      <w:pPr>
        <w:spacing w:before="240"/>
        <w:jc w:val="both"/>
        <w:rPr>
          <w:rFonts w:ascii="ITC Avant Garde" w:hAnsi="ITC Avant Garde" w:cs="Arial"/>
          <w:sz w:val="22"/>
          <w:szCs w:val="22"/>
        </w:rPr>
      </w:pPr>
      <w:r w:rsidRPr="006D42D9">
        <w:rPr>
          <w:rFonts w:ascii="ITC Avant Garde" w:hAnsi="ITC Avant Garde" w:cs="Arial"/>
          <w:sz w:val="22"/>
          <w:szCs w:val="22"/>
        </w:rPr>
        <w:t xml:space="preserve">En la sesión estuvieron presentes </w:t>
      </w:r>
      <w:r w:rsidR="00FD2B92" w:rsidRPr="006D42D9">
        <w:rPr>
          <w:rFonts w:ascii="ITC Avant Garde" w:hAnsi="ITC Avant Garde" w:cs="Arial"/>
          <w:sz w:val="22"/>
          <w:szCs w:val="22"/>
        </w:rPr>
        <w:t>los</w:t>
      </w:r>
      <w:r w:rsidR="006B211C" w:rsidRPr="006D42D9">
        <w:rPr>
          <w:rFonts w:ascii="ITC Avant Garde" w:hAnsi="ITC Avant Garde" w:cs="Arial"/>
          <w:sz w:val="22"/>
          <w:szCs w:val="22"/>
        </w:rPr>
        <w:t xml:space="preserve"> Consejeros</w:t>
      </w:r>
      <w:r w:rsidRPr="006D42D9">
        <w:rPr>
          <w:rFonts w:ascii="ITC Avant Garde" w:hAnsi="ITC Avant Garde" w:cs="Arial"/>
          <w:sz w:val="22"/>
          <w:szCs w:val="22"/>
        </w:rPr>
        <w:t>:</w:t>
      </w:r>
    </w:p>
    <w:p w14:paraId="096B0142" w14:textId="7B071C34"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María Cristina Capelo Lanz (Vía Webex)</w:t>
      </w:r>
    </w:p>
    <w:p w14:paraId="667BCA9F" w14:textId="729CEE33" w:rsidR="00C95FAF" w:rsidRPr="006D42D9" w:rsidRDefault="00C95FAF" w:rsidP="00032909">
      <w:pPr>
        <w:spacing w:after="0"/>
        <w:jc w:val="both"/>
        <w:rPr>
          <w:rFonts w:ascii="ITC Avant Garde" w:hAnsi="ITC Avant Garde" w:cs="Arial"/>
          <w:sz w:val="22"/>
          <w:szCs w:val="22"/>
        </w:rPr>
      </w:pPr>
      <w:r w:rsidRPr="006D42D9">
        <w:rPr>
          <w:rFonts w:ascii="ITC Avant Garde" w:hAnsi="ITC Avant Garde" w:cs="Arial"/>
          <w:sz w:val="22"/>
          <w:szCs w:val="22"/>
        </w:rPr>
        <w:t>María Cristina Cárdenas Peralta</w:t>
      </w:r>
      <w:r w:rsidR="00B66FEE" w:rsidRPr="006D42D9">
        <w:rPr>
          <w:rFonts w:ascii="ITC Avant Garde" w:hAnsi="ITC Avant Garde" w:cs="Arial"/>
          <w:sz w:val="22"/>
          <w:szCs w:val="22"/>
        </w:rPr>
        <w:t xml:space="preserve"> (Vía Webex)</w:t>
      </w:r>
    </w:p>
    <w:p w14:paraId="36192A80" w14:textId="77777777" w:rsidR="005C7A1B"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Sara Gabriela Castellanos Pascacio </w:t>
      </w:r>
    </w:p>
    <w:p w14:paraId="26D938ED" w14:textId="116B6F82" w:rsidR="001F0B7C"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Ernesto M. Flores-Roux</w:t>
      </w:r>
    </w:p>
    <w:p w14:paraId="61A182F9" w14:textId="4CA31D56"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Luis Fernando García Muñoz</w:t>
      </w:r>
    </w:p>
    <w:p w14:paraId="7EBE6A97" w14:textId="11EFFE3A" w:rsidR="001E1248"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Gerardo Francisco González Abarca</w:t>
      </w:r>
      <w:r w:rsidR="00B66FEE" w:rsidRPr="006D42D9">
        <w:rPr>
          <w:rFonts w:ascii="ITC Avant Garde" w:hAnsi="ITC Avant Garde" w:cs="Arial"/>
          <w:sz w:val="22"/>
          <w:szCs w:val="22"/>
        </w:rPr>
        <w:t xml:space="preserve"> (Vía Webex)</w:t>
      </w:r>
    </w:p>
    <w:p w14:paraId="5BDF06E4" w14:textId="3BFA35E9" w:rsidR="002C2DF4" w:rsidRPr="006D42D9" w:rsidRDefault="00B66FEE" w:rsidP="00032909">
      <w:pPr>
        <w:spacing w:after="0"/>
        <w:jc w:val="both"/>
        <w:rPr>
          <w:rFonts w:ascii="ITC Avant Garde" w:hAnsi="ITC Avant Garde" w:cs="Arial"/>
          <w:sz w:val="22"/>
          <w:szCs w:val="22"/>
        </w:rPr>
      </w:pPr>
      <w:r w:rsidRPr="006D42D9">
        <w:rPr>
          <w:rFonts w:ascii="ITC Avant Garde" w:hAnsi="ITC Avant Garde" w:cs="Arial"/>
          <w:sz w:val="22"/>
          <w:szCs w:val="22"/>
        </w:rPr>
        <w:t>Santiago Gutiérrez Fernández (Vía Webex)</w:t>
      </w:r>
    </w:p>
    <w:p w14:paraId="0A6F14D7" w14:textId="5F506B61"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Erik Huesca Morales </w:t>
      </w:r>
    </w:p>
    <w:p w14:paraId="08F2F6CD" w14:textId="7D99A580" w:rsidR="00B66FEE" w:rsidRPr="006D42D9" w:rsidRDefault="00B66FEE" w:rsidP="00032909">
      <w:pPr>
        <w:spacing w:after="0"/>
        <w:jc w:val="both"/>
        <w:rPr>
          <w:rFonts w:ascii="ITC Avant Garde" w:hAnsi="ITC Avant Garde" w:cs="Arial"/>
          <w:sz w:val="22"/>
          <w:szCs w:val="22"/>
        </w:rPr>
      </w:pPr>
      <w:r w:rsidRPr="006D42D9">
        <w:rPr>
          <w:rFonts w:ascii="ITC Avant Garde" w:hAnsi="ITC Avant Garde" w:cs="Arial"/>
          <w:sz w:val="22"/>
          <w:szCs w:val="22"/>
        </w:rPr>
        <w:t>Elisa V. Mariscal Medina</w:t>
      </w:r>
    </w:p>
    <w:p w14:paraId="548D5788" w14:textId="77777777" w:rsidR="00D61FCA"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Luis Miguel Martínez Cervantes</w:t>
      </w:r>
      <w:r w:rsidR="00B66FEE" w:rsidRPr="006D42D9">
        <w:rPr>
          <w:rFonts w:ascii="ITC Avant Garde" w:hAnsi="ITC Avant Garde" w:cs="Arial"/>
          <w:sz w:val="22"/>
          <w:szCs w:val="22"/>
        </w:rPr>
        <w:t xml:space="preserve"> (Vía Webex)</w:t>
      </w:r>
    </w:p>
    <w:p w14:paraId="042E87BD" w14:textId="3CF68B57"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Alejandro Ulises Mendoza Pérez</w:t>
      </w:r>
    </w:p>
    <w:p w14:paraId="594C66B7" w14:textId="2196ACA0" w:rsidR="00AA0EF3" w:rsidRPr="006D42D9" w:rsidRDefault="00AA0EF3" w:rsidP="00032909">
      <w:pPr>
        <w:spacing w:after="0"/>
        <w:jc w:val="both"/>
        <w:rPr>
          <w:rFonts w:ascii="ITC Avant Garde" w:hAnsi="ITC Avant Garde" w:cs="Arial"/>
          <w:sz w:val="22"/>
          <w:szCs w:val="22"/>
        </w:rPr>
      </w:pPr>
      <w:r w:rsidRPr="006D42D9">
        <w:rPr>
          <w:rFonts w:ascii="ITC Avant Garde" w:hAnsi="ITC Avant Garde" w:cs="Arial"/>
          <w:sz w:val="22"/>
          <w:szCs w:val="22"/>
        </w:rPr>
        <w:t>Jorge Fernando Negrete Pacheco</w:t>
      </w:r>
    </w:p>
    <w:p w14:paraId="161851FD" w14:textId="5C09EF4F" w:rsidR="005C7A1B" w:rsidRPr="006D42D9" w:rsidRDefault="00D61FCA" w:rsidP="00032909">
      <w:pPr>
        <w:spacing w:after="0"/>
        <w:jc w:val="both"/>
        <w:rPr>
          <w:rFonts w:ascii="ITC Avant Garde" w:hAnsi="ITC Avant Garde" w:cs="Arial"/>
          <w:sz w:val="22"/>
          <w:szCs w:val="22"/>
        </w:rPr>
      </w:pPr>
      <w:r w:rsidRPr="006D42D9">
        <w:rPr>
          <w:rFonts w:ascii="ITC Avant Garde" w:hAnsi="ITC Avant Garde" w:cs="Arial"/>
          <w:sz w:val="22"/>
          <w:szCs w:val="22"/>
        </w:rPr>
        <w:t>Lucía Ojeda Cárdenas</w:t>
      </w:r>
      <w:r w:rsidR="005C7A1B" w:rsidRPr="006D42D9">
        <w:rPr>
          <w:rFonts w:ascii="ITC Avant Garde" w:hAnsi="ITC Avant Garde" w:cs="Arial"/>
          <w:sz w:val="22"/>
          <w:szCs w:val="22"/>
        </w:rPr>
        <w:t xml:space="preserve"> </w:t>
      </w:r>
    </w:p>
    <w:p w14:paraId="6BF8218B" w14:textId="35EE8E37" w:rsidR="005C7A1B"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 xml:space="preserve">Armida Sánchez Arellano </w:t>
      </w:r>
      <w:r w:rsidR="00AA0EF3" w:rsidRPr="006D42D9">
        <w:rPr>
          <w:rFonts w:ascii="ITC Avant Garde" w:hAnsi="ITC Avant Garde" w:cs="Arial"/>
          <w:sz w:val="22"/>
          <w:szCs w:val="22"/>
        </w:rPr>
        <w:t>(Vía Webex)</w:t>
      </w:r>
    </w:p>
    <w:p w14:paraId="292BB035" w14:textId="740AB11D" w:rsidR="005C7A1B" w:rsidRPr="006D42D9" w:rsidRDefault="005C7A1B" w:rsidP="00032909">
      <w:pPr>
        <w:spacing w:after="0"/>
        <w:jc w:val="both"/>
        <w:rPr>
          <w:rFonts w:ascii="ITC Avant Garde" w:hAnsi="ITC Avant Garde" w:cs="Arial"/>
          <w:sz w:val="22"/>
          <w:szCs w:val="22"/>
        </w:rPr>
      </w:pPr>
      <w:r w:rsidRPr="006D42D9">
        <w:rPr>
          <w:rFonts w:ascii="ITC Avant Garde" w:hAnsi="ITC Avant Garde" w:cs="Arial"/>
          <w:sz w:val="22"/>
          <w:szCs w:val="22"/>
        </w:rPr>
        <w:t>Primavera Téllez Girón García</w:t>
      </w:r>
    </w:p>
    <w:p w14:paraId="0C13AB83" w14:textId="2885B582" w:rsidR="005C7A1B" w:rsidRDefault="005C7A1B" w:rsidP="00032909">
      <w:pPr>
        <w:spacing w:before="240"/>
        <w:jc w:val="both"/>
        <w:rPr>
          <w:rFonts w:ascii="ITC Avant Garde" w:hAnsi="ITC Avant Garde" w:cs="Arial"/>
          <w:sz w:val="22"/>
          <w:szCs w:val="22"/>
        </w:rPr>
      </w:pPr>
      <w:r w:rsidRPr="006D42D9">
        <w:rPr>
          <w:rFonts w:ascii="ITC Avant Garde" w:hAnsi="ITC Avant Garde" w:cs="Arial"/>
          <w:sz w:val="22"/>
          <w:szCs w:val="22"/>
        </w:rPr>
        <w:t xml:space="preserve">Secretario: Juan José Crispín Borbolla </w:t>
      </w:r>
    </w:p>
    <w:p w14:paraId="2C911372" w14:textId="77777777" w:rsidR="001704EC" w:rsidRPr="006D42D9" w:rsidRDefault="001704EC" w:rsidP="00032909">
      <w:pPr>
        <w:spacing w:before="240"/>
        <w:jc w:val="both"/>
        <w:rPr>
          <w:rFonts w:ascii="ITC Avant Garde" w:hAnsi="ITC Avant Garde" w:cs="Arial"/>
          <w:sz w:val="22"/>
          <w:szCs w:val="22"/>
        </w:rPr>
      </w:pPr>
    </w:p>
    <w:p w14:paraId="45CA03D1" w14:textId="5DB09782" w:rsidR="00834E7C" w:rsidRDefault="005C7A1B" w:rsidP="00FC7C57">
      <w:pPr>
        <w:jc w:val="both"/>
        <w:rPr>
          <w:rFonts w:ascii="ITC Avant Garde" w:hAnsi="ITC Avant Garde" w:cs="Arial"/>
          <w:sz w:val="22"/>
          <w:szCs w:val="22"/>
        </w:rPr>
      </w:pPr>
      <w:r w:rsidRPr="006D42D9">
        <w:rPr>
          <w:rFonts w:ascii="ITC Avant Garde" w:hAnsi="ITC Avant Garde" w:cs="Arial"/>
          <w:sz w:val="22"/>
          <w:szCs w:val="22"/>
        </w:rPr>
        <w:t xml:space="preserve">Una vez hecho del conocimiento de los Consejeros presentes lo anterior, el Secretario del Consejo inició la sesión que se </w:t>
      </w:r>
      <w:r w:rsidR="006B211C" w:rsidRPr="006D42D9">
        <w:rPr>
          <w:rFonts w:ascii="ITC Avant Garde" w:hAnsi="ITC Avant Garde" w:cs="Arial"/>
          <w:sz w:val="22"/>
          <w:szCs w:val="22"/>
        </w:rPr>
        <w:t xml:space="preserve">llevó a cabo </w:t>
      </w:r>
      <w:r w:rsidRPr="006D42D9">
        <w:rPr>
          <w:rFonts w:ascii="ITC Avant Garde" w:hAnsi="ITC Avant Garde" w:cs="Arial"/>
          <w:sz w:val="22"/>
          <w:szCs w:val="22"/>
        </w:rPr>
        <w:t>de conformidad con el siguiente:</w:t>
      </w:r>
    </w:p>
    <w:p w14:paraId="37E38E6D" w14:textId="36769BA7" w:rsidR="00834E7C" w:rsidRDefault="00834E7C" w:rsidP="00FC7C57">
      <w:pPr>
        <w:jc w:val="both"/>
        <w:rPr>
          <w:rFonts w:ascii="ITC Avant Garde" w:hAnsi="ITC Avant Garde" w:cs="Arial"/>
          <w:sz w:val="22"/>
          <w:szCs w:val="22"/>
        </w:rPr>
      </w:pPr>
    </w:p>
    <w:p w14:paraId="4970604A" w14:textId="59F60AF5" w:rsidR="001704EC" w:rsidRPr="00FC7C57" w:rsidRDefault="001704EC" w:rsidP="00FC7C57">
      <w:pPr>
        <w:jc w:val="both"/>
        <w:rPr>
          <w:rFonts w:ascii="ITC Avant Garde" w:hAnsi="ITC Avant Garde" w:cs="Arial"/>
          <w:sz w:val="22"/>
          <w:szCs w:val="22"/>
        </w:rPr>
      </w:pPr>
    </w:p>
    <w:p w14:paraId="4E799D48" w14:textId="77777777" w:rsidR="00AA0EF3" w:rsidRPr="006D42D9" w:rsidRDefault="00AA0EF3" w:rsidP="00AA0EF3">
      <w:pPr>
        <w:pStyle w:val="Prrafodelista"/>
        <w:spacing w:after="0"/>
        <w:jc w:val="center"/>
        <w:rPr>
          <w:rFonts w:ascii="ITC Avant Garde" w:hAnsi="ITC Avant Garde" w:cs="Arial"/>
          <w:b/>
          <w:sz w:val="22"/>
          <w:szCs w:val="22"/>
        </w:rPr>
      </w:pPr>
      <w:r w:rsidRPr="006D42D9">
        <w:rPr>
          <w:rFonts w:ascii="ITC Avant Garde" w:hAnsi="ITC Avant Garde" w:cs="Arial"/>
          <w:b/>
          <w:sz w:val="22"/>
          <w:szCs w:val="22"/>
        </w:rPr>
        <w:t>ORDEN DEL DÍA</w:t>
      </w:r>
    </w:p>
    <w:p w14:paraId="2A93B23E" w14:textId="77777777" w:rsidR="00AA0EF3" w:rsidRPr="006D42D9" w:rsidRDefault="00AA0EF3" w:rsidP="00AA0EF3">
      <w:pPr>
        <w:pStyle w:val="Prrafodelista"/>
        <w:spacing w:after="0"/>
        <w:jc w:val="both"/>
        <w:rPr>
          <w:rFonts w:ascii="ITC Avant Garde" w:hAnsi="ITC Avant Garde" w:cs="Arial"/>
          <w:b/>
          <w:sz w:val="22"/>
          <w:szCs w:val="22"/>
        </w:rPr>
      </w:pPr>
    </w:p>
    <w:p w14:paraId="7F29BB41" w14:textId="0F849379" w:rsidR="00AA0EF3" w:rsidRPr="006D42D9" w:rsidRDefault="00AA0EF3" w:rsidP="00AA0EF3">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LISTA DE ASISTENCIA.</w:t>
      </w:r>
    </w:p>
    <w:p w14:paraId="6C1A4439" w14:textId="77777777" w:rsidR="00AA0EF3" w:rsidRPr="006D42D9" w:rsidRDefault="00AA0EF3" w:rsidP="00AA0EF3">
      <w:pPr>
        <w:pStyle w:val="Prrafodelista"/>
        <w:spacing w:after="0"/>
        <w:jc w:val="both"/>
        <w:rPr>
          <w:rFonts w:ascii="ITC Avant Garde" w:hAnsi="ITC Avant Garde" w:cs="Arial"/>
          <w:b/>
          <w:sz w:val="22"/>
          <w:szCs w:val="22"/>
        </w:rPr>
      </w:pPr>
    </w:p>
    <w:p w14:paraId="7F01986E" w14:textId="2FCAEF50" w:rsidR="00AA0EF3" w:rsidRPr="006D42D9" w:rsidRDefault="00AA0EF3" w:rsidP="00AA0EF3">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APROBACIÓN DEL ORDEN DEL DÍA.</w:t>
      </w:r>
    </w:p>
    <w:p w14:paraId="174B8ABC" w14:textId="77777777" w:rsidR="00AA0EF3" w:rsidRPr="006D42D9" w:rsidRDefault="00AA0EF3" w:rsidP="00AA0EF3">
      <w:pPr>
        <w:pStyle w:val="Prrafodelista"/>
        <w:spacing w:after="0"/>
        <w:jc w:val="both"/>
        <w:rPr>
          <w:rFonts w:ascii="ITC Avant Garde" w:hAnsi="ITC Avant Garde" w:cs="Arial"/>
          <w:b/>
          <w:sz w:val="22"/>
          <w:szCs w:val="22"/>
        </w:rPr>
      </w:pPr>
    </w:p>
    <w:p w14:paraId="34EBEA61" w14:textId="05083816" w:rsidR="00AA0EF3" w:rsidRPr="006D42D9" w:rsidRDefault="00AA0EF3" w:rsidP="00AA0EF3">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ASUNTOS QUE SE SOMETEN A CONSIDERACIÓN DEL CONSEJO.</w:t>
      </w:r>
    </w:p>
    <w:p w14:paraId="275C561F" w14:textId="2DEDB241" w:rsidR="00DE4377" w:rsidRPr="006D42D9" w:rsidRDefault="00DE4377" w:rsidP="00DE4377">
      <w:pPr>
        <w:spacing w:after="0"/>
        <w:jc w:val="both"/>
        <w:rPr>
          <w:rFonts w:ascii="ITC Avant Garde" w:hAnsi="ITC Avant Garde" w:cs="Arial"/>
          <w:b/>
          <w:sz w:val="22"/>
          <w:szCs w:val="22"/>
        </w:rPr>
      </w:pPr>
    </w:p>
    <w:p w14:paraId="24DCE7A9" w14:textId="54445188" w:rsidR="00AA0EF3" w:rsidRDefault="006B211C" w:rsidP="00DE4377">
      <w:pPr>
        <w:pStyle w:val="Prrafodelista"/>
        <w:spacing w:after="0"/>
        <w:ind w:left="709" w:hanging="578"/>
        <w:jc w:val="both"/>
        <w:rPr>
          <w:rFonts w:ascii="ITC Avant Garde" w:hAnsi="ITC Avant Garde" w:cs="Arial"/>
          <w:sz w:val="22"/>
          <w:szCs w:val="22"/>
        </w:rPr>
      </w:pPr>
      <w:r w:rsidRPr="006D42D9">
        <w:rPr>
          <w:rFonts w:ascii="ITC Avant Garde" w:hAnsi="ITC Avant Garde" w:cs="Arial"/>
          <w:sz w:val="22"/>
          <w:szCs w:val="22"/>
        </w:rPr>
        <w:t>III</w:t>
      </w:r>
      <w:r w:rsidR="00AA0EF3" w:rsidRPr="006D42D9">
        <w:rPr>
          <w:rFonts w:ascii="ITC Avant Garde" w:hAnsi="ITC Avant Garde" w:cs="Arial"/>
          <w:sz w:val="22"/>
          <w:szCs w:val="22"/>
        </w:rPr>
        <w:t xml:space="preserve">.1 </w:t>
      </w:r>
      <w:r w:rsidR="00DE4377" w:rsidRPr="006D42D9">
        <w:rPr>
          <w:rFonts w:ascii="ITC Avant Garde" w:hAnsi="ITC Avant Garde" w:cs="Arial"/>
          <w:sz w:val="22"/>
          <w:szCs w:val="22"/>
        </w:rPr>
        <w:tab/>
      </w:r>
      <w:r w:rsidR="00AA0EF3" w:rsidRPr="006D42D9">
        <w:rPr>
          <w:rFonts w:ascii="ITC Avant Garde" w:hAnsi="ITC Avant Garde" w:cs="Arial"/>
          <w:sz w:val="22"/>
          <w:szCs w:val="22"/>
        </w:rPr>
        <w:t>Aprobación del Acta de la V Sesión Ordinaria 2019 del IV Consejo Consultivo, cel</w:t>
      </w:r>
      <w:r w:rsidR="003B09AC" w:rsidRPr="006D42D9">
        <w:rPr>
          <w:rFonts w:ascii="ITC Avant Garde" w:hAnsi="ITC Avant Garde" w:cs="Arial"/>
          <w:sz w:val="22"/>
          <w:szCs w:val="22"/>
        </w:rPr>
        <w:t>ebrada el 27 de junio de 2019.</w:t>
      </w:r>
    </w:p>
    <w:p w14:paraId="5BF8B4D5" w14:textId="77777777" w:rsidR="006D42D9" w:rsidRPr="006D42D9" w:rsidRDefault="006D42D9" w:rsidP="00DE4377">
      <w:pPr>
        <w:pStyle w:val="Prrafodelista"/>
        <w:spacing w:after="0"/>
        <w:ind w:left="709" w:hanging="578"/>
        <w:jc w:val="both"/>
        <w:rPr>
          <w:rFonts w:ascii="ITC Avant Garde" w:hAnsi="ITC Avant Garde" w:cs="Arial"/>
          <w:sz w:val="22"/>
          <w:szCs w:val="22"/>
        </w:rPr>
      </w:pPr>
    </w:p>
    <w:p w14:paraId="49AFF65E" w14:textId="6E315900" w:rsidR="00AA0EF3" w:rsidRDefault="006B211C" w:rsidP="00DE4377">
      <w:pPr>
        <w:pStyle w:val="Prrafodelista"/>
        <w:spacing w:after="0"/>
        <w:ind w:left="709" w:hanging="578"/>
        <w:jc w:val="both"/>
        <w:rPr>
          <w:rFonts w:ascii="ITC Avant Garde" w:hAnsi="ITC Avant Garde" w:cs="Arial"/>
          <w:sz w:val="22"/>
          <w:szCs w:val="22"/>
        </w:rPr>
      </w:pPr>
      <w:r w:rsidRPr="006D42D9">
        <w:rPr>
          <w:rFonts w:ascii="ITC Avant Garde" w:hAnsi="ITC Avant Garde" w:cs="Arial"/>
          <w:sz w:val="22"/>
          <w:szCs w:val="22"/>
        </w:rPr>
        <w:t>III</w:t>
      </w:r>
      <w:r w:rsidR="00AA0EF3" w:rsidRPr="006D42D9">
        <w:rPr>
          <w:rFonts w:ascii="ITC Avant Garde" w:hAnsi="ITC Avant Garde" w:cs="Arial"/>
          <w:sz w:val="22"/>
          <w:szCs w:val="22"/>
        </w:rPr>
        <w:t xml:space="preserve">.2 </w:t>
      </w:r>
      <w:r w:rsidR="00DE4377" w:rsidRPr="006D42D9">
        <w:rPr>
          <w:rFonts w:ascii="ITC Avant Garde" w:hAnsi="ITC Avant Garde" w:cs="Arial"/>
          <w:sz w:val="22"/>
          <w:szCs w:val="22"/>
        </w:rPr>
        <w:tab/>
      </w:r>
      <w:r w:rsidR="00AA0EF3" w:rsidRPr="006D42D9">
        <w:rPr>
          <w:rFonts w:ascii="ITC Avant Garde" w:hAnsi="ITC Avant Garde" w:cs="Arial"/>
          <w:sz w:val="22"/>
          <w:szCs w:val="22"/>
        </w:rPr>
        <w:t>Recomendación que emite el Consejo Consultivo del Instituto Federal de Telecomunicaciones sobre Promoción y competencia en el entorno digital.</w:t>
      </w:r>
    </w:p>
    <w:p w14:paraId="763048C3" w14:textId="77777777" w:rsidR="006D42D9" w:rsidRPr="006D42D9" w:rsidRDefault="006D42D9" w:rsidP="00DE4377">
      <w:pPr>
        <w:pStyle w:val="Prrafodelista"/>
        <w:spacing w:after="0"/>
        <w:ind w:left="709" w:hanging="578"/>
        <w:jc w:val="both"/>
        <w:rPr>
          <w:rFonts w:ascii="ITC Avant Garde" w:hAnsi="ITC Avant Garde" w:cs="Arial"/>
          <w:sz w:val="22"/>
          <w:szCs w:val="22"/>
        </w:rPr>
      </w:pPr>
    </w:p>
    <w:p w14:paraId="7E8B41EC" w14:textId="6C56C3F3" w:rsidR="00AA0EF3" w:rsidRPr="006D42D9" w:rsidRDefault="006B211C" w:rsidP="00DE4377">
      <w:pPr>
        <w:pStyle w:val="Prrafodelista"/>
        <w:spacing w:after="0"/>
        <w:ind w:left="709" w:hanging="578"/>
        <w:jc w:val="both"/>
        <w:rPr>
          <w:rFonts w:ascii="ITC Avant Garde" w:hAnsi="ITC Avant Garde" w:cs="Arial"/>
          <w:sz w:val="22"/>
          <w:szCs w:val="22"/>
        </w:rPr>
      </w:pPr>
      <w:r w:rsidRPr="006D42D9">
        <w:rPr>
          <w:rFonts w:ascii="ITC Avant Garde" w:hAnsi="ITC Avant Garde" w:cs="Arial"/>
          <w:sz w:val="22"/>
          <w:szCs w:val="22"/>
        </w:rPr>
        <w:t>III</w:t>
      </w:r>
      <w:r w:rsidR="00AA0EF3" w:rsidRPr="006D42D9">
        <w:rPr>
          <w:rFonts w:ascii="ITC Avant Garde" w:hAnsi="ITC Avant Garde" w:cs="Arial"/>
          <w:sz w:val="22"/>
          <w:szCs w:val="22"/>
        </w:rPr>
        <w:t xml:space="preserve">.3 </w:t>
      </w:r>
      <w:r w:rsidR="00DE4377" w:rsidRPr="006D42D9">
        <w:rPr>
          <w:rFonts w:ascii="ITC Avant Garde" w:hAnsi="ITC Avant Garde" w:cs="Arial"/>
          <w:sz w:val="22"/>
          <w:szCs w:val="22"/>
        </w:rPr>
        <w:tab/>
      </w:r>
      <w:r w:rsidR="00AA0EF3" w:rsidRPr="006D42D9">
        <w:rPr>
          <w:rFonts w:ascii="ITC Avant Garde" w:hAnsi="ITC Avant Garde" w:cs="Arial"/>
          <w:sz w:val="22"/>
          <w:szCs w:val="22"/>
        </w:rPr>
        <w:t>Informe de avances de los Grupos de Trabajo.</w:t>
      </w:r>
    </w:p>
    <w:p w14:paraId="57A84586" w14:textId="77777777" w:rsidR="00DE4377" w:rsidRPr="006D42D9" w:rsidRDefault="00DE4377" w:rsidP="00DE4377">
      <w:pPr>
        <w:pStyle w:val="Prrafodelista"/>
        <w:spacing w:after="0"/>
        <w:ind w:left="709" w:hanging="578"/>
        <w:jc w:val="both"/>
        <w:rPr>
          <w:rFonts w:ascii="ITC Avant Garde" w:hAnsi="ITC Avant Garde" w:cs="Arial"/>
          <w:sz w:val="22"/>
          <w:szCs w:val="22"/>
        </w:rPr>
      </w:pPr>
    </w:p>
    <w:p w14:paraId="54841C47" w14:textId="270D00B1" w:rsidR="00DE4377" w:rsidRPr="006D42D9" w:rsidRDefault="00AA0EF3" w:rsidP="00DE4377">
      <w:pPr>
        <w:pStyle w:val="Prrafodelista"/>
        <w:numPr>
          <w:ilvl w:val="0"/>
          <w:numId w:val="9"/>
        </w:numPr>
        <w:spacing w:after="0"/>
        <w:jc w:val="both"/>
        <w:rPr>
          <w:rFonts w:ascii="ITC Avant Garde" w:hAnsi="ITC Avant Garde" w:cs="Arial"/>
          <w:b/>
          <w:sz w:val="22"/>
          <w:szCs w:val="22"/>
        </w:rPr>
      </w:pPr>
      <w:r w:rsidRPr="006D42D9">
        <w:rPr>
          <w:rFonts w:ascii="ITC Avant Garde" w:hAnsi="ITC Avant Garde" w:cs="Arial"/>
          <w:b/>
          <w:sz w:val="22"/>
          <w:szCs w:val="22"/>
        </w:rPr>
        <w:t>ASUNTOS GENERALES.</w:t>
      </w:r>
    </w:p>
    <w:p w14:paraId="38E05BDF" w14:textId="77777777" w:rsidR="00DE4377" w:rsidRPr="006D42D9" w:rsidRDefault="00DE4377" w:rsidP="00DE4377">
      <w:pPr>
        <w:spacing w:after="0"/>
        <w:ind w:left="360"/>
        <w:jc w:val="both"/>
        <w:rPr>
          <w:rFonts w:ascii="ITC Avant Garde" w:hAnsi="ITC Avant Garde" w:cs="Arial"/>
          <w:b/>
          <w:sz w:val="22"/>
          <w:szCs w:val="22"/>
        </w:rPr>
      </w:pPr>
    </w:p>
    <w:p w14:paraId="5042F932" w14:textId="3285503E" w:rsidR="00AA0EF3" w:rsidRDefault="006B211C" w:rsidP="00DE4377">
      <w:pPr>
        <w:pStyle w:val="Prrafodelista"/>
        <w:spacing w:after="0"/>
        <w:ind w:hanging="578"/>
        <w:jc w:val="both"/>
        <w:rPr>
          <w:rFonts w:ascii="ITC Avant Garde" w:hAnsi="ITC Avant Garde" w:cs="Arial"/>
          <w:sz w:val="22"/>
          <w:szCs w:val="22"/>
        </w:rPr>
      </w:pPr>
      <w:r w:rsidRPr="006D42D9">
        <w:rPr>
          <w:rFonts w:ascii="ITC Avant Garde" w:hAnsi="ITC Avant Garde" w:cs="Arial"/>
          <w:sz w:val="22"/>
          <w:szCs w:val="22"/>
        </w:rPr>
        <w:t>IV</w:t>
      </w:r>
      <w:r w:rsidR="00AA0EF3" w:rsidRPr="006D42D9">
        <w:rPr>
          <w:rFonts w:ascii="ITC Avant Garde" w:hAnsi="ITC Avant Garde" w:cs="Arial"/>
          <w:sz w:val="22"/>
          <w:szCs w:val="22"/>
        </w:rPr>
        <w:t xml:space="preserve">.1 </w:t>
      </w:r>
      <w:r w:rsidR="00DE4377" w:rsidRPr="006D42D9">
        <w:rPr>
          <w:rFonts w:ascii="ITC Avant Garde" w:hAnsi="ITC Avant Garde" w:cs="Arial"/>
          <w:sz w:val="22"/>
          <w:szCs w:val="22"/>
        </w:rPr>
        <w:tab/>
      </w:r>
      <w:r w:rsidR="00AA0EF3" w:rsidRPr="006D42D9">
        <w:rPr>
          <w:rFonts w:ascii="ITC Avant Garde" w:hAnsi="ITC Avant Garde" w:cs="Arial"/>
          <w:sz w:val="22"/>
          <w:szCs w:val="22"/>
        </w:rPr>
        <w:t>Creación de la empresa productiva subsidiaria de la Comisión Federal de Electricidad, denominada CFE Telecomunicaciones e Internet para Todos.</w:t>
      </w:r>
    </w:p>
    <w:p w14:paraId="3F6430FE" w14:textId="77777777" w:rsidR="006D42D9" w:rsidRPr="006D42D9" w:rsidRDefault="006D42D9" w:rsidP="00DE4377">
      <w:pPr>
        <w:pStyle w:val="Prrafodelista"/>
        <w:spacing w:after="0"/>
        <w:ind w:hanging="578"/>
        <w:jc w:val="both"/>
        <w:rPr>
          <w:rFonts w:ascii="ITC Avant Garde" w:hAnsi="ITC Avant Garde" w:cs="Arial"/>
          <w:sz w:val="22"/>
          <w:szCs w:val="22"/>
        </w:rPr>
      </w:pPr>
    </w:p>
    <w:p w14:paraId="345ED8C5" w14:textId="16A1F4D1" w:rsidR="00AA0EF3" w:rsidRDefault="006B211C" w:rsidP="00DE4377">
      <w:pPr>
        <w:pStyle w:val="Prrafodelista"/>
        <w:spacing w:after="0"/>
        <w:ind w:hanging="578"/>
        <w:jc w:val="both"/>
        <w:rPr>
          <w:rFonts w:ascii="ITC Avant Garde" w:hAnsi="ITC Avant Garde" w:cs="Arial"/>
          <w:sz w:val="22"/>
          <w:szCs w:val="22"/>
        </w:rPr>
      </w:pPr>
      <w:r w:rsidRPr="006D42D9">
        <w:rPr>
          <w:rFonts w:ascii="ITC Avant Garde" w:hAnsi="ITC Avant Garde" w:cs="Arial"/>
          <w:sz w:val="22"/>
          <w:szCs w:val="22"/>
        </w:rPr>
        <w:t>IV</w:t>
      </w:r>
      <w:r w:rsidR="00AA0EF3" w:rsidRPr="006D42D9">
        <w:rPr>
          <w:rFonts w:ascii="ITC Avant Garde" w:hAnsi="ITC Avant Garde" w:cs="Arial"/>
          <w:sz w:val="22"/>
          <w:szCs w:val="22"/>
        </w:rPr>
        <w:t xml:space="preserve">.2 </w:t>
      </w:r>
      <w:r w:rsidR="00DE4377" w:rsidRPr="006D42D9">
        <w:rPr>
          <w:rFonts w:ascii="ITC Avant Garde" w:hAnsi="ITC Avant Garde" w:cs="Arial"/>
          <w:sz w:val="22"/>
          <w:szCs w:val="22"/>
        </w:rPr>
        <w:tab/>
      </w:r>
      <w:r w:rsidR="00AA0EF3" w:rsidRPr="006D42D9">
        <w:rPr>
          <w:rFonts w:ascii="ITC Avant Garde" w:hAnsi="ITC Avant Garde" w:cs="Arial"/>
          <w:sz w:val="22"/>
          <w:szCs w:val="22"/>
        </w:rPr>
        <w:t>Uso del Sistema de Unidades en el ámbito del IFT.</w:t>
      </w:r>
    </w:p>
    <w:p w14:paraId="5E39B3E4" w14:textId="77777777" w:rsidR="006D42D9" w:rsidRPr="006D42D9" w:rsidRDefault="006D42D9" w:rsidP="00DE4377">
      <w:pPr>
        <w:pStyle w:val="Prrafodelista"/>
        <w:spacing w:after="0"/>
        <w:ind w:hanging="578"/>
        <w:jc w:val="both"/>
        <w:rPr>
          <w:rFonts w:ascii="ITC Avant Garde" w:hAnsi="ITC Avant Garde" w:cs="Arial"/>
          <w:sz w:val="22"/>
          <w:szCs w:val="22"/>
        </w:rPr>
      </w:pPr>
    </w:p>
    <w:p w14:paraId="4008D4DD" w14:textId="189947BA" w:rsidR="005C7A1B" w:rsidRPr="006D42D9" w:rsidRDefault="006B211C" w:rsidP="00DE4377">
      <w:pPr>
        <w:pStyle w:val="Prrafodelista"/>
        <w:spacing w:after="0"/>
        <w:ind w:hanging="578"/>
        <w:jc w:val="both"/>
        <w:rPr>
          <w:rFonts w:ascii="ITC Avant Garde" w:hAnsi="ITC Avant Garde" w:cs="Arial"/>
          <w:sz w:val="22"/>
          <w:szCs w:val="22"/>
        </w:rPr>
      </w:pPr>
      <w:r w:rsidRPr="006D42D9">
        <w:rPr>
          <w:rFonts w:ascii="ITC Avant Garde" w:hAnsi="ITC Avant Garde" w:cs="Arial"/>
          <w:sz w:val="22"/>
          <w:szCs w:val="22"/>
        </w:rPr>
        <w:t>IV</w:t>
      </w:r>
      <w:r w:rsidR="00AA0EF3" w:rsidRPr="006D42D9">
        <w:rPr>
          <w:rFonts w:ascii="ITC Avant Garde" w:hAnsi="ITC Avant Garde" w:cs="Arial"/>
          <w:sz w:val="22"/>
          <w:szCs w:val="22"/>
        </w:rPr>
        <w:t xml:space="preserve">.3 </w:t>
      </w:r>
      <w:r w:rsidR="00DE4377" w:rsidRPr="006D42D9">
        <w:rPr>
          <w:rFonts w:ascii="ITC Avant Garde" w:hAnsi="ITC Avant Garde" w:cs="Arial"/>
          <w:sz w:val="22"/>
          <w:szCs w:val="22"/>
        </w:rPr>
        <w:tab/>
      </w:r>
      <w:r w:rsidR="00AA0EF3" w:rsidRPr="006D42D9">
        <w:rPr>
          <w:rFonts w:ascii="ITC Avant Garde" w:hAnsi="ITC Avant Garde" w:cs="Arial"/>
          <w:sz w:val="22"/>
          <w:szCs w:val="22"/>
        </w:rPr>
        <w:t>Supervisión de la calidad del servicio y compromiso de operadores.</w:t>
      </w:r>
    </w:p>
    <w:p w14:paraId="66E4693D" w14:textId="2F4E04CA" w:rsidR="00325347" w:rsidRPr="006D42D9" w:rsidRDefault="00325347" w:rsidP="00325347">
      <w:pPr>
        <w:spacing w:after="0"/>
        <w:jc w:val="both"/>
        <w:rPr>
          <w:rFonts w:ascii="ITC Avant Garde" w:hAnsi="ITC Avant Garde" w:cs="Arial"/>
          <w:sz w:val="22"/>
          <w:szCs w:val="22"/>
        </w:rPr>
      </w:pPr>
    </w:p>
    <w:p w14:paraId="3EC4B3FE" w14:textId="28F64CF9" w:rsidR="00DE4377" w:rsidRPr="006D42D9" w:rsidRDefault="00DE4377" w:rsidP="00325347">
      <w:pPr>
        <w:spacing w:after="0"/>
        <w:jc w:val="both"/>
        <w:rPr>
          <w:rFonts w:ascii="ITC Avant Garde" w:hAnsi="ITC Avant Garde" w:cs="Arial"/>
          <w:sz w:val="22"/>
          <w:szCs w:val="22"/>
        </w:rPr>
      </w:pPr>
    </w:p>
    <w:p w14:paraId="2DDAEB91" w14:textId="77777777" w:rsidR="005C7A1B"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 xml:space="preserve">I.- LISTA DE ASISTENCIA. </w:t>
      </w:r>
    </w:p>
    <w:p w14:paraId="4CFBB2E2" w14:textId="54E43FE0" w:rsidR="00B907B4" w:rsidRPr="006D42D9" w:rsidRDefault="005C7A1B" w:rsidP="00B907B4">
      <w:pPr>
        <w:ind w:left="142"/>
        <w:jc w:val="both"/>
        <w:rPr>
          <w:rFonts w:ascii="ITC Avant Garde" w:hAnsi="ITC Avant Garde" w:cs="Arial"/>
          <w:sz w:val="22"/>
          <w:szCs w:val="22"/>
        </w:rPr>
      </w:pPr>
      <w:r w:rsidRPr="006D42D9">
        <w:rPr>
          <w:rFonts w:ascii="ITC Avant Garde" w:hAnsi="ITC Avant Garde" w:cs="Arial"/>
          <w:sz w:val="22"/>
          <w:szCs w:val="22"/>
        </w:rPr>
        <w:t>El Secretario dio cuenta de la asistencia de los Consejeros</w:t>
      </w:r>
      <w:r w:rsidR="00A81B56" w:rsidRPr="006D42D9">
        <w:rPr>
          <w:rFonts w:ascii="ITC Avant Garde" w:hAnsi="ITC Avant Garde" w:cs="Arial"/>
          <w:sz w:val="22"/>
          <w:szCs w:val="22"/>
        </w:rPr>
        <w:t>, tanto de los</w:t>
      </w:r>
      <w:r w:rsidR="0080431A" w:rsidRPr="006D42D9">
        <w:rPr>
          <w:rFonts w:ascii="ITC Avant Garde" w:hAnsi="ITC Avant Garde" w:cs="Arial"/>
          <w:sz w:val="22"/>
          <w:szCs w:val="22"/>
        </w:rPr>
        <w:t xml:space="preserve"> </w:t>
      </w:r>
      <w:r w:rsidRPr="006D42D9">
        <w:rPr>
          <w:rFonts w:ascii="ITC Avant Garde" w:hAnsi="ITC Avant Garde" w:cs="Arial"/>
          <w:sz w:val="22"/>
          <w:szCs w:val="22"/>
        </w:rPr>
        <w:t xml:space="preserve">que se encontraban </w:t>
      </w:r>
      <w:r w:rsidR="00FD2B92" w:rsidRPr="006D42D9">
        <w:rPr>
          <w:rFonts w:ascii="ITC Avant Garde" w:hAnsi="ITC Avant Garde" w:cs="Arial"/>
          <w:sz w:val="22"/>
          <w:szCs w:val="22"/>
        </w:rPr>
        <w:t>presentes en sala</w:t>
      </w:r>
      <w:r w:rsidRPr="006D42D9">
        <w:rPr>
          <w:rFonts w:ascii="ITC Avant Garde" w:hAnsi="ITC Avant Garde" w:cs="Arial"/>
          <w:sz w:val="22"/>
          <w:szCs w:val="22"/>
        </w:rPr>
        <w:t xml:space="preserve">, </w:t>
      </w:r>
      <w:r w:rsidR="00A81B56" w:rsidRPr="006D42D9">
        <w:rPr>
          <w:rFonts w:ascii="ITC Avant Garde" w:hAnsi="ITC Avant Garde" w:cs="Arial"/>
          <w:sz w:val="22"/>
          <w:szCs w:val="22"/>
        </w:rPr>
        <w:t xml:space="preserve">como de </w:t>
      </w:r>
      <w:r w:rsidR="00FD2B92" w:rsidRPr="006D42D9">
        <w:rPr>
          <w:rFonts w:ascii="ITC Avant Garde" w:hAnsi="ITC Avant Garde" w:cs="Arial"/>
          <w:sz w:val="22"/>
          <w:szCs w:val="22"/>
        </w:rPr>
        <w:t xml:space="preserve">los que </w:t>
      </w:r>
      <w:r w:rsidR="00A81B56" w:rsidRPr="006D42D9">
        <w:rPr>
          <w:rFonts w:ascii="ITC Avant Garde" w:hAnsi="ITC Avant Garde" w:cs="Arial"/>
          <w:sz w:val="22"/>
          <w:szCs w:val="22"/>
        </w:rPr>
        <w:t>particip</w:t>
      </w:r>
      <w:r w:rsidR="00C95FAF" w:rsidRPr="006D42D9">
        <w:rPr>
          <w:rFonts w:ascii="ITC Avant Garde" w:hAnsi="ITC Avant Garde" w:cs="Arial"/>
          <w:sz w:val="22"/>
          <w:szCs w:val="22"/>
        </w:rPr>
        <w:t>aron</w:t>
      </w:r>
      <w:r w:rsidR="00A81B56" w:rsidRPr="006D42D9">
        <w:rPr>
          <w:rFonts w:ascii="ITC Avant Garde" w:hAnsi="ITC Avant Garde" w:cs="Arial"/>
          <w:sz w:val="22"/>
          <w:szCs w:val="22"/>
        </w:rPr>
        <w:t xml:space="preserve"> </w:t>
      </w:r>
      <w:r w:rsidR="00DC09F3">
        <w:rPr>
          <w:rFonts w:ascii="ITC Avant Garde" w:hAnsi="ITC Avant Garde" w:cs="Arial"/>
          <w:sz w:val="22"/>
          <w:szCs w:val="22"/>
        </w:rPr>
        <w:t>en comunicación a distancia, a través de</w:t>
      </w:r>
      <w:r w:rsidR="00A81B56" w:rsidRPr="006D42D9">
        <w:rPr>
          <w:rFonts w:ascii="ITC Avant Garde" w:hAnsi="ITC Avant Garde" w:cs="Arial"/>
          <w:sz w:val="22"/>
          <w:szCs w:val="22"/>
        </w:rPr>
        <w:t xml:space="preserve"> Webex, </w:t>
      </w:r>
      <w:r w:rsidR="00FD2B92" w:rsidRPr="006D42D9">
        <w:rPr>
          <w:rFonts w:ascii="ITC Avant Garde" w:hAnsi="ITC Avant Garde" w:cs="Arial"/>
          <w:sz w:val="22"/>
          <w:szCs w:val="22"/>
        </w:rPr>
        <w:t xml:space="preserve">como </w:t>
      </w:r>
      <w:r w:rsidRPr="006D42D9">
        <w:rPr>
          <w:rFonts w:ascii="ITC Avant Garde" w:hAnsi="ITC Avant Garde" w:cs="Arial"/>
          <w:sz w:val="22"/>
          <w:szCs w:val="22"/>
        </w:rPr>
        <w:t xml:space="preserve">se acredita con la lista de </w:t>
      </w:r>
      <w:r w:rsidR="00FD2B92" w:rsidRPr="006D42D9">
        <w:rPr>
          <w:rFonts w:ascii="ITC Avant Garde" w:hAnsi="ITC Avant Garde" w:cs="Arial"/>
          <w:sz w:val="22"/>
          <w:szCs w:val="22"/>
        </w:rPr>
        <w:t xml:space="preserve">asistencia </w:t>
      </w:r>
      <w:r w:rsidR="00CD48B2" w:rsidRPr="006D42D9">
        <w:rPr>
          <w:rFonts w:ascii="ITC Avant Garde" w:hAnsi="ITC Avant Garde" w:cs="Arial"/>
          <w:sz w:val="22"/>
          <w:szCs w:val="22"/>
        </w:rPr>
        <w:t xml:space="preserve">que se </w:t>
      </w:r>
      <w:r w:rsidR="00FD2B92" w:rsidRPr="006D42D9">
        <w:rPr>
          <w:rFonts w:ascii="ITC Avant Garde" w:hAnsi="ITC Avant Garde" w:cs="Arial"/>
          <w:sz w:val="22"/>
          <w:szCs w:val="22"/>
        </w:rPr>
        <w:t>anexa a la presente A</w:t>
      </w:r>
      <w:r w:rsidRPr="006D42D9">
        <w:rPr>
          <w:rFonts w:ascii="ITC Avant Garde" w:hAnsi="ITC Avant Garde" w:cs="Arial"/>
          <w:sz w:val="22"/>
          <w:szCs w:val="22"/>
        </w:rPr>
        <w:t xml:space="preserve">cta. </w:t>
      </w:r>
    </w:p>
    <w:p w14:paraId="17909FFB" w14:textId="77777777" w:rsidR="00B907B4" w:rsidRPr="006D42D9" w:rsidRDefault="00B907B4" w:rsidP="00B907B4">
      <w:pPr>
        <w:pStyle w:val="Sinespaciado"/>
        <w:rPr>
          <w:rFonts w:ascii="ITC Avant Garde" w:hAnsi="ITC Avant Garde"/>
          <w:sz w:val="22"/>
          <w:szCs w:val="22"/>
        </w:rPr>
      </w:pPr>
    </w:p>
    <w:p w14:paraId="0BFEB82A" w14:textId="1DDD5017" w:rsidR="005A3500"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 xml:space="preserve">II.- APROBACIÓN DEL </w:t>
      </w:r>
      <w:r w:rsidR="005A3500" w:rsidRPr="006D42D9">
        <w:rPr>
          <w:rFonts w:ascii="ITC Avant Garde" w:hAnsi="ITC Avant Garde" w:cs="Arial"/>
          <w:b/>
          <w:sz w:val="22"/>
          <w:szCs w:val="22"/>
        </w:rPr>
        <w:t>ORDEN DEL DÍA.</w:t>
      </w:r>
    </w:p>
    <w:p w14:paraId="5680F72C" w14:textId="2DF2790B" w:rsidR="005A3500" w:rsidRPr="004A173E" w:rsidRDefault="005A3500" w:rsidP="00FD2B92">
      <w:pPr>
        <w:ind w:left="142"/>
        <w:jc w:val="both"/>
        <w:rPr>
          <w:rFonts w:ascii="ITC Avant Garde" w:hAnsi="ITC Avant Garde" w:cs="Arial"/>
          <w:sz w:val="22"/>
          <w:szCs w:val="22"/>
        </w:rPr>
      </w:pPr>
      <w:r w:rsidRPr="004A173E">
        <w:rPr>
          <w:rFonts w:ascii="ITC Avant Garde" w:hAnsi="ITC Avant Garde" w:cs="Arial"/>
          <w:sz w:val="22"/>
          <w:szCs w:val="22"/>
        </w:rPr>
        <w:t>El Presidente sometió a consideración de l</w:t>
      </w:r>
      <w:r w:rsidR="00E574C7" w:rsidRPr="004A173E">
        <w:rPr>
          <w:rFonts w:ascii="ITC Avant Garde" w:hAnsi="ITC Avant Garde" w:cs="Arial"/>
          <w:sz w:val="22"/>
          <w:szCs w:val="22"/>
        </w:rPr>
        <w:t>os Consejeros el Orden del Día</w:t>
      </w:r>
      <w:r w:rsidR="00AA0EF3" w:rsidRPr="004A173E">
        <w:rPr>
          <w:rFonts w:ascii="ITC Avant Garde" w:hAnsi="ITC Avant Garde" w:cs="Arial"/>
          <w:sz w:val="22"/>
          <w:szCs w:val="22"/>
        </w:rPr>
        <w:t xml:space="preserve"> y destacó</w:t>
      </w:r>
      <w:r w:rsidR="00FA3EBB" w:rsidRPr="004A173E">
        <w:rPr>
          <w:rFonts w:ascii="ITC Avant Garde" w:hAnsi="ITC Avant Garde" w:cs="Arial"/>
          <w:sz w:val="22"/>
          <w:szCs w:val="22"/>
        </w:rPr>
        <w:t xml:space="preserve"> </w:t>
      </w:r>
      <w:r w:rsidR="00DC09F3">
        <w:rPr>
          <w:rFonts w:ascii="ITC Avant Garde" w:hAnsi="ITC Avant Garde" w:cs="Arial"/>
          <w:sz w:val="22"/>
          <w:szCs w:val="22"/>
        </w:rPr>
        <w:t>la propuesta de</w:t>
      </w:r>
      <w:r w:rsidR="00FA3EBB" w:rsidRPr="004A173E">
        <w:rPr>
          <w:rFonts w:ascii="ITC Avant Garde" w:hAnsi="ITC Avant Garde" w:cs="Arial"/>
          <w:sz w:val="22"/>
          <w:szCs w:val="22"/>
        </w:rPr>
        <w:t xml:space="preserve"> inclusión de tres </w:t>
      </w:r>
      <w:r w:rsidR="006B211C" w:rsidRPr="004A173E">
        <w:rPr>
          <w:rFonts w:ascii="ITC Avant Garde" w:hAnsi="ITC Avant Garde" w:cs="Arial"/>
          <w:sz w:val="22"/>
          <w:szCs w:val="22"/>
        </w:rPr>
        <w:t>temas</w:t>
      </w:r>
      <w:r w:rsidR="00DC09F3">
        <w:rPr>
          <w:rFonts w:ascii="ITC Avant Garde" w:hAnsi="ITC Avant Garde" w:cs="Arial"/>
          <w:sz w:val="22"/>
          <w:szCs w:val="22"/>
        </w:rPr>
        <w:t xml:space="preserve"> a tratarse, en caso de ser aceptados,</w:t>
      </w:r>
      <w:r w:rsidR="00E44257" w:rsidRPr="004A173E">
        <w:rPr>
          <w:rFonts w:ascii="ITC Avant Garde" w:hAnsi="ITC Avant Garde" w:cs="Arial"/>
          <w:sz w:val="22"/>
          <w:szCs w:val="22"/>
        </w:rPr>
        <w:t xml:space="preserve"> en el numeral</w:t>
      </w:r>
      <w:r w:rsidR="006B211C" w:rsidRPr="004A173E">
        <w:rPr>
          <w:rFonts w:ascii="ITC Avant Garde" w:hAnsi="ITC Avant Garde" w:cs="Arial"/>
          <w:sz w:val="22"/>
          <w:szCs w:val="22"/>
        </w:rPr>
        <w:t xml:space="preserve"> </w:t>
      </w:r>
      <w:r w:rsidR="004A173E" w:rsidRPr="00DC09F3">
        <w:rPr>
          <w:rFonts w:ascii="ITC Avant Garde" w:hAnsi="ITC Avant Garde" w:cs="Arial"/>
          <w:i/>
          <w:sz w:val="22"/>
          <w:szCs w:val="22"/>
        </w:rPr>
        <w:t xml:space="preserve">IV. </w:t>
      </w:r>
      <w:r w:rsidR="006B211C" w:rsidRPr="00DC09F3">
        <w:rPr>
          <w:rFonts w:ascii="ITC Avant Garde" w:hAnsi="ITC Avant Garde" w:cs="Arial"/>
          <w:i/>
          <w:sz w:val="22"/>
          <w:szCs w:val="22"/>
        </w:rPr>
        <w:t>Asuntos Generales</w:t>
      </w:r>
      <w:r w:rsidR="00DC09F3">
        <w:rPr>
          <w:rFonts w:ascii="ITC Avant Garde" w:hAnsi="ITC Avant Garde" w:cs="Arial"/>
          <w:sz w:val="22"/>
          <w:szCs w:val="22"/>
        </w:rPr>
        <w:t>, siendo los siguientes: l</w:t>
      </w:r>
      <w:r w:rsidR="00FA3EBB" w:rsidRPr="004A173E">
        <w:rPr>
          <w:rFonts w:ascii="ITC Avant Garde" w:hAnsi="ITC Avant Garde"/>
          <w:sz w:val="22"/>
          <w:szCs w:val="22"/>
        </w:rPr>
        <w:t xml:space="preserve">a utilización de medidas por el IFT; </w:t>
      </w:r>
      <w:r w:rsidR="00DC09F3">
        <w:rPr>
          <w:rFonts w:ascii="ITC Avant Garde" w:hAnsi="ITC Avant Garde"/>
          <w:sz w:val="22"/>
          <w:szCs w:val="22"/>
        </w:rPr>
        <w:t xml:space="preserve">la </w:t>
      </w:r>
      <w:r w:rsidR="00FA3EBB" w:rsidRPr="004A173E">
        <w:rPr>
          <w:rFonts w:ascii="ITC Avant Garde" w:hAnsi="ITC Avant Garde"/>
          <w:sz w:val="22"/>
          <w:szCs w:val="22"/>
        </w:rPr>
        <w:t>interconexión de mensajes corto</w:t>
      </w:r>
      <w:r w:rsidR="004A173E" w:rsidRPr="004A173E">
        <w:rPr>
          <w:rFonts w:ascii="ITC Avant Garde" w:hAnsi="ITC Avant Garde"/>
          <w:sz w:val="22"/>
          <w:szCs w:val="22"/>
        </w:rPr>
        <w:t xml:space="preserve">s con las redes fijas; y, </w:t>
      </w:r>
      <w:r w:rsidR="00DC09F3">
        <w:rPr>
          <w:rFonts w:ascii="ITC Avant Garde" w:hAnsi="ITC Avant Garde"/>
          <w:sz w:val="22"/>
          <w:szCs w:val="22"/>
        </w:rPr>
        <w:t xml:space="preserve">por último, una propuesta de </w:t>
      </w:r>
      <w:r w:rsidR="00FA3EBB" w:rsidRPr="004A173E">
        <w:rPr>
          <w:rFonts w:ascii="ITC Avant Garde" w:hAnsi="ITC Avant Garde"/>
          <w:sz w:val="22"/>
          <w:szCs w:val="22"/>
        </w:rPr>
        <w:t>marco de evaluación para las recomendaciones que emita el Consejo Consultivo,</w:t>
      </w:r>
      <w:r w:rsidR="004A173E">
        <w:rPr>
          <w:rFonts w:ascii="ITC Avant Garde" w:hAnsi="ITC Avant Garde"/>
          <w:sz w:val="22"/>
          <w:szCs w:val="22"/>
        </w:rPr>
        <w:t xml:space="preserve"> </w:t>
      </w:r>
      <w:r w:rsidR="00DC09F3">
        <w:rPr>
          <w:rFonts w:ascii="ITC Avant Garde" w:hAnsi="ITC Avant Garde"/>
          <w:sz w:val="22"/>
          <w:szCs w:val="22"/>
        </w:rPr>
        <w:t xml:space="preserve">con </w:t>
      </w:r>
      <w:r w:rsidR="00DC09F3">
        <w:rPr>
          <w:rFonts w:ascii="ITC Avant Garde" w:hAnsi="ITC Avant Garde"/>
          <w:sz w:val="22"/>
          <w:szCs w:val="22"/>
        </w:rPr>
        <w:lastRenderedPageBreak/>
        <w:t>el obejtivo de que sean expuestos en términos generales y se determine</w:t>
      </w:r>
      <w:r w:rsidR="00DC09F3">
        <w:rPr>
          <w:rFonts w:ascii="ITC Avant Garde" w:hAnsi="ITC Avant Garde" w:cs="Arial"/>
          <w:sz w:val="22"/>
          <w:szCs w:val="22"/>
        </w:rPr>
        <w:t xml:space="preserve"> </w:t>
      </w:r>
      <w:r w:rsidR="00FD2B92" w:rsidRPr="004A173E">
        <w:rPr>
          <w:rFonts w:ascii="ITC Avant Garde" w:hAnsi="ITC Avant Garde" w:cs="Arial"/>
          <w:sz w:val="22"/>
          <w:szCs w:val="22"/>
        </w:rPr>
        <w:t xml:space="preserve">si </w:t>
      </w:r>
      <w:r w:rsidR="009359CA" w:rsidRPr="004A173E">
        <w:rPr>
          <w:rFonts w:ascii="ITC Avant Garde" w:hAnsi="ITC Avant Garde" w:cs="Arial"/>
          <w:sz w:val="22"/>
          <w:szCs w:val="22"/>
        </w:rPr>
        <w:t xml:space="preserve">son asuntos </w:t>
      </w:r>
      <w:r w:rsidR="004A173E" w:rsidRPr="004A173E">
        <w:rPr>
          <w:rFonts w:ascii="ITC Avant Garde" w:hAnsi="ITC Avant Garde" w:cs="Arial"/>
          <w:sz w:val="22"/>
          <w:szCs w:val="22"/>
        </w:rPr>
        <w:t xml:space="preserve">que </w:t>
      </w:r>
      <w:r w:rsidR="009359CA" w:rsidRPr="004A173E">
        <w:rPr>
          <w:rFonts w:ascii="ITC Avant Garde" w:hAnsi="ITC Avant Garde" w:cs="Arial"/>
          <w:sz w:val="22"/>
          <w:szCs w:val="22"/>
        </w:rPr>
        <w:t>deberían ser considerado</w:t>
      </w:r>
      <w:r w:rsidR="00B907B4" w:rsidRPr="004A173E">
        <w:rPr>
          <w:rFonts w:ascii="ITC Avant Garde" w:hAnsi="ITC Avant Garde" w:cs="Arial"/>
          <w:sz w:val="22"/>
          <w:szCs w:val="22"/>
        </w:rPr>
        <w:t xml:space="preserve">s como recomendaciones </w:t>
      </w:r>
      <w:r w:rsidR="00CD48B2" w:rsidRPr="004A173E">
        <w:rPr>
          <w:rFonts w:ascii="ITC Avant Garde" w:hAnsi="ITC Avant Garde" w:cs="Arial"/>
          <w:sz w:val="22"/>
          <w:szCs w:val="22"/>
        </w:rPr>
        <w:t>que</w:t>
      </w:r>
      <w:r w:rsidR="00DC09F3">
        <w:rPr>
          <w:rFonts w:ascii="ITC Avant Garde" w:hAnsi="ITC Avant Garde" w:cs="Arial"/>
          <w:sz w:val="22"/>
          <w:szCs w:val="22"/>
        </w:rPr>
        <w:t>, posteriormente,</w:t>
      </w:r>
      <w:r w:rsidR="00CD48B2" w:rsidRPr="004A173E">
        <w:rPr>
          <w:rFonts w:ascii="ITC Avant Garde" w:hAnsi="ITC Avant Garde" w:cs="Arial"/>
          <w:sz w:val="22"/>
          <w:szCs w:val="22"/>
        </w:rPr>
        <w:t xml:space="preserve"> emita </w:t>
      </w:r>
      <w:r w:rsidR="00B907B4" w:rsidRPr="004A173E">
        <w:rPr>
          <w:rFonts w:ascii="ITC Avant Garde" w:hAnsi="ITC Avant Garde" w:cs="Arial"/>
          <w:sz w:val="22"/>
          <w:szCs w:val="22"/>
        </w:rPr>
        <w:t>el Consejo.</w:t>
      </w:r>
    </w:p>
    <w:p w14:paraId="45EB6E26" w14:textId="3F0D23F5" w:rsidR="00B907B4" w:rsidRPr="006D42D9" w:rsidRDefault="00FC7C57" w:rsidP="00FD2B92">
      <w:pPr>
        <w:ind w:left="142"/>
        <w:jc w:val="both"/>
        <w:rPr>
          <w:rFonts w:ascii="ITC Avant Garde" w:hAnsi="ITC Avant Garde" w:cs="Arial"/>
          <w:sz w:val="22"/>
          <w:szCs w:val="22"/>
        </w:rPr>
      </w:pPr>
      <w:r>
        <w:rPr>
          <w:rFonts w:ascii="ITC Avant Garde" w:hAnsi="ITC Avant Garde" w:cs="Arial"/>
          <w:sz w:val="22"/>
          <w:szCs w:val="22"/>
        </w:rPr>
        <w:t>Respecto al numeral</w:t>
      </w:r>
      <w:r w:rsidR="00B907B4" w:rsidRPr="006D42D9">
        <w:rPr>
          <w:rFonts w:ascii="ITC Avant Garde" w:hAnsi="ITC Avant Garde" w:cs="Arial"/>
          <w:sz w:val="22"/>
          <w:szCs w:val="22"/>
        </w:rPr>
        <w:t xml:space="preserve"> </w:t>
      </w:r>
      <w:r w:rsidR="00B907B4" w:rsidRPr="00DC09F3">
        <w:rPr>
          <w:rFonts w:ascii="ITC Avant Garde" w:hAnsi="ITC Avant Garde" w:cs="Arial"/>
          <w:i/>
          <w:sz w:val="22"/>
          <w:szCs w:val="22"/>
        </w:rPr>
        <w:t xml:space="preserve">IV.1 </w:t>
      </w:r>
      <w:r w:rsidRPr="00DC09F3">
        <w:rPr>
          <w:rFonts w:ascii="ITC Avant Garde" w:hAnsi="ITC Avant Garde" w:cs="Arial"/>
          <w:i/>
          <w:sz w:val="22"/>
          <w:szCs w:val="22"/>
        </w:rPr>
        <w:t>Creación de la empresa productiva subsidiaria de la Comisión Federal de Electricidad, denominada CFE Telecomunicaciones e Internet para Todos</w:t>
      </w:r>
      <w:r>
        <w:rPr>
          <w:rFonts w:ascii="ITC Avant Garde" w:hAnsi="ITC Avant Garde" w:cs="Arial"/>
          <w:sz w:val="22"/>
          <w:szCs w:val="22"/>
        </w:rPr>
        <w:t xml:space="preserve">, </w:t>
      </w:r>
      <w:r w:rsidR="00B907B4" w:rsidRPr="006D42D9">
        <w:rPr>
          <w:rFonts w:ascii="ITC Avant Garde" w:hAnsi="ITC Avant Garde" w:cs="Arial"/>
          <w:sz w:val="22"/>
          <w:szCs w:val="22"/>
        </w:rPr>
        <w:t xml:space="preserve">considerado en el Orden del Día, el Presidente del Consejo informó </w:t>
      </w:r>
      <w:r w:rsidR="00CD48B2" w:rsidRPr="006D42D9">
        <w:rPr>
          <w:rFonts w:ascii="ITC Avant Garde" w:hAnsi="ITC Avant Garde" w:cs="Arial"/>
          <w:sz w:val="22"/>
          <w:szCs w:val="22"/>
        </w:rPr>
        <w:t>que</w:t>
      </w:r>
      <w:r w:rsidR="00DC09F3">
        <w:rPr>
          <w:rFonts w:ascii="ITC Avant Garde" w:hAnsi="ITC Avant Garde" w:cs="Arial"/>
          <w:sz w:val="22"/>
          <w:szCs w:val="22"/>
        </w:rPr>
        <w:t>,</w:t>
      </w:r>
      <w:r w:rsidR="00CD48B2" w:rsidRPr="006D42D9">
        <w:rPr>
          <w:rFonts w:ascii="ITC Avant Garde" w:hAnsi="ITC Avant Garde" w:cs="Arial"/>
          <w:sz w:val="22"/>
          <w:szCs w:val="22"/>
        </w:rPr>
        <w:t xml:space="preserve"> a petición </w:t>
      </w:r>
      <w:r w:rsidR="009359CA" w:rsidRPr="006D42D9">
        <w:rPr>
          <w:rFonts w:ascii="ITC Avant Garde" w:hAnsi="ITC Avant Garde" w:cs="Arial"/>
          <w:sz w:val="22"/>
          <w:szCs w:val="22"/>
        </w:rPr>
        <w:t xml:space="preserve">del </w:t>
      </w:r>
      <w:r w:rsidR="00B907B4" w:rsidRPr="006D42D9">
        <w:rPr>
          <w:rFonts w:ascii="ITC Avant Garde" w:hAnsi="ITC Avant Garde" w:cs="Arial"/>
          <w:sz w:val="22"/>
          <w:szCs w:val="22"/>
        </w:rPr>
        <w:t xml:space="preserve">Consejero </w:t>
      </w:r>
      <w:r w:rsidR="001C7EEE" w:rsidRPr="006D42D9">
        <w:rPr>
          <w:rFonts w:ascii="ITC Avant Garde" w:hAnsi="ITC Avant Garde" w:cs="Arial"/>
          <w:sz w:val="22"/>
          <w:szCs w:val="22"/>
        </w:rPr>
        <w:t xml:space="preserve">Santiago </w:t>
      </w:r>
      <w:r w:rsidR="00B907B4" w:rsidRPr="006D42D9">
        <w:rPr>
          <w:rFonts w:ascii="ITC Avant Garde" w:hAnsi="ITC Avant Garde" w:cs="Arial"/>
          <w:sz w:val="22"/>
          <w:szCs w:val="22"/>
        </w:rPr>
        <w:t>Gutiérrez</w:t>
      </w:r>
      <w:r w:rsidR="00DC09F3">
        <w:rPr>
          <w:rFonts w:ascii="ITC Avant Garde" w:hAnsi="ITC Avant Garde" w:cs="Arial"/>
          <w:sz w:val="22"/>
          <w:szCs w:val="22"/>
        </w:rPr>
        <w:t>, sea</w:t>
      </w:r>
      <w:r w:rsidR="00AC74C0" w:rsidRPr="006D42D9">
        <w:rPr>
          <w:rFonts w:ascii="ITC Avant Garde" w:hAnsi="ITC Avant Garde" w:cs="Arial"/>
          <w:sz w:val="22"/>
          <w:szCs w:val="22"/>
        </w:rPr>
        <w:t xml:space="preserve"> </w:t>
      </w:r>
      <w:r w:rsidR="00DC09F3">
        <w:rPr>
          <w:rFonts w:ascii="ITC Avant Garde" w:hAnsi="ITC Avant Garde" w:cs="Arial"/>
          <w:sz w:val="22"/>
          <w:szCs w:val="22"/>
        </w:rPr>
        <w:t>tratado, en su caso,</w:t>
      </w:r>
      <w:r w:rsidR="00AC74C0" w:rsidRPr="006D42D9">
        <w:rPr>
          <w:rFonts w:ascii="ITC Avant Garde" w:hAnsi="ITC Avant Garde" w:cs="Arial"/>
          <w:sz w:val="22"/>
          <w:szCs w:val="22"/>
        </w:rPr>
        <w:t xml:space="preserve"> </w:t>
      </w:r>
      <w:r w:rsidR="009359CA" w:rsidRPr="006D42D9">
        <w:rPr>
          <w:rFonts w:ascii="ITC Avant Garde" w:hAnsi="ITC Avant Garde" w:cs="Arial"/>
          <w:sz w:val="22"/>
          <w:szCs w:val="22"/>
        </w:rPr>
        <w:t>en</w:t>
      </w:r>
      <w:r w:rsidR="00834E7C">
        <w:rPr>
          <w:rFonts w:ascii="ITC Avant Garde" w:hAnsi="ITC Avant Garde" w:cs="Arial"/>
          <w:sz w:val="22"/>
          <w:szCs w:val="22"/>
        </w:rPr>
        <w:t xml:space="preserve"> posterior </w:t>
      </w:r>
      <w:r w:rsidR="00B907B4" w:rsidRPr="006D42D9">
        <w:rPr>
          <w:rFonts w:ascii="ITC Avant Garde" w:hAnsi="ITC Avant Garde" w:cs="Arial"/>
          <w:sz w:val="22"/>
          <w:szCs w:val="22"/>
        </w:rPr>
        <w:t>sesión ordinaria</w:t>
      </w:r>
      <w:r w:rsidR="009359CA" w:rsidRPr="006D42D9">
        <w:rPr>
          <w:rFonts w:ascii="ITC Avant Garde" w:hAnsi="ITC Avant Garde" w:cs="Arial"/>
          <w:sz w:val="22"/>
          <w:szCs w:val="22"/>
        </w:rPr>
        <w:t>.</w:t>
      </w:r>
    </w:p>
    <w:p w14:paraId="025D8493" w14:textId="128B12B8" w:rsidR="008C7999" w:rsidRPr="006D42D9" w:rsidRDefault="00E44257" w:rsidP="00B907B4">
      <w:pPr>
        <w:ind w:left="142"/>
        <w:jc w:val="both"/>
        <w:rPr>
          <w:rFonts w:ascii="ITC Avant Garde" w:hAnsi="ITC Avant Garde" w:cs="Arial"/>
          <w:sz w:val="22"/>
          <w:szCs w:val="22"/>
        </w:rPr>
      </w:pPr>
      <w:r w:rsidRPr="006D42D9">
        <w:rPr>
          <w:rFonts w:ascii="ITC Avant Garde" w:hAnsi="ITC Avant Garde" w:cs="Arial"/>
          <w:sz w:val="22"/>
          <w:szCs w:val="22"/>
        </w:rPr>
        <w:t>Posteriormente</w:t>
      </w:r>
      <w:r w:rsidR="009359CA" w:rsidRPr="006D42D9">
        <w:rPr>
          <w:rFonts w:ascii="ITC Avant Garde" w:hAnsi="ITC Avant Garde" w:cs="Arial"/>
          <w:sz w:val="22"/>
          <w:szCs w:val="22"/>
        </w:rPr>
        <w:t xml:space="preserve">, </w:t>
      </w:r>
      <w:r w:rsidR="005A3500" w:rsidRPr="006D42D9">
        <w:rPr>
          <w:rFonts w:ascii="ITC Avant Garde" w:hAnsi="ITC Avant Garde" w:cs="Arial"/>
          <w:sz w:val="22"/>
          <w:szCs w:val="22"/>
        </w:rPr>
        <w:t>el Consejo aprobó por unanimidad</w:t>
      </w:r>
      <w:r w:rsidR="00204899" w:rsidRPr="006D42D9">
        <w:rPr>
          <w:rFonts w:ascii="ITC Avant Garde" w:hAnsi="ITC Avant Garde" w:cs="Arial"/>
          <w:sz w:val="22"/>
          <w:szCs w:val="22"/>
        </w:rPr>
        <w:t xml:space="preserve"> </w:t>
      </w:r>
      <w:r w:rsidR="005A3500" w:rsidRPr="006D42D9">
        <w:rPr>
          <w:rFonts w:ascii="ITC Avant Garde" w:hAnsi="ITC Avant Garde" w:cs="Arial"/>
          <w:sz w:val="22"/>
          <w:szCs w:val="22"/>
        </w:rPr>
        <w:t>el Orden del Día</w:t>
      </w:r>
      <w:r w:rsidR="00204899" w:rsidRPr="006D42D9">
        <w:rPr>
          <w:rFonts w:ascii="ITC Avant Garde" w:hAnsi="ITC Avant Garde" w:cs="Arial"/>
          <w:sz w:val="22"/>
          <w:szCs w:val="22"/>
        </w:rPr>
        <w:t>, con la</w:t>
      </w:r>
      <w:r w:rsidR="00CF26B9">
        <w:rPr>
          <w:rFonts w:ascii="ITC Avant Garde" w:hAnsi="ITC Avant Garde" w:cs="Arial"/>
          <w:sz w:val="22"/>
          <w:szCs w:val="22"/>
        </w:rPr>
        <w:t>s modificaciones referidas</w:t>
      </w:r>
      <w:r w:rsidR="004950DA">
        <w:rPr>
          <w:rFonts w:ascii="ITC Avant Garde" w:hAnsi="ITC Avant Garde" w:cs="Arial"/>
          <w:sz w:val="22"/>
          <w:szCs w:val="22"/>
        </w:rPr>
        <w:t>.</w:t>
      </w:r>
    </w:p>
    <w:p w14:paraId="50BA79B1" w14:textId="77777777" w:rsidR="00B907B4" w:rsidRPr="006D42D9" w:rsidRDefault="00B907B4" w:rsidP="00B907B4">
      <w:pPr>
        <w:pStyle w:val="Sinespaciado"/>
        <w:rPr>
          <w:rFonts w:ascii="ITC Avant Garde" w:hAnsi="ITC Avant Garde"/>
          <w:sz w:val="22"/>
          <w:szCs w:val="22"/>
        </w:rPr>
      </w:pPr>
    </w:p>
    <w:p w14:paraId="1305CBFA" w14:textId="75C81117" w:rsidR="008C7999" w:rsidRDefault="005C7A1B" w:rsidP="00A2616F">
      <w:pPr>
        <w:ind w:left="142"/>
        <w:jc w:val="both"/>
        <w:rPr>
          <w:rFonts w:ascii="ITC Avant Garde" w:hAnsi="ITC Avant Garde" w:cs="Arial"/>
          <w:b/>
          <w:sz w:val="22"/>
          <w:szCs w:val="22"/>
        </w:rPr>
      </w:pPr>
      <w:r w:rsidRPr="006D42D9">
        <w:rPr>
          <w:rFonts w:ascii="ITC Avant Garde" w:hAnsi="ITC Avant Garde" w:cs="Arial"/>
          <w:b/>
          <w:sz w:val="22"/>
          <w:szCs w:val="22"/>
        </w:rPr>
        <w:t xml:space="preserve">III.- ASUNTOS QUE SE </w:t>
      </w:r>
      <w:r w:rsidR="00F34220" w:rsidRPr="006D42D9">
        <w:rPr>
          <w:rFonts w:ascii="ITC Avant Garde" w:hAnsi="ITC Avant Garde" w:cs="Arial"/>
          <w:b/>
          <w:sz w:val="22"/>
          <w:szCs w:val="22"/>
        </w:rPr>
        <w:t>SOMETEN A CONSIDERACIÓN DEL CONSEJ</w:t>
      </w:r>
      <w:r w:rsidRPr="006D42D9">
        <w:rPr>
          <w:rFonts w:ascii="ITC Avant Garde" w:hAnsi="ITC Avant Garde" w:cs="Arial"/>
          <w:b/>
          <w:sz w:val="22"/>
          <w:szCs w:val="22"/>
        </w:rPr>
        <w:t xml:space="preserve">O </w:t>
      </w:r>
    </w:p>
    <w:p w14:paraId="17448AA8" w14:textId="77777777" w:rsidR="001704EC" w:rsidRPr="006D42D9" w:rsidRDefault="001704EC" w:rsidP="00A2616F">
      <w:pPr>
        <w:ind w:left="142"/>
        <w:jc w:val="both"/>
        <w:rPr>
          <w:rFonts w:ascii="ITC Avant Garde" w:hAnsi="ITC Avant Garde" w:cs="Arial"/>
          <w:b/>
          <w:sz w:val="22"/>
          <w:szCs w:val="22"/>
        </w:rPr>
      </w:pPr>
    </w:p>
    <w:p w14:paraId="4EC5C53C" w14:textId="5E405216" w:rsidR="005C7A1B"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 xml:space="preserve">III.1.- </w:t>
      </w:r>
      <w:r w:rsidR="00B907B4" w:rsidRPr="006D42D9">
        <w:rPr>
          <w:rFonts w:ascii="ITC Avant Garde" w:hAnsi="ITC Avant Garde" w:cs="Arial"/>
          <w:b/>
          <w:sz w:val="22"/>
          <w:szCs w:val="22"/>
        </w:rPr>
        <w:t xml:space="preserve">Aprobación del Acta de la </w:t>
      </w:r>
      <w:r w:rsidR="00B90B8E" w:rsidRPr="006D42D9">
        <w:rPr>
          <w:rFonts w:ascii="ITC Avant Garde" w:hAnsi="ITC Avant Garde" w:cs="Arial"/>
          <w:b/>
          <w:sz w:val="22"/>
          <w:szCs w:val="22"/>
        </w:rPr>
        <w:t>V Sesión Ordinaria 2019 del IV Con</w:t>
      </w:r>
      <w:r w:rsidR="00B907B4" w:rsidRPr="006D42D9">
        <w:rPr>
          <w:rFonts w:ascii="ITC Avant Garde" w:hAnsi="ITC Avant Garde" w:cs="Arial"/>
          <w:b/>
          <w:sz w:val="22"/>
          <w:szCs w:val="22"/>
        </w:rPr>
        <w:t>sejo Consultivo, celebrada el 27 de junio</w:t>
      </w:r>
      <w:r w:rsidR="00B90B8E" w:rsidRPr="006D42D9">
        <w:rPr>
          <w:rFonts w:ascii="ITC Avant Garde" w:hAnsi="ITC Avant Garde" w:cs="Arial"/>
          <w:b/>
          <w:sz w:val="22"/>
          <w:szCs w:val="22"/>
        </w:rPr>
        <w:t xml:space="preserve"> de 2019.</w:t>
      </w:r>
    </w:p>
    <w:p w14:paraId="410A502F" w14:textId="3875FDFD" w:rsidR="002B1314" w:rsidRPr="006D42D9" w:rsidRDefault="00727660" w:rsidP="00B90B8E">
      <w:pPr>
        <w:ind w:left="142"/>
        <w:jc w:val="both"/>
        <w:rPr>
          <w:rFonts w:ascii="ITC Avant Garde" w:hAnsi="ITC Avant Garde" w:cs="Arial"/>
          <w:sz w:val="22"/>
          <w:szCs w:val="22"/>
        </w:rPr>
      </w:pPr>
      <w:r w:rsidRPr="006D42D9">
        <w:rPr>
          <w:rFonts w:ascii="ITC Avant Garde" w:hAnsi="ITC Avant Garde" w:cs="Arial"/>
          <w:sz w:val="22"/>
          <w:szCs w:val="22"/>
        </w:rPr>
        <w:t>Una vez puesta a consideración de los Consejeros, emitieron su voto.</w:t>
      </w:r>
    </w:p>
    <w:p w14:paraId="219DA316" w14:textId="77777777" w:rsidR="00D26F3B" w:rsidRPr="006D42D9" w:rsidRDefault="00D26F3B" w:rsidP="00D26F3B">
      <w:pPr>
        <w:spacing w:after="0"/>
        <w:ind w:left="142"/>
        <w:jc w:val="both"/>
        <w:rPr>
          <w:rFonts w:ascii="ITC Avant Garde" w:hAnsi="ITC Avant Garde" w:cs="Arial"/>
          <w:sz w:val="22"/>
          <w:szCs w:val="22"/>
        </w:rPr>
      </w:pPr>
    </w:p>
    <w:p w14:paraId="26EAA7E3" w14:textId="562C0B14" w:rsidR="002B1314" w:rsidRPr="006D42D9" w:rsidRDefault="005C7A1B" w:rsidP="002B1314">
      <w:pPr>
        <w:ind w:left="142"/>
        <w:jc w:val="center"/>
        <w:rPr>
          <w:rFonts w:ascii="ITC Avant Garde" w:hAnsi="ITC Avant Garde" w:cs="Arial"/>
          <w:b/>
          <w:sz w:val="22"/>
          <w:szCs w:val="22"/>
        </w:rPr>
      </w:pPr>
      <w:r w:rsidRPr="006D42D9">
        <w:rPr>
          <w:rFonts w:ascii="ITC Avant Garde" w:hAnsi="ITC Avant Garde" w:cs="Arial"/>
          <w:b/>
          <w:sz w:val="22"/>
          <w:szCs w:val="22"/>
        </w:rPr>
        <w:t>Votación</w:t>
      </w:r>
    </w:p>
    <w:p w14:paraId="72B1EB49" w14:textId="77777777" w:rsidR="00D26F3B" w:rsidRPr="006D42D9" w:rsidRDefault="00D26F3B" w:rsidP="00D26F3B">
      <w:pPr>
        <w:spacing w:after="0"/>
        <w:ind w:left="142"/>
        <w:jc w:val="center"/>
        <w:rPr>
          <w:rFonts w:ascii="ITC Avant Garde" w:hAnsi="ITC Avant Garde" w:cs="Arial"/>
          <w:b/>
          <w:sz w:val="22"/>
          <w:szCs w:val="22"/>
        </w:rPr>
      </w:pPr>
    </w:p>
    <w:p w14:paraId="305EEB3D" w14:textId="77777777" w:rsidR="005C7A1B" w:rsidRPr="006D42D9" w:rsidRDefault="005C7A1B" w:rsidP="00015572">
      <w:pPr>
        <w:ind w:left="142"/>
        <w:jc w:val="both"/>
        <w:rPr>
          <w:rFonts w:ascii="ITC Avant Garde" w:hAnsi="ITC Avant Garde" w:cs="Arial"/>
          <w:sz w:val="22"/>
          <w:szCs w:val="22"/>
        </w:rPr>
      </w:pPr>
      <w:r w:rsidRPr="006D42D9">
        <w:rPr>
          <w:rFonts w:ascii="ITC Avant Garde" w:hAnsi="ITC Avant Garde" w:cs="Arial"/>
          <w:sz w:val="22"/>
          <w:szCs w:val="22"/>
        </w:rPr>
        <w:t>El Secretario dio cuenta de y levantó la</w:t>
      </w:r>
      <w:r w:rsidR="00727660" w:rsidRPr="006D42D9">
        <w:rPr>
          <w:rFonts w:ascii="ITC Avant Garde" w:hAnsi="ITC Avant Garde" w:cs="Arial"/>
          <w:sz w:val="22"/>
          <w:szCs w:val="22"/>
        </w:rPr>
        <w:t>s</w:t>
      </w:r>
      <w:r w:rsidRPr="006D42D9">
        <w:rPr>
          <w:rFonts w:ascii="ITC Avant Garde" w:hAnsi="ITC Avant Garde" w:cs="Arial"/>
          <w:sz w:val="22"/>
          <w:szCs w:val="22"/>
        </w:rPr>
        <w:t xml:space="preserve"> votaci</w:t>
      </w:r>
      <w:r w:rsidR="00727660" w:rsidRPr="006D42D9">
        <w:rPr>
          <w:rFonts w:ascii="ITC Avant Garde" w:hAnsi="ITC Avant Garde" w:cs="Arial"/>
          <w:sz w:val="22"/>
          <w:szCs w:val="22"/>
        </w:rPr>
        <w:t>o</w:t>
      </w:r>
      <w:r w:rsidRPr="006D42D9">
        <w:rPr>
          <w:rFonts w:ascii="ITC Avant Garde" w:hAnsi="ITC Avant Garde" w:cs="Arial"/>
          <w:sz w:val="22"/>
          <w:szCs w:val="22"/>
        </w:rPr>
        <w:t>n</w:t>
      </w:r>
      <w:r w:rsidR="00727660" w:rsidRPr="006D42D9">
        <w:rPr>
          <w:rFonts w:ascii="ITC Avant Garde" w:hAnsi="ITC Avant Garde" w:cs="Arial"/>
          <w:sz w:val="22"/>
          <w:szCs w:val="22"/>
        </w:rPr>
        <w:t>es</w:t>
      </w:r>
      <w:r w:rsidRPr="006D42D9">
        <w:rPr>
          <w:rFonts w:ascii="ITC Avant Garde" w:hAnsi="ITC Avant Garde" w:cs="Arial"/>
          <w:sz w:val="22"/>
          <w:szCs w:val="22"/>
        </w:rPr>
        <w:t xml:space="preserve"> en </w:t>
      </w:r>
      <w:r w:rsidR="00727660" w:rsidRPr="006D42D9">
        <w:rPr>
          <w:rFonts w:ascii="ITC Avant Garde" w:hAnsi="ITC Avant Garde" w:cs="Arial"/>
          <w:sz w:val="22"/>
          <w:szCs w:val="22"/>
        </w:rPr>
        <w:t>el siguiente sentido:</w:t>
      </w:r>
      <w:r w:rsidRPr="006D42D9">
        <w:rPr>
          <w:rFonts w:ascii="ITC Avant Garde" w:hAnsi="ITC Avant Garde" w:cs="Arial"/>
          <w:sz w:val="22"/>
          <w:szCs w:val="22"/>
        </w:rPr>
        <w:t xml:space="preserve"> </w:t>
      </w:r>
    </w:p>
    <w:p w14:paraId="4BD20F1F" w14:textId="2E467847" w:rsidR="002B1314" w:rsidRPr="006D42D9" w:rsidRDefault="005C7A1B" w:rsidP="00D26F3B">
      <w:pPr>
        <w:ind w:left="142"/>
        <w:jc w:val="both"/>
        <w:rPr>
          <w:rFonts w:ascii="ITC Avant Garde" w:hAnsi="ITC Avant Garde" w:cs="Arial"/>
          <w:sz w:val="22"/>
          <w:szCs w:val="22"/>
        </w:rPr>
      </w:pPr>
      <w:r w:rsidRPr="006D42D9">
        <w:rPr>
          <w:rFonts w:ascii="ITC Avant Garde" w:hAnsi="ITC Avant Garde" w:cs="Arial"/>
          <w:sz w:val="22"/>
          <w:szCs w:val="22"/>
        </w:rPr>
        <w:t xml:space="preserve">El Consejo Consultivo del Instituto Federal de Telecomunicaciones aprobó por unanimidad de votos de los Consejeros presentes el siguiente: </w:t>
      </w:r>
    </w:p>
    <w:p w14:paraId="15B36ABD" w14:textId="77777777" w:rsidR="00D26F3B" w:rsidRPr="006D42D9" w:rsidRDefault="00D26F3B" w:rsidP="00D26F3B">
      <w:pPr>
        <w:spacing w:after="0"/>
        <w:ind w:left="142"/>
        <w:jc w:val="both"/>
        <w:rPr>
          <w:rFonts w:ascii="ITC Avant Garde" w:hAnsi="ITC Avant Garde" w:cs="Arial"/>
          <w:sz w:val="22"/>
          <w:szCs w:val="22"/>
        </w:rPr>
      </w:pPr>
    </w:p>
    <w:p w14:paraId="48A6D17A" w14:textId="1B454E38" w:rsidR="00D26F3B" w:rsidRPr="006D42D9" w:rsidRDefault="005C7A1B" w:rsidP="00E574C7">
      <w:pPr>
        <w:ind w:left="142"/>
        <w:jc w:val="center"/>
        <w:rPr>
          <w:rFonts w:ascii="ITC Avant Garde" w:hAnsi="ITC Avant Garde" w:cs="Arial"/>
          <w:b/>
          <w:sz w:val="22"/>
          <w:szCs w:val="22"/>
        </w:rPr>
      </w:pPr>
      <w:r w:rsidRPr="006D42D9">
        <w:rPr>
          <w:rFonts w:ascii="ITC Avant Garde" w:hAnsi="ITC Avant Garde" w:cs="Arial"/>
          <w:b/>
          <w:sz w:val="22"/>
          <w:szCs w:val="22"/>
        </w:rPr>
        <w:t>Acuerdo</w:t>
      </w:r>
    </w:p>
    <w:p w14:paraId="25D241B0" w14:textId="65D40549" w:rsidR="005C7A1B" w:rsidRPr="006D42D9" w:rsidRDefault="005C7A1B" w:rsidP="00015572">
      <w:pPr>
        <w:ind w:left="142"/>
        <w:jc w:val="both"/>
        <w:rPr>
          <w:rFonts w:ascii="ITC Avant Garde" w:hAnsi="ITC Avant Garde" w:cs="Arial"/>
          <w:b/>
          <w:sz w:val="22"/>
          <w:szCs w:val="22"/>
        </w:rPr>
      </w:pPr>
      <w:r w:rsidRPr="006D42D9">
        <w:rPr>
          <w:rFonts w:ascii="ITC Avant Garde" w:hAnsi="ITC Avant Garde" w:cs="Arial"/>
          <w:b/>
          <w:sz w:val="22"/>
          <w:szCs w:val="22"/>
        </w:rPr>
        <w:t>CC/IFT/</w:t>
      </w:r>
      <w:r w:rsidR="00B907B4" w:rsidRPr="006D42D9">
        <w:rPr>
          <w:rFonts w:ascii="ITC Avant Garde" w:hAnsi="ITC Avant Garde" w:cs="Arial"/>
          <w:b/>
          <w:sz w:val="22"/>
          <w:szCs w:val="22"/>
        </w:rPr>
        <w:t>0808</w:t>
      </w:r>
      <w:r w:rsidR="00D26F3B" w:rsidRPr="006D42D9">
        <w:rPr>
          <w:rFonts w:ascii="ITC Avant Garde" w:hAnsi="ITC Avant Garde" w:cs="Arial"/>
          <w:b/>
          <w:sz w:val="22"/>
          <w:szCs w:val="22"/>
        </w:rPr>
        <w:t>19</w:t>
      </w:r>
      <w:r w:rsidRPr="006D42D9">
        <w:rPr>
          <w:rFonts w:ascii="ITC Avant Garde" w:hAnsi="ITC Avant Garde" w:cs="Arial"/>
          <w:b/>
          <w:sz w:val="22"/>
          <w:szCs w:val="22"/>
        </w:rPr>
        <w:t>/</w:t>
      </w:r>
      <w:r w:rsidR="00E44257" w:rsidRPr="006D42D9">
        <w:rPr>
          <w:rFonts w:ascii="ITC Avant Garde" w:hAnsi="ITC Avant Garde" w:cs="Arial"/>
          <w:b/>
          <w:sz w:val="22"/>
          <w:szCs w:val="22"/>
        </w:rPr>
        <w:t>8</w:t>
      </w:r>
      <w:r w:rsidR="003B09AC" w:rsidRPr="006D42D9">
        <w:rPr>
          <w:rFonts w:ascii="ITC Avant Garde" w:hAnsi="ITC Avant Garde" w:cs="Arial"/>
          <w:b/>
          <w:sz w:val="22"/>
          <w:szCs w:val="22"/>
        </w:rPr>
        <w:t xml:space="preserve"> </w:t>
      </w:r>
      <w:r w:rsidR="00E20D6A" w:rsidRPr="006D42D9">
        <w:rPr>
          <w:rFonts w:ascii="ITC Avant Garde" w:hAnsi="ITC Avant Garde" w:cs="Arial"/>
          <w:b/>
          <w:sz w:val="22"/>
          <w:szCs w:val="22"/>
        </w:rPr>
        <w:tab/>
      </w:r>
      <w:r w:rsidRPr="006D42D9">
        <w:rPr>
          <w:rFonts w:ascii="ITC Avant Garde" w:hAnsi="ITC Avant Garde" w:cs="Arial"/>
          <w:b/>
          <w:sz w:val="22"/>
          <w:szCs w:val="22"/>
        </w:rPr>
        <w:t xml:space="preserve"> </w:t>
      </w:r>
    </w:p>
    <w:p w14:paraId="0E2EC7A5" w14:textId="04AEE704" w:rsidR="00B616E0" w:rsidRPr="006D42D9" w:rsidRDefault="00727660" w:rsidP="00015572">
      <w:pPr>
        <w:ind w:left="142"/>
        <w:jc w:val="both"/>
        <w:rPr>
          <w:rFonts w:ascii="ITC Avant Garde" w:hAnsi="ITC Avant Garde" w:cs="Arial"/>
          <w:sz w:val="22"/>
          <w:szCs w:val="22"/>
        </w:rPr>
      </w:pPr>
      <w:r w:rsidRPr="006D42D9">
        <w:rPr>
          <w:rFonts w:ascii="ITC Avant Garde" w:hAnsi="ITC Avant Garde" w:cs="Arial"/>
          <w:b/>
          <w:sz w:val="22"/>
          <w:szCs w:val="22"/>
        </w:rPr>
        <w:t>Primero</w:t>
      </w:r>
      <w:r w:rsidR="005C7A1B" w:rsidRPr="006D42D9">
        <w:rPr>
          <w:rFonts w:ascii="ITC Avant Garde" w:hAnsi="ITC Avant Garde" w:cs="Arial"/>
          <w:b/>
          <w:sz w:val="22"/>
          <w:szCs w:val="22"/>
        </w:rPr>
        <w:t>.</w:t>
      </w:r>
      <w:r w:rsidR="005C7A1B" w:rsidRPr="006D42D9">
        <w:rPr>
          <w:rFonts w:ascii="ITC Avant Garde" w:hAnsi="ITC Avant Garde" w:cs="Arial"/>
          <w:sz w:val="22"/>
          <w:szCs w:val="22"/>
        </w:rPr>
        <w:t xml:space="preserve"> </w:t>
      </w:r>
      <w:r w:rsidRPr="006D42D9">
        <w:rPr>
          <w:rFonts w:ascii="ITC Avant Garde" w:hAnsi="ITC Avant Garde" w:cs="Arial"/>
          <w:sz w:val="22"/>
          <w:szCs w:val="22"/>
        </w:rPr>
        <w:t xml:space="preserve">Se aprueba el Acta de la </w:t>
      </w:r>
      <w:r w:rsidR="00D26F3B" w:rsidRPr="006D42D9">
        <w:rPr>
          <w:rFonts w:ascii="ITC Avant Garde" w:hAnsi="ITC Avant Garde" w:cs="Arial"/>
          <w:sz w:val="22"/>
          <w:szCs w:val="22"/>
        </w:rPr>
        <w:t>V</w:t>
      </w:r>
      <w:r w:rsidRPr="006D42D9">
        <w:rPr>
          <w:rFonts w:ascii="ITC Avant Garde" w:hAnsi="ITC Avant Garde" w:cs="Arial"/>
          <w:sz w:val="22"/>
          <w:szCs w:val="22"/>
        </w:rPr>
        <w:t xml:space="preserve"> Sesión Ordinaria</w:t>
      </w:r>
      <w:r w:rsidR="006A5DC5" w:rsidRPr="006D42D9">
        <w:rPr>
          <w:rFonts w:ascii="ITC Avant Garde" w:hAnsi="ITC Avant Garde" w:cs="Arial"/>
          <w:sz w:val="22"/>
          <w:szCs w:val="22"/>
        </w:rPr>
        <w:t xml:space="preserve"> 2019</w:t>
      </w:r>
      <w:r w:rsidRPr="006D42D9">
        <w:rPr>
          <w:rFonts w:ascii="ITC Avant Garde" w:hAnsi="ITC Avant Garde" w:cs="Arial"/>
          <w:sz w:val="22"/>
          <w:szCs w:val="22"/>
        </w:rPr>
        <w:t xml:space="preserve"> del</w:t>
      </w:r>
      <w:r w:rsidR="00B616E0" w:rsidRPr="006D42D9">
        <w:rPr>
          <w:rFonts w:ascii="ITC Avant Garde" w:hAnsi="ITC Avant Garde" w:cs="Arial"/>
          <w:sz w:val="22"/>
          <w:szCs w:val="22"/>
        </w:rPr>
        <w:t xml:space="preserve"> IV</w:t>
      </w:r>
      <w:r w:rsidRPr="006D42D9">
        <w:rPr>
          <w:rFonts w:ascii="ITC Avant Garde" w:hAnsi="ITC Avant Garde" w:cs="Arial"/>
          <w:sz w:val="22"/>
          <w:szCs w:val="22"/>
        </w:rPr>
        <w:t xml:space="preserve"> Consejo</w:t>
      </w:r>
      <w:r w:rsidR="00B616E0" w:rsidRPr="006D42D9">
        <w:rPr>
          <w:rFonts w:ascii="ITC Avant Garde" w:hAnsi="ITC Avant Garde" w:cs="Arial"/>
          <w:sz w:val="22"/>
          <w:szCs w:val="22"/>
        </w:rPr>
        <w:t xml:space="preserve"> Consultivo</w:t>
      </w:r>
      <w:r w:rsidRPr="006D42D9">
        <w:rPr>
          <w:rFonts w:ascii="ITC Avant Garde" w:hAnsi="ITC Avant Garde" w:cs="Arial"/>
          <w:sz w:val="22"/>
          <w:szCs w:val="22"/>
        </w:rPr>
        <w:t xml:space="preserve">, </w:t>
      </w:r>
      <w:r w:rsidR="006A5DC5" w:rsidRPr="006D42D9">
        <w:rPr>
          <w:rFonts w:ascii="ITC Avant Garde" w:hAnsi="ITC Avant Garde" w:cs="Arial"/>
          <w:sz w:val="22"/>
          <w:szCs w:val="22"/>
        </w:rPr>
        <w:t>ce</w:t>
      </w:r>
      <w:r w:rsidR="00B907B4" w:rsidRPr="006D42D9">
        <w:rPr>
          <w:rFonts w:ascii="ITC Avant Garde" w:hAnsi="ITC Avant Garde" w:cs="Arial"/>
          <w:sz w:val="22"/>
          <w:szCs w:val="22"/>
        </w:rPr>
        <w:t>lebrada el 27</w:t>
      </w:r>
      <w:r w:rsidR="00DC4B9F" w:rsidRPr="006D42D9">
        <w:rPr>
          <w:rFonts w:ascii="ITC Avant Garde" w:hAnsi="ITC Avant Garde" w:cs="Arial"/>
          <w:sz w:val="22"/>
          <w:szCs w:val="22"/>
        </w:rPr>
        <w:t xml:space="preserve"> </w:t>
      </w:r>
      <w:r w:rsidR="00D26F3B" w:rsidRPr="006D42D9">
        <w:rPr>
          <w:rFonts w:ascii="ITC Avant Garde" w:hAnsi="ITC Avant Garde" w:cs="Arial"/>
          <w:sz w:val="22"/>
          <w:szCs w:val="22"/>
        </w:rPr>
        <w:t xml:space="preserve">de </w:t>
      </w:r>
      <w:r w:rsidR="00B907B4" w:rsidRPr="006D42D9">
        <w:rPr>
          <w:rFonts w:ascii="ITC Avant Garde" w:hAnsi="ITC Avant Garde" w:cs="Arial"/>
          <w:sz w:val="22"/>
          <w:szCs w:val="22"/>
        </w:rPr>
        <w:t xml:space="preserve">junio </w:t>
      </w:r>
      <w:r w:rsidRPr="006D42D9">
        <w:rPr>
          <w:rFonts w:ascii="ITC Avant Garde" w:hAnsi="ITC Avant Garde" w:cs="Arial"/>
          <w:sz w:val="22"/>
          <w:szCs w:val="22"/>
        </w:rPr>
        <w:t>de 201</w:t>
      </w:r>
      <w:r w:rsidR="006A5DC5" w:rsidRPr="006D42D9">
        <w:rPr>
          <w:rFonts w:ascii="ITC Avant Garde" w:hAnsi="ITC Avant Garde" w:cs="Arial"/>
          <w:sz w:val="22"/>
          <w:szCs w:val="22"/>
        </w:rPr>
        <w:t>9</w:t>
      </w:r>
      <w:r w:rsidRPr="006D42D9">
        <w:rPr>
          <w:rFonts w:ascii="ITC Avant Garde" w:hAnsi="ITC Avant Garde" w:cs="Arial"/>
          <w:sz w:val="22"/>
          <w:szCs w:val="22"/>
        </w:rPr>
        <w:t>.</w:t>
      </w:r>
    </w:p>
    <w:p w14:paraId="33ADBC17" w14:textId="09A8FB35" w:rsidR="005C7A1B" w:rsidRPr="006D42D9" w:rsidRDefault="00B616E0" w:rsidP="00015572">
      <w:pPr>
        <w:ind w:left="142"/>
        <w:jc w:val="both"/>
        <w:rPr>
          <w:rFonts w:ascii="ITC Avant Garde" w:hAnsi="ITC Avant Garde" w:cs="Arial"/>
          <w:sz w:val="22"/>
          <w:szCs w:val="22"/>
        </w:rPr>
      </w:pPr>
      <w:r w:rsidRPr="006D42D9">
        <w:rPr>
          <w:rFonts w:ascii="ITC Avant Garde" w:hAnsi="ITC Avant Garde" w:cs="Arial"/>
          <w:b/>
          <w:sz w:val="22"/>
          <w:szCs w:val="22"/>
        </w:rPr>
        <w:t>Segundo.</w:t>
      </w:r>
      <w:r w:rsidRPr="006D42D9">
        <w:rPr>
          <w:rFonts w:ascii="ITC Avant Garde" w:hAnsi="ITC Avant Garde" w:cs="Arial"/>
          <w:sz w:val="22"/>
          <w:szCs w:val="22"/>
        </w:rPr>
        <w:t xml:space="preserve"> Se instruye al Secretario a publicar en la página electrónica del Consejo el Acta aprobada en el Acuerdo anterior.</w:t>
      </w:r>
    </w:p>
    <w:p w14:paraId="32B9C3C5" w14:textId="287B6F0B" w:rsidR="00727CCA" w:rsidRDefault="00727CCA" w:rsidP="00015572">
      <w:pPr>
        <w:ind w:left="142"/>
        <w:jc w:val="both"/>
        <w:rPr>
          <w:rFonts w:ascii="ITC Avant Garde" w:hAnsi="ITC Avant Garde" w:cs="Arial"/>
          <w:sz w:val="22"/>
          <w:szCs w:val="22"/>
        </w:rPr>
      </w:pPr>
    </w:p>
    <w:p w14:paraId="225FC127" w14:textId="77777777" w:rsidR="001704EC" w:rsidRPr="006D42D9" w:rsidRDefault="001704EC" w:rsidP="00015572">
      <w:pPr>
        <w:ind w:left="142"/>
        <w:jc w:val="both"/>
        <w:rPr>
          <w:rFonts w:ascii="ITC Avant Garde" w:hAnsi="ITC Avant Garde" w:cs="Arial"/>
          <w:sz w:val="22"/>
          <w:szCs w:val="22"/>
        </w:rPr>
      </w:pPr>
    </w:p>
    <w:p w14:paraId="4DDF2A64" w14:textId="6B04E8EA" w:rsidR="00335318" w:rsidRPr="006D42D9" w:rsidRDefault="00727CCA" w:rsidP="00A713D5">
      <w:pPr>
        <w:ind w:left="142"/>
        <w:jc w:val="both"/>
        <w:rPr>
          <w:rFonts w:ascii="ITC Avant Garde" w:hAnsi="ITC Avant Garde" w:cs="Arial"/>
          <w:b/>
          <w:sz w:val="22"/>
          <w:szCs w:val="22"/>
        </w:rPr>
      </w:pPr>
      <w:r w:rsidRPr="006D42D9">
        <w:rPr>
          <w:rFonts w:ascii="ITC Avant Garde" w:hAnsi="ITC Avant Garde" w:cs="Arial"/>
          <w:b/>
          <w:sz w:val="22"/>
          <w:szCs w:val="22"/>
        </w:rPr>
        <w:lastRenderedPageBreak/>
        <w:t xml:space="preserve">III.2.- </w:t>
      </w:r>
      <w:r w:rsidR="00D26F3B" w:rsidRPr="006D42D9">
        <w:rPr>
          <w:rFonts w:ascii="ITC Avant Garde" w:hAnsi="ITC Avant Garde" w:cs="Arial"/>
          <w:b/>
          <w:sz w:val="22"/>
          <w:szCs w:val="22"/>
        </w:rPr>
        <w:t xml:space="preserve">Recomendación que emite el Consejo Consultivo del Instituto Federal de Telecomunicaciones respecto </w:t>
      </w:r>
      <w:r w:rsidR="00B907B4" w:rsidRPr="006D42D9">
        <w:rPr>
          <w:rFonts w:ascii="ITC Avant Garde" w:hAnsi="ITC Avant Garde" w:cs="Arial"/>
          <w:b/>
          <w:sz w:val="22"/>
          <w:szCs w:val="22"/>
        </w:rPr>
        <w:t>a la Promoción y competencia en el entorno digital</w:t>
      </w:r>
      <w:r w:rsidR="00D26F3B" w:rsidRPr="006D42D9">
        <w:rPr>
          <w:rFonts w:ascii="ITC Avant Garde" w:hAnsi="ITC Avant Garde" w:cs="Arial"/>
          <w:b/>
          <w:sz w:val="22"/>
          <w:szCs w:val="22"/>
        </w:rPr>
        <w:t>.</w:t>
      </w:r>
    </w:p>
    <w:p w14:paraId="3EA9797C" w14:textId="5A87DD27" w:rsidR="00DD6B72" w:rsidRPr="006D42D9" w:rsidRDefault="009B3C38" w:rsidP="009B3C38">
      <w:pPr>
        <w:ind w:left="142"/>
        <w:jc w:val="center"/>
        <w:rPr>
          <w:rFonts w:ascii="ITC Avant Garde" w:hAnsi="ITC Avant Garde" w:cs="Arial"/>
          <w:b/>
          <w:sz w:val="22"/>
          <w:szCs w:val="22"/>
        </w:rPr>
      </w:pPr>
      <w:r w:rsidRPr="006D42D9">
        <w:rPr>
          <w:rFonts w:ascii="ITC Avant Garde" w:hAnsi="ITC Avant Garde" w:cs="Arial"/>
          <w:b/>
          <w:sz w:val="22"/>
          <w:szCs w:val="22"/>
        </w:rPr>
        <w:t>Deliberación</w:t>
      </w:r>
    </w:p>
    <w:p w14:paraId="104EA298" w14:textId="2A7F7942" w:rsidR="00901962" w:rsidRPr="006D42D9" w:rsidRDefault="009B3C38" w:rsidP="00901962">
      <w:pPr>
        <w:ind w:left="142"/>
        <w:jc w:val="both"/>
        <w:rPr>
          <w:rFonts w:ascii="ITC Avant Garde" w:hAnsi="ITC Avant Garde" w:cs="Arial"/>
          <w:sz w:val="22"/>
          <w:szCs w:val="22"/>
        </w:rPr>
      </w:pPr>
      <w:r w:rsidRPr="006D42D9">
        <w:rPr>
          <w:rFonts w:ascii="ITC Avant Garde" w:hAnsi="ITC Avant Garde" w:cs="Arial"/>
          <w:sz w:val="22"/>
          <w:szCs w:val="22"/>
        </w:rPr>
        <w:t>Los Consejeros deliberaron sobre la Recomendación. Se incluyen en la versión estenográfica todas y cada una de las intervenciones realizadas al efecto por los presentes. H</w:t>
      </w:r>
      <w:r w:rsidR="00CD48B2" w:rsidRPr="006D42D9">
        <w:rPr>
          <w:rFonts w:ascii="ITC Avant Garde" w:hAnsi="ITC Avant Garde" w:cs="Arial"/>
          <w:sz w:val="22"/>
          <w:szCs w:val="22"/>
        </w:rPr>
        <w:t xml:space="preserve">abiéndose agotado la discusión </w:t>
      </w:r>
      <w:r w:rsidR="004D1EE0">
        <w:rPr>
          <w:rFonts w:ascii="ITC Avant Garde" w:hAnsi="ITC Avant Garde" w:cs="Arial"/>
          <w:sz w:val="22"/>
          <w:szCs w:val="22"/>
        </w:rPr>
        <w:t xml:space="preserve">y manifestado </w:t>
      </w:r>
      <w:r w:rsidR="003B09AC" w:rsidRPr="006D42D9">
        <w:rPr>
          <w:rFonts w:ascii="ITC Avant Garde" w:hAnsi="ITC Avant Garde" w:cs="Arial"/>
          <w:sz w:val="22"/>
          <w:szCs w:val="22"/>
        </w:rPr>
        <w:t xml:space="preserve">observaciones </w:t>
      </w:r>
      <w:r w:rsidR="004D1EE0">
        <w:rPr>
          <w:rFonts w:ascii="ITC Avant Garde" w:hAnsi="ITC Avant Garde" w:cs="Arial"/>
          <w:sz w:val="22"/>
          <w:szCs w:val="22"/>
        </w:rPr>
        <w:t xml:space="preserve">de </w:t>
      </w:r>
      <w:r w:rsidR="00CD48B2" w:rsidRPr="006D42D9">
        <w:rPr>
          <w:rFonts w:ascii="ITC Avant Garde" w:hAnsi="ITC Avant Garde" w:cs="Arial"/>
          <w:sz w:val="22"/>
          <w:szCs w:val="22"/>
        </w:rPr>
        <w:t xml:space="preserve">algunos </w:t>
      </w:r>
      <w:r w:rsidRPr="006D42D9">
        <w:rPr>
          <w:rFonts w:ascii="ITC Avant Garde" w:hAnsi="ITC Avant Garde" w:cs="Arial"/>
          <w:sz w:val="22"/>
          <w:szCs w:val="22"/>
        </w:rPr>
        <w:t>Consejeros</w:t>
      </w:r>
      <w:r w:rsidR="00F124FF">
        <w:rPr>
          <w:rFonts w:ascii="ITC Avant Garde" w:hAnsi="ITC Avant Garde" w:cs="Arial"/>
          <w:sz w:val="22"/>
          <w:szCs w:val="22"/>
        </w:rPr>
        <w:t xml:space="preserve"> que, sin cambiar el fondo de la recomendación, la precisaban en algunos de sus apartados</w:t>
      </w:r>
      <w:r w:rsidR="003B09AC" w:rsidRPr="006D42D9">
        <w:rPr>
          <w:rFonts w:ascii="ITC Avant Garde" w:hAnsi="ITC Avant Garde" w:cs="Arial"/>
          <w:sz w:val="22"/>
          <w:szCs w:val="22"/>
        </w:rPr>
        <w:t>,</w:t>
      </w:r>
      <w:r w:rsidRPr="006D42D9">
        <w:rPr>
          <w:rFonts w:ascii="ITC Avant Garde" w:hAnsi="ITC Avant Garde" w:cs="Arial"/>
          <w:sz w:val="22"/>
          <w:szCs w:val="22"/>
        </w:rPr>
        <w:t xml:space="preserve"> </w:t>
      </w:r>
      <w:r w:rsidR="00CD48B2" w:rsidRPr="006D42D9">
        <w:rPr>
          <w:rFonts w:ascii="ITC Avant Garde" w:hAnsi="ITC Avant Garde" w:cs="Arial"/>
          <w:sz w:val="22"/>
          <w:szCs w:val="22"/>
        </w:rPr>
        <w:t>se acordó</w:t>
      </w:r>
      <w:r w:rsidR="00651DAE">
        <w:rPr>
          <w:rFonts w:ascii="ITC Avant Garde" w:hAnsi="ITC Avant Garde" w:cs="Arial"/>
          <w:sz w:val="22"/>
          <w:szCs w:val="22"/>
        </w:rPr>
        <w:t xml:space="preserve"> que fueran</w:t>
      </w:r>
      <w:r w:rsidR="00CD48B2" w:rsidRPr="006D42D9">
        <w:rPr>
          <w:rFonts w:ascii="ITC Avant Garde" w:hAnsi="ITC Avant Garde" w:cs="Arial"/>
          <w:sz w:val="22"/>
          <w:szCs w:val="22"/>
        </w:rPr>
        <w:t xml:space="preserve"> </w:t>
      </w:r>
      <w:r w:rsidR="00901962" w:rsidRPr="006D42D9">
        <w:rPr>
          <w:rFonts w:ascii="ITC Avant Garde" w:hAnsi="ITC Avant Garde" w:cs="Arial"/>
          <w:sz w:val="22"/>
          <w:szCs w:val="22"/>
        </w:rPr>
        <w:t>envia</w:t>
      </w:r>
      <w:r w:rsidR="00651DAE">
        <w:rPr>
          <w:rFonts w:ascii="ITC Avant Garde" w:hAnsi="ITC Avant Garde" w:cs="Arial"/>
          <w:sz w:val="22"/>
          <w:szCs w:val="22"/>
        </w:rPr>
        <w:t>das</w:t>
      </w:r>
      <w:r w:rsidR="00CD48B2" w:rsidRPr="006D42D9">
        <w:rPr>
          <w:rFonts w:ascii="ITC Avant Garde" w:hAnsi="ITC Avant Garde" w:cs="Arial"/>
          <w:sz w:val="22"/>
          <w:szCs w:val="22"/>
        </w:rPr>
        <w:t xml:space="preserve"> </w:t>
      </w:r>
      <w:r w:rsidR="00F718B1" w:rsidRPr="006D42D9">
        <w:rPr>
          <w:rFonts w:ascii="ITC Avant Garde" w:hAnsi="ITC Avant Garde" w:cs="Arial"/>
          <w:sz w:val="22"/>
          <w:szCs w:val="22"/>
        </w:rPr>
        <w:t>al</w:t>
      </w:r>
      <w:r w:rsidR="00834E7C">
        <w:rPr>
          <w:rFonts w:ascii="ITC Avant Garde" w:hAnsi="ITC Avant Garde" w:cs="Arial"/>
          <w:sz w:val="22"/>
          <w:szCs w:val="22"/>
        </w:rPr>
        <w:t xml:space="preserve"> G</w:t>
      </w:r>
      <w:r w:rsidR="00F718B1" w:rsidRPr="006D42D9">
        <w:rPr>
          <w:rFonts w:ascii="ITC Avant Garde" w:hAnsi="ITC Avant Garde" w:cs="Arial"/>
          <w:sz w:val="22"/>
          <w:szCs w:val="22"/>
        </w:rPr>
        <w:t xml:space="preserve">rupo de </w:t>
      </w:r>
      <w:r w:rsidR="00834E7C">
        <w:rPr>
          <w:rFonts w:ascii="ITC Avant Garde" w:hAnsi="ITC Avant Garde" w:cs="Arial"/>
          <w:sz w:val="22"/>
          <w:szCs w:val="22"/>
        </w:rPr>
        <w:t>T</w:t>
      </w:r>
      <w:r w:rsidR="00F718B1" w:rsidRPr="006D42D9">
        <w:rPr>
          <w:rFonts w:ascii="ITC Avant Garde" w:hAnsi="ITC Avant Garde" w:cs="Arial"/>
          <w:sz w:val="22"/>
          <w:szCs w:val="22"/>
        </w:rPr>
        <w:t xml:space="preserve">rabajo, </w:t>
      </w:r>
      <w:r w:rsidR="00901962" w:rsidRPr="006D42D9">
        <w:rPr>
          <w:rFonts w:ascii="ITC Avant Garde" w:hAnsi="ITC Avant Garde" w:cs="Arial"/>
          <w:sz w:val="22"/>
          <w:szCs w:val="22"/>
        </w:rPr>
        <w:t>a más tardar el martes 13 de agosto</w:t>
      </w:r>
      <w:r w:rsidR="00651DAE">
        <w:rPr>
          <w:rFonts w:ascii="ITC Avant Garde" w:hAnsi="ITC Avant Garde" w:cs="Arial"/>
          <w:sz w:val="22"/>
          <w:szCs w:val="22"/>
        </w:rPr>
        <w:t>,</w:t>
      </w:r>
      <w:r w:rsidR="00901962" w:rsidRPr="006D42D9">
        <w:rPr>
          <w:rFonts w:ascii="ITC Avant Garde" w:hAnsi="ITC Avant Garde" w:cs="Arial"/>
          <w:sz w:val="22"/>
          <w:szCs w:val="22"/>
        </w:rPr>
        <w:t xml:space="preserve"> a efecto de que </w:t>
      </w:r>
      <w:r w:rsidR="00F718B1" w:rsidRPr="006D42D9">
        <w:rPr>
          <w:rFonts w:ascii="ITC Avant Garde" w:hAnsi="ITC Avant Garde" w:cs="Arial"/>
          <w:sz w:val="22"/>
          <w:szCs w:val="22"/>
        </w:rPr>
        <w:t xml:space="preserve">se integraran </w:t>
      </w:r>
      <w:r w:rsidR="00901962" w:rsidRPr="006D42D9">
        <w:rPr>
          <w:rFonts w:ascii="ITC Avant Garde" w:hAnsi="ITC Avant Garde" w:cs="Arial"/>
          <w:sz w:val="22"/>
          <w:szCs w:val="22"/>
        </w:rPr>
        <w:t xml:space="preserve">en </w:t>
      </w:r>
      <w:r w:rsidR="00834E7C">
        <w:rPr>
          <w:rFonts w:ascii="ITC Avant Garde" w:hAnsi="ITC Avant Garde" w:cs="Arial"/>
          <w:sz w:val="22"/>
          <w:szCs w:val="22"/>
        </w:rPr>
        <w:t xml:space="preserve">el </w:t>
      </w:r>
      <w:r w:rsidR="00692367">
        <w:rPr>
          <w:rFonts w:ascii="ITC Avant Garde" w:hAnsi="ITC Avant Garde" w:cs="Arial"/>
          <w:sz w:val="22"/>
          <w:szCs w:val="22"/>
        </w:rPr>
        <w:t>ante</w:t>
      </w:r>
      <w:r w:rsidR="00834E7C">
        <w:rPr>
          <w:rFonts w:ascii="ITC Avant Garde" w:hAnsi="ITC Avant Garde" w:cs="Arial"/>
          <w:sz w:val="22"/>
          <w:szCs w:val="22"/>
        </w:rPr>
        <w:t>proyecto de</w:t>
      </w:r>
      <w:r w:rsidR="003B09AC" w:rsidRPr="006D42D9">
        <w:rPr>
          <w:rFonts w:ascii="ITC Avant Garde" w:hAnsi="ITC Avant Garde" w:cs="Arial"/>
          <w:sz w:val="22"/>
          <w:szCs w:val="22"/>
        </w:rPr>
        <w:t xml:space="preserve"> Recomendación</w:t>
      </w:r>
      <w:r w:rsidR="00651DAE">
        <w:rPr>
          <w:rFonts w:ascii="ITC Avant Garde" w:hAnsi="ITC Avant Garde" w:cs="Arial"/>
          <w:sz w:val="22"/>
          <w:szCs w:val="22"/>
        </w:rPr>
        <w:t xml:space="preserve"> y poder someterl</w:t>
      </w:r>
      <w:r w:rsidR="004D1EE0">
        <w:rPr>
          <w:rFonts w:ascii="ITC Avant Garde" w:hAnsi="ITC Avant Garde" w:cs="Arial"/>
          <w:sz w:val="22"/>
          <w:szCs w:val="22"/>
        </w:rPr>
        <w:t>a</w:t>
      </w:r>
      <w:r w:rsidR="00651DAE">
        <w:rPr>
          <w:rFonts w:ascii="ITC Avant Garde" w:hAnsi="ITC Avant Garde" w:cs="Arial"/>
          <w:sz w:val="22"/>
          <w:szCs w:val="22"/>
        </w:rPr>
        <w:t xml:space="preserve"> </w:t>
      </w:r>
      <w:r w:rsidR="00901962" w:rsidRPr="006D42D9">
        <w:rPr>
          <w:rFonts w:ascii="ITC Avant Garde" w:hAnsi="ITC Avant Garde" w:cs="Arial"/>
          <w:sz w:val="22"/>
          <w:szCs w:val="22"/>
        </w:rPr>
        <w:t>a votación en línea</w:t>
      </w:r>
      <w:r w:rsidR="00F04A19">
        <w:rPr>
          <w:rFonts w:ascii="ITC Avant Garde" w:hAnsi="ITC Avant Garde" w:cs="Arial"/>
          <w:sz w:val="22"/>
          <w:szCs w:val="22"/>
        </w:rPr>
        <w:t>.</w:t>
      </w:r>
    </w:p>
    <w:p w14:paraId="26FE3DF5" w14:textId="77777777" w:rsidR="006D42D9" w:rsidRPr="006D42D9" w:rsidRDefault="006D42D9" w:rsidP="006D42D9">
      <w:pPr>
        <w:ind w:left="142"/>
        <w:jc w:val="center"/>
        <w:rPr>
          <w:rFonts w:ascii="ITC Avant Garde" w:hAnsi="ITC Avant Garde"/>
          <w:b/>
          <w:sz w:val="22"/>
          <w:szCs w:val="22"/>
        </w:rPr>
      </w:pPr>
      <w:r w:rsidRPr="006D42D9">
        <w:rPr>
          <w:rFonts w:ascii="ITC Avant Garde" w:hAnsi="ITC Avant Garde"/>
          <w:b/>
          <w:sz w:val="22"/>
          <w:szCs w:val="22"/>
        </w:rPr>
        <w:t>Votación</w:t>
      </w:r>
    </w:p>
    <w:p w14:paraId="029BAC83" w14:textId="77777777" w:rsidR="006D42D9" w:rsidRPr="006D42D9" w:rsidRDefault="006D42D9" w:rsidP="006D42D9">
      <w:pPr>
        <w:spacing w:before="240" w:after="160"/>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sz w:val="22"/>
          <w:szCs w:val="22"/>
          <w:lang w:val="es-ES" w:eastAsia="es-ES"/>
        </w:rPr>
        <w:t>El Secretario del Consejo dio cuenta de y levantó las votaciones en el siguiente sentido:</w:t>
      </w:r>
    </w:p>
    <w:p w14:paraId="173E4CE0" w14:textId="1B8C2BF2" w:rsidR="006D42D9" w:rsidRPr="006D42D9" w:rsidRDefault="006D42D9" w:rsidP="006D42D9">
      <w:pPr>
        <w:spacing w:before="240" w:line="276" w:lineRule="auto"/>
        <w:jc w:val="both"/>
        <w:rPr>
          <w:rFonts w:ascii="ITC Avant Garde" w:hAnsi="ITC Avant Garde" w:cs="Calibri"/>
          <w:sz w:val="22"/>
          <w:szCs w:val="22"/>
        </w:rPr>
      </w:pPr>
      <w:r w:rsidRPr="006D42D9">
        <w:rPr>
          <w:rFonts w:ascii="ITC Avant Garde" w:hAnsi="ITC Avant Garde"/>
          <w:sz w:val="22"/>
          <w:szCs w:val="22"/>
        </w:rPr>
        <w:t xml:space="preserve">El Consejo Consultivo del Instituto Federal de Telecomunicaciones aprueba con los votos a favor de los Consejeros </w:t>
      </w:r>
      <w:r w:rsidRPr="006D42D9">
        <w:rPr>
          <w:rFonts w:ascii="ITC Avant Garde" w:hAnsi="ITC Avant Garde" w:cs="Calibri"/>
          <w:sz w:val="22"/>
          <w:szCs w:val="22"/>
          <w:lang w:val="es-ES"/>
        </w:rPr>
        <w:t xml:space="preserve">María Cristina Capelo Lanz, María Cristina Cárdenas Peralta, </w:t>
      </w:r>
      <w:r w:rsidRPr="006D42D9">
        <w:rPr>
          <w:rFonts w:ascii="ITC Avant Garde" w:hAnsi="ITC Avant Garde" w:cs="Calibri"/>
          <w:sz w:val="22"/>
          <w:szCs w:val="22"/>
        </w:rPr>
        <w:t>Sara Gabriela Castellanos Pascacio, Ernesto M. Flores-Roux, Luis Fernando García Muñoz, Gerardo Francisco González Abarca, Santiago Gutiérrez Fernández, Erik Huesca Morales, Elisa V. Mariscal Medina, Luis Miguel Martínez Cervantes, Alejandro Ulises Mendoza Pérez, Jorge Fernando Negrete Pacheco, Lucía Ojeda Cárdenas, Armida Sánchez Arellano y Primavera Téllez Girón García, el siguiente:</w:t>
      </w:r>
    </w:p>
    <w:p w14:paraId="618DE75A" w14:textId="77777777" w:rsidR="006D42D9" w:rsidRPr="006D42D9" w:rsidRDefault="006D42D9" w:rsidP="006D42D9">
      <w:pPr>
        <w:spacing w:before="240" w:after="160"/>
        <w:jc w:val="center"/>
        <w:rPr>
          <w:rFonts w:ascii="ITC Avant Garde" w:eastAsia="Times New Roman" w:hAnsi="ITC Avant Garde" w:cs="Times New Roman"/>
          <w:b/>
          <w:sz w:val="22"/>
          <w:szCs w:val="22"/>
          <w:lang w:val="es-ES" w:eastAsia="es-ES"/>
        </w:rPr>
      </w:pPr>
      <w:r w:rsidRPr="006D42D9">
        <w:rPr>
          <w:rFonts w:ascii="ITC Avant Garde" w:eastAsia="Times New Roman" w:hAnsi="ITC Avant Garde" w:cs="Times New Roman"/>
          <w:b/>
          <w:sz w:val="22"/>
          <w:szCs w:val="22"/>
          <w:lang w:val="es-ES" w:eastAsia="es-ES"/>
        </w:rPr>
        <w:t>Acuerdo</w:t>
      </w:r>
    </w:p>
    <w:p w14:paraId="1BF14309" w14:textId="1712BC1A" w:rsidR="006D42D9" w:rsidRPr="006D42D9" w:rsidRDefault="006D42D9" w:rsidP="006D42D9">
      <w:pPr>
        <w:spacing w:before="240" w:after="160"/>
        <w:rPr>
          <w:rFonts w:ascii="ITC Avant Garde" w:eastAsia="Times New Roman" w:hAnsi="ITC Avant Garde" w:cs="Times New Roman"/>
          <w:b/>
          <w:sz w:val="22"/>
          <w:szCs w:val="22"/>
          <w:lang w:val="es-ES" w:eastAsia="es-ES"/>
        </w:rPr>
      </w:pPr>
      <w:r w:rsidRPr="006D42D9">
        <w:rPr>
          <w:rFonts w:ascii="ITC Avant Garde" w:hAnsi="ITC Avant Garde"/>
          <w:b/>
          <w:sz w:val="22"/>
          <w:szCs w:val="22"/>
        </w:rPr>
        <w:t>CC/IFT/080819/9</w:t>
      </w:r>
    </w:p>
    <w:p w14:paraId="0C669C7B" w14:textId="0FA09EE0" w:rsidR="00F04A19" w:rsidRPr="00F04A19" w:rsidRDefault="006D42D9" w:rsidP="006D42D9">
      <w:pPr>
        <w:spacing w:before="240" w:after="160"/>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b/>
          <w:sz w:val="22"/>
          <w:szCs w:val="22"/>
          <w:lang w:val="es-ES" w:eastAsia="es-ES"/>
        </w:rPr>
        <w:t xml:space="preserve">Primero. </w:t>
      </w:r>
      <w:r w:rsidR="00FF7CEE" w:rsidRPr="00F04A19">
        <w:rPr>
          <w:rFonts w:ascii="ITC Avant Garde" w:eastAsia="Times New Roman" w:hAnsi="ITC Avant Garde" w:cs="Times New Roman"/>
          <w:sz w:val="22"/>
          <w:szCs w:val="22"/>
          <w:lang w:val="es-ES" w:eastAsia="es-ES"/>
        </w:rPr>
        <w:t xml:space="preserve">Las observaciones que se tengan al </w:t>
      </w:r>
      <w:r w:rsidR="00F04A19" w:rsidRPr="00F04A19">
        <w:rPr>
          <w:rFonts w:ascii="ITC Avant Garde" w:eastAsia="Times New Roman" w:hAnsi="ITC Avant Garde" w:cs="Times New Roman"/>
          <w:sz w:val="22"/>
          <w:szCs w:val="22"/>
          <w:lang w:val="es-ES" w:eastAsia="es-ES"/>
        </w:rPr>
        <w:t xml:space="preserve">anteproyecto de </w:t>
      </w:r>
      <w:r w:rsidR="00F04A19">
        <w:rPr>
          <w:rFonts w:ascii="ITC Avant Garde" w:eastAsia="Times New Roman" w:hAnsi="ITC Avant Garde" w:cs="Times New Roman"/>
          <w:sz w:val="22"/>
          <w:szCs w:val="22"/>
          <w:lang w:val="es-ES" w:eastAsia="es-ES"/>
        </w:rPr>
        <w:t>R</w:t>
      </w:r>
      <w:r w:rsidR="00F04A19" w:rsidRPr="00F04A19">
        <w:rPr>
          <w:rFonts w:ascii="ITC Avant Garde" w:eastAsia="Times New Roman" w:hAnsi="ITC Avant Garde" w:cs="Times New Roman"/>
          <w:sz w:val="22"/>
          <w:szCs w:val="22"/>
          <w:lang w:val="es-ES" w:eastAsia="es-ES"/>
        </w:rPr>
        <w:t xml:space="preserve">ecomendación </w:t>
      </w:r>
      <w:r w:rsidR="00F04A19">
        <w:rPr>
          <w:rFonts w:ascii="ITC Avant Garde" w:eastAsia="Times New Roman" w:hAnsi="ITC Avant Garde" w:cs="Times New Roman"/>
          <w:sz w:val="22"/>
          <w:szCs w:val="22"/>
          <w:lang w:val="es-ES" w:eastAsia="es-ES"/>
        </w:rPr>
        <w:t xml:space="preserve">respecto a la </w:t>
      </w:r>
      <w:r w:rsidR="00F04A19" w:rsidRPr="00F04A19">
        <w:rPr>
          <w:rFonts w:ascii="ITC Avant Garde" w:hAnsi="ITC Avant Garde" w:cs="Arial"/>
          <w:sz w:val="22"/>
          <w:szCs w:val="22"/>
        </w:rPr>
        <w:t>Promoción y competencia en el entorno digital</w:t>
      </w:r>
      <w:r w:rsidR="00F04A19">
        <w:rPr>
          <w:rFonts w:ascii="ITC Avant Garde" w:hAnsi="ITC Avant Garde" w:cs="Arial"/>
          <w:sz w:val="22"/>
          <w:szCs w:val="22"/>
        </w:rPr>
        <w:t xml:space="preserve">, </w:t>
      </w:r>
      <w:r w:rsidR="00F04A19" w:rsidRPr="00F04A19">
        <w:rPr>
          <w:rFonts w:ascii="ITC Avant Garde" w:eastAsia="Times New Roman" w:hAnsi="ITC Avant Garde" w:cs="Times New Roman"/>
          <w:sz w:val="22"/>
          <w:szCs w:val="22"/>
          <w:lang w:val="es-ES" w:eastAsia="es-ES"/>
        </w:rPr>
        <w:t xml:space="preserve">deberán ser enviadas al Presidente del Consejo, así como al Grupo de Trabajo y al Secretario </w:t>
      </w:r>
      <w:r w:rsidR="00F04A19">
        <w:rPr>
          <w:rFonts w:ascii="ITC Avant Garde" w:eastAsia="Times New Roman" w:hAnsi="ITC Avant Garde" w:cs="Times New Roman"/>
          <w:sz w:val="22"/>
          <w:szCs w:val="22"/>
          <w:lang w:val="es-ES" w:eastAsia="es-ES"/>
        </w:rPr>
        <w:t xml:space="preserve">de tal forma que </w:t>
      </w:r>
      <w:r w:rsidR="00F04A19" w:rsidRPr="00F04A19">
        <w:rPr>
          <w:rFonts w:ascii="ITC Avant Garde" w:eastAsia="Times New Roman" w:hAnsi="ITC Avant Garde" w:cs="Times New Roman"/>
          <w:sz w:val="22"/>
          <w:szCs w:val="22"/>
          <w:lang w:val="es-ES" w:eastAsia="es-ES"/>
        </w:rPr>
        <w:t xml:space="preserve">puedan ser incorporadas al proyecto de </w:t>
      </w:r>
      <w:r w:rsidR="00692367">
        <w:rPr>
          <w:rFonts w:ascii="ITC Avant Garde" w:eastAsia="Times New Roman" w:hAnsi="ITC Avant Garde" w:cs="Times New Roman"/>
          <w:sz w:val="22"/>
          <w:szCs w:val="22"/>
          <w:lang w:val="es-ES" w:eastAsia="es-ES"/>
        </w:rPr>
        <w:t>R</w:t>
      </w:r>
      <w:r w:rsidR="00F04A19" w:rsidRPr="00F04A19">
        <w:rPr>
          <w:rFonts w:ascii="ITC Avant Garde" w:eastAsia="Times New Roman" w:hAnsi="ITC Avant Garde" w:cs="Times New Roman"/>
          <w:sz w:val="22"/>
          <w:szCs w:val="22"/>
          <w:lang w:val="es-ES" w:eastAsia="es-ES"/>
        </w:rPr>
        <w:t xml:space="preserve">ecomendación que será sometido a votación en línea </w:t>
      </w:r>
      <w:r w:rsidR="00F04A19">
        <w:rPr>
          <w:rFonts w:ascii="ITC Avant Garde" w:eastAsia="Times New Roman" w:hAnsi="ITC Avant Garde" w:cs="Times New Roman"/>
          <w:sz w:val="22"/>
          <w:szCs w:val="22"/>
          <w:lang w:val="es-ES" w:eastAsia="es-ES"/>
        </w:rPr>
        <w:t xml:space="preserve">en los próximos días, </w:t>
      </w:r>
      <w:r w:rsidR="00F04A19" w:rsidRPr="00F04A19">
        <w:rPr>
          <w:rFonts w:ascii="ITC Avant Garde" w:eastAsia="Times New Roman" w:hAnsi="ITC Avant Garde" w:cs="Times New Roman"/>
          <w:sz w:val="22"/>
          <w:szCs w:val="22"/>
          <w:lang w:val="es-ES" w:eastAsia="es-ES"/>
        </w:rPr>
        <w:t>conforme</w:t>
      </w:r>
      <w:r w:rsidR="00F04A19">
        <w:rPr>
          <w:rFonts w:ascii="ITC Avant Garde" w:hAnsi="ITC Avant Garde" w:cs="Arial"/>
          <w:sz w:val="22"/>
          <w:szCs w:val="22"/>
        </w:rPr>
        <w:t xml:space="preserve"> </w:t>
      </w:r>
      <w:r w:rsidR="00F04A19" w:rsidRPr="00F04A19">
        <w:rPr>
          <w:rFonts w:ascii="ITC Avant Garde" w:hAnsi="ITC Avant Garde" w:cs="Arial"/>
          <w:sz w:val="22"/>
          <w:szCs w:val="22"/>
        </w:rPr>
        <w:t>al artículo 17, párrafo sexto, de las Reglas de Operación del Consejo Consultivo.</w:t>
      </w:r>
      <w:r w:rsidR="00F04A19">
        <w:rPr>
          <w:rFonts w:ascii="ITC Avant Garde" w:eastAsia="Times New Roman" w:hAnsi="ITC Avant Garde" w:cs="Times New Roman"/>
          <w:b/>
          <w:sz w:val="22"/>
          <w:szCs w:val="22"/>
          <w:lang w:val="es-ES" w:eastAsia="es-ES"/>
        </w:rPr>
        <w:t xml:space="preserve"> </w:t>
      </w:r>
    </w:p>
    <w:p w14:paraId="2935BC2A" w14:textId="238F3860" w:rsidR="006D42D9" w:rsidRDefault="006D42D9" w:rsidP="006D42D9">
      <w:pPr>
        <w:spacing w:before="240" w:after="160"/>
        <w:jc w:val="both"/>
        <w:rPr>
          <w:rFonts w:ascii="ITC Avant Garde" w:eastAsia="Times New Roman" w:hAnsi="ITC Avant Garde" w:cs="Times New Roman"/>
          <w:sz w:val="22"/>
          <w:szCs w:val="22"/>
          <w:lang w:val="es-ES" w:eastAsia="es-ES"/>
        </w:rPr>
      </w:pPr>
      <w:r w:rsidRPr="006D42D9">
        <w:rPr>
          <w:rFonts w:ascii="ITC Avant Garde" w:eastAsia="Times New Roman" w:hAnsi="ITC Avant Garde" w:cs="Times New Roman"/>
          <w:b/>
          <w:sz w:val="22"/>
          <w:szCs w:val="22"/>
          <w:lang w:val="es-ES" w:eastAsia="es-ES"/>
        </w:rPr>
        <w:t>Segundo</w:t>
      </w:r>
      <w:r w:rsidRPr="006D42D9">
        <w:rPr>
          <w:rFonts w:ascii="ITC Avant Garde" w:eastAsia="Times New Roman" w:hAnsi="ITC Avant Garde" w:cs="Times New Roman"/>
          <w:sz w:val="22"/>
          <w:szCs w:val="22"/>
          <w:lang w:val="es-ES" w:eastAsia="es-ES"/>
        </w:rPr>
        <w:t>. Se instruye a</w:t>
      </w:r>
      <w:r w:rsidR="00F04A19">
        <w:rPr>
          <w:rFonts w:ascii="ITC Avant Garde" w:eastAsia="Times New Roman" w:hAnsi="ITC Avant Garde" w:cs="Times New Roman"/>
          <w:sz w:val="22"/>
          <w:szCs w:val="22"/>
          <w:lang w:val="es-ES" w:eastAsia="es-ES"/>
        </w:rPr>
        <w:t xml:space="preserve">l </w:t>
      </w:r>
      <w:r w:rsidRPr="006D42D9">
        <w:rPr>
          <w:rFonts w:ascii="ITC Avant Garde" w:eastAsia="Times New Roman" w:hAnsi="ITC Avant Garde" w:cs="Times New Roman"/>
          <w:sz w:val="22"/>
          <w:szCs w:val="22"/>
          <w:lang w:val="es-ES" w:eastAsia="es-ES"/>
        </w:rPr>
        <w:t>Secretario</w:t>
      </w:r>
      <w:r w:rsidR="00F04A19">
        <w:rPr>
          <w:rFonts w:ascii="ITC Avant Garde" w:eastAsia="Times New Roman" w:hAnsi="ITC Avant Garde" w:cs="Times New Roman"/>
          <w:sz w:val="22"/>
          <w:szCs w:val="22"/>
          <w:lang w:val="es-ES" w:eastAsia="es-ES"/>
        </w:rPr>
        <w:t xml:space="preserve"> a que, de conformidad con el articulo señalado en el acuerdo previo, someta a votación en línea el </w:t>
      </w:r>
      <w:r w:rsidR="00692367">
        <w:rPr>
          <w:rFonts w:ascii="ITC Avant Garde" w:eastAsia="Times New Roman" w:hAnsi="ITC Avant Garde" w:cs="Times New Roman"/>
          <w:sz w:val="22"/>
          <w:szCs w:val="22"/>
          <w:lang w:val="es-ES" w:eastAsia="es-ES"/>
        </w:rPr>
        <w:t>p</w:t>
      </w:r>
      <w:r w:rsidR="00F04A19">
        <w:rPr>
          <w:rFonts w:ascii="ITC Avant Garde" w:eastAsia="Times New Roman" w:hAnsi="ITC Avant Garde" w:cs="Times New Roman"/>
          <w:sz w:val="22"/>
          <w:szCs w:val="22"/>
          <w:lang w:val="es-ES" w:eastAsia="es-ES"/>
        </w:rPr>
        <w:t xml:space="preserve">royecto de Recomendación, recabe por esa misma vía la votación y, en caso de que sea aprobado cuando menos por una mayoría, se someta a firma del Presidente del Consejo, se entregue en el Instituto para los efectos conducentes y se publique en </w:t>
      </w:r>
      <w:r w:rsidRPr="006D42D9">
        <w:rPr>
          <w:rFonts w:ascii="ITC Avant Garde" w:eastAsia="Times New Roman" w:hAnsi="ITC Avant Garde" w:cs="Times New Roman"/>
          <w:sz w:val="22"/>
          <w:szCs w:val="22"/>
          <w:lang w:val="es-ES" w:eastAsia="es-ES"/>
        </w:rPr>
        <w:t>la página electrónica del Consejo</w:t>
      </w:r>
      <w:r w:rsidR="00F04A19">
        <w:rPr>
          <w:rFonts w:ascii="ITC Avant Garde" w:eastAsia="Times New Roman" w:hAnsi="ITC Avant Garde" w:cs="Times New Roman"/>
          <w:sz w:val="22"/>
          <w:szCs w:val="22"/>
          <w:lang w:val="es-ES" w:eastAsia="es-ES"/>
        </w:rPr>
        <w:t>.</w:t>
      </w:r>
    </w:p>
    <w:p w14:paraId="48728189" w14:textId="77777777" w:rsidR="001704EC" w:rsidRPr="006D42D9" w:rsidRDefault="001704EC" w:rsidP="006D42D9">
      <w:pPr>
        <w:spacing w:before="240" w:after="160"/>
        <w:jc w:val="both"/>
        <w:rPr>
          <w:rFonts w:ascii="ITC Avant Garde" w:eastAsia="Times New Roman" w:hAnsi="ITC Avant Garde" w:cs="Times New Roman"/>
          <w:sz w:val="22"/>
          <w:szCs w:val="22"/>
          <w:lang w:val="es-ES" w:eastAsia="es-ES"/>
        </w:rPr>
      </w:pPr>
    </w:p>
    <w:p w14:paraId="78D1E7F0" w14:textId="459E60B6" w:rsidR="00500002" w:rsidRDefault="00ED26DD" w:rsidP="006D42D9">
      <w:pPr>
        <w:jc w:val="both"/>
        <w:rPr>
          <w:rFonts w:ascii="ITC Avant Garde" w:hAnsi="ITC Avant Garde" w:cs="Arial"/>
          <w:b/>
          <w:sz w:val="22"/>
          <w:szCs w:val="22"/>
        </w:rPr>
      </w:pPr>
      <w:r w:rsidRPr="006D42D9">
        <w:rPr>
          <w:rFonts w:ascii="ITC Avant Garde" w:hAnsi="ITC Avant Garde" w:cs="Arial"/>
          <w:b/>
          <w:sz w:val="22"/>
          <w:szCs w:val="22"/>
        </w:rPr>
        <w:lastRenderedPageBreak/>
        <w:t>III.</w:t>
      </w:r>
      <w:r w:rsidR="00A67235" w:rsidRPr="006D42D9">
        <w:rPr>
          <w:rFonts w:ascii="ITC Avant Garde" w:hAnsi="ITC Avant Garde" w:cs="Arial"/>
          <w:b/>
          <w:sz w:val="22"/>
          <w:szCs w:val="22"/>
        </w:rPr>
        <w:t>3</w:t>
      </w:r>
      <w:r w:rsidRPr="006D42D9">
        <w:rPr>
          <w:rFonts w:ascii="ITC Avant Garde" w:hAnsi="ITC Avant Garde" w:cs="Arial"/>
          <w:b/>
          <w:sz w:val="22"/>
          <w:szCs w:val="22"/>
        </w:rPr>
        <w:t xml:space="preserve">.- </w:t>
      </w:r>
      <w:r w:rsidR="0036365D" w:rsidRPr="006D42D9">
        <w:rPr>
          <w:rFonts w:ascii="ITC Avant Garde" w:hAnsi="ITC Avant Garde" w:cs="Arial"/>
          <w:b/>
          <w:sz w:val="22"/>
          <w:szCs w:val="22"/>
        </w:rPr>
        <w:t>Informe de avances de los Grupos de Trabajo.</w:t>
      </w:r>
    </w:p>
    <w:p w14:paraId="67F10C8B" w14:textId="77777777" w:rsidR="001704EC" w:rsidRPr="006D42D9" w:rsidRDefault="001704EC" w:rsidP="006D42D9">
      <w:pPr>
        <w:jc w:val="both"/>
        <w:rPr>
          <w:rFonts w:ascii="ITC Avant Garde" w:hAnsi="ITC Avant Garde" w:cs="Arial"/>
          <w:b/>
          <w:sz w:val="22"/>
          <w:szCs w:val="22"/>
        </w:rPr>
      </w:pPr>
    </w:p>
    <w:p w14:paraId="0D8D42E5" w14:textId="798FB937" w:rsidR="00335318" w:rsidRPr="006D42D9" w:rsidRDefault="00F718B1" w:rsidP="006D42D9">
      <w:pPr>
        <w:jc w:val="both"/>
        <w:rPr>
          <w:rFonts w:ascii="ITC Avant Garde" w:hAnsi="ITC Avant Garde" w:cs="Arial"/>
          <w:b/>
          <w:sz w:val="22"/>
          <w:szCs w:val="22"/>
        </w:rPr>
      </w:pPr>
      <w:r w:rsidRPr="006D42D9">
        <w:rPr>
          <w:rFonts w:ascii="ITC Avant Garde" w:hAnsi="ITC Avant Garde" w:cs="Arial"/>
          <w:b/>
          <w:sz w:val="22"/>
          <w:szCs w:val="22"/>
        </w:rPr>
        <w:t>TEMA: Indicadores</w:t>
      </w:r>
      <w:r w:rsidR="000F0DED">
        <w:rPr>
          <w:rFonts w:ascii="ITC Avant Garde" w:hAnsi="ITC Avant Garde" w:cs="Arial"/>
          <w:b/>
          <w:sz w:val="22"/>
          <w:szCs w:val="22"/>
        </w:rPr>
        <w:t>.</w:t>
      </w:r>
    </w:p>
    <w:p w14:paraId="690FD6D2" w14:textId="7E63C77E" w:rsidR="004C40B4" w:rsidRDefault="005B7569" w:rsidP="006D42D9">
      <w:pPr>
        <w:jc w:val="both"/>
        <w:rPr>
          <w:rFonts w:ascii="ITC Avant Garde" w:hAnsi="ITC Avant Garde" w:cs="Arial"/>
          <w:sz w:val="22"/>
          <w:szCs w:val="22"/>
        </w:rPr>
      </w:pPr>
      <w:r w:rsidRPr="006D42D9">
        <w:rPr>
          <w:rFonts w:ascii="ITC Avant Garde" w:hAnsi="ITC Avant Garde" w:cs="Arial"/>
          <w:sz w:val="22"/>
          <w:szCs w:val="22"/>
        </w:rPr>
        <w:t xml:space="preserve">El Consejero </w:t>
      </w:r>
      <w:r w:rsidR="00F91FB5" w:rsidRPr="006D42D9">
        <w:rPr>
          <w:rFonts w:ascii="ITC Avant Garde" w:hAnsi="ITC Avant Garde" w:cs="Arial"/>
          <w:sz w:val="22"/>
          <w:szCs w:val="22"/>
        </w:rPr>
        <w:t xml:space="preserve">Erik Huesca informa que </w:t>
      </w:r>
      <w:r w:rsidR="00BB78D1" w:rsidRPr="006D42D9">
        <w:rPr>
          <w:rFonts w:ascii="ITC Avant Garde" w:hAnsi="ITC Avant Garde" w:cs="Arial"/>
          <w:sz w:val="22"/>
          <w:szCs w:val="22"/>
        </w:rPr>
        <w:t>la</w:t>
      </w:r>
      <w:r w:rsidR="00BA72E4">
        <w:rPr>
          <w:rFonts w:ascii="ITC Avant Garde" w:hAnsi="ITC Avant Garde" w:cs="Arial"/>
          <w:sz w:val="22"/>
          <w:szCs w:val="22"/>
        </w:rPr>
        <w:t xml:space="preserve"> propuesta de reco</w:t>
      </w:r>
      <w:r w:rsidR="0029731F" w:rsidRPr="006D42D9">
        <w:rPr>
          <w:rFonts w:ascii="ITC Avant Garde" w:hAnsi="ITC Avant Garde" w:cs="Arial"/>
          <w:sz w:val="22"/>
          <w:szCs w:val="22"/>
        </w:rPr>
        <w:t>mendación</w:t>
      </w:r>
      <w:r w:rsidR="00F91FB5" w:rsidRPr="006D42D9">
        <w:rPr>
          <w:rFonts w:ascii="ITC Avant Garde" w:hAnsi="ITC Avant Garde" w:cs="Arial"/>
          <w:sz w:val="22"/>
          <w:szCs w:val="22"/>
        </w:rPr>
        <w:t xml:space="preserve"> se encuentra en etapa de revisión</w:t>
      </w:r>
      <w:r w:rsidR="00BA72E4">
        <w:rPr>
          <w:rFonts w:ascii="ITC Avant Garde" w:hAnsi="ITC Avant Garde" w:cs="Arial"/>
          <w:sz w:val="22"/>
          <w:szCs w:val="22"/>
        </w:rPr>
        <w:t xml:space="preserve">; </w:t>
      </w:r>
      <w:r w:rsidR="000B1DA9">
        <w:rPr>
          <w:rFonts w:ascii="ITC Avant Garde" w:hAnsi="ITC Avant Garde" w:cs="Arial"/>
          <w:sz w:val="22"/>
          <w:szCs w:val="22"/>
        </w:rPr>
        <w:t xml:space="preserve">recuerda que </w:t>
      </w:r>
      <w:r w:rsidR="00BA72E4">
        <w:rPr>
          <w:rFonts w:ascii="ITC Avant Garde" w:hAnsi="ITC Avant Garde" w:cs="Arial"/>
          <w:sz w:val="22"/>
          <w:szCs w:val="22"/>
        </w:rPr>
        <w:t>la intención es crear un conjunt</w:t>
      </w:r>
      <w:r w:rsidR="004C40B4">
        <w:rPr>
          <w:rFonts w:ascii="ITC Avant Garde" w:hAnsi="ITC Avant Garde" w:cs="Arial"/>
          <w:sz w:val="22"/>
          <w:szCs w:val="22"/>
        </w:rPr>
        <w:t>o de indicadores clasificados en tres niveles</w:t>
      </w:r>
      <w:r w:rsidR="000B1DA9">
        <w:rPr>
          <w:rFonts w:ascii="ITC Avant Garde" w:hAnsi="ITC Avant Garde" w:cs="Arial"/>
          <w:sz w:val="22"/>
          <w:szCs w:val="22"/>
        </w:rPr>
        <w:t xml:space="preserve"> y que puedan medir el impacto de las telecomunicaciones en la calidad de vida de la sociedad mexicana</w:t>
      </w:r>
      <w:r w:rsidR="004C40B4">
        <w:rPr>
          <w:rFonts w:ascii="ITC Avant Garde" w:hAnsi="ITC Avant Garde" w:cs="Arial"/>
          <w:sz w:val="22"/>
          <w:szCs w:val="22"/>
        </w:rPr>
        <w:t xml:space="preserve">: </w:t>
      </w:r>
      <w:r w:rsidR="004C40B4" w:rsidRPr="004C40B4">
        <w:rPr>
          <w:rFonts w:ascii="ITC Avant Garde" w:hAnsi="ITC Avant Garde" w:cs="Arial"/>
          <w:sz w:val="22"/>
          <w:szCs w:val="22"/>
        </w:rPr>
        <w:t xml:space="preserve">indicadores </w:t>
      </w:r>
      <w:r w:rsidR="004C40B4">
        <w:rPr>
          <w:rFonts w:ascii="ITC Avant Garde" w:hAnsi="ITC Avant Garde" w:cs="Arial"/>
          <w:sz w:val="22"/>
          <w:szCs w:val="22"/>
        </w:rPr>
        <w:t>de infraestructura, de servicios y los de comunidad</w:t>
      </w:r>
      <w:r w:rsidR="000B1DA9">
        <w:rPr>
          <w:rFonts w:ascii="ITC Avant Garde" w:hAnsi="ITC Avant Garde" w:cs="Arial"/>
          <w:sz w:val="22"/>
          <w:szCs w:val="22"/>
        </w:rPr>
        <w:t>.</w:t>
      </w:r>
    </w:p>
    <w:p w14:paraId="25B635F5" w14:textId="78C58032" w:rsidR="00E81E9F" w:rsidRDefault="00E81E9F" w:rsidP="004A173E">
      <w:pPr>
        <w:jc w:val="both"/>
        <w:rPr>
          <w:rFonts w:ascii="ITC Avant Garde" w:hAnsi="ITC Avant Garde"/>
          <w:sz w:val="22"/>
          <w:szCs w:val="22"/>
        </w:rPr>
      </w:pPr>
      <w:r>
        <w:rPr>
          <w:rFonts w:ascii="ITC Avant Garde" w:hAnsi="ITC Avant Garde" w:cs="Arial"/>
          <w:sz w:val="22"/>
          <w:szCs w:val="22"/>
        </w:rPr>
        <w:t xml:space="preserve">Se acuerda el envío </w:t>
      </w:r>
      <w:r>
        <w:rPr>
          <w:rFonts w:ascii="ITC Avant Garde" w:hAnsi="ITC Avant Garde"/>
          <w:sz w:val="22"/>
          <w:szCs w:val="22"/>
        </w:rPr>
        <w:t>del documento para presentar</w:t>
      </w:r>
      <w:r w:rsidR="000B1DA9">
        <w:rPr>
          <w:rFonts w:ascii="ITC Avant Garde" w:hAnsi="ITC Avant Garde"/>
          <w:sz w:val="22"/>
          <w:szCs w:val="22"/>
        </w:rPr>
        <w:t xml:space="preserve">lo en forma </w:t>
      </w:r>
      <w:r>
        <w:rPr>
          <w:rFonts w:ascii="ITC Avant Garde" w:hAnsi="ITC Avant Garde"/>
          <w:sz w:val="22"/>
          <w:szCs w:val="22"/>
        </w:rPr>
        <w:t xml:space="preserve">preliminar </w:t>
      </w:r>
      <w:r w:rsidR="000B1DA9">
        <w:rPr>
          <w:rFonts w:ascii="ITC Avant Garde" w:hAnsi="ITC Avant Garde"/>
          <w:sz w:val="22"/>
          <w:szCs w:val="22"/>
        </w:rPr>
        <w:t xml:space="preserve">y </w:t>
      </w:r>
      <w:r>
        <w:rPr>
          <w:rFonts w:ascii="ITC Avant Garde" w:hAnsi="ITC Avant Garde"/>
          <w:sz w:val="22"/>
          <w:szCs w:val="22"/>
        </w:rPr>
        <w:t xml:space="preserve">que </w:t>
      </w:r>
      <w:r w:rsidR="000B1DA9">
        <w:rPr>
          <w:rFonts w:ascii="ITC Avant Garde" w:hAnsi="ITC Avant Garde"/>
          <w:sz w:val="22"/>
          <w:szCs w:val="22"/>
        </w:rPr>
        <w:t>pueda ser</w:t>
      </w:r>
      <w:r w:rsidR="00FC7C57">
        <w:rPr>
          <w:rFonts w:ascii="ITC Avant Garde" w:hAnsi="ITC Avant Garde"/>
          <w:sz w:val="22"/>
          <w:szCs w:val="22"/>
        </w:rPr>
        <w:t xml:space="preserve"> la base de</w:t>
      </w:r>
      <w:r w:rsidR="000B1DA9">
        <w:rPr>
          <w:rFonts w:ascii="ITC Avant Garde" w:hAnsi="ITC Avant Garde"/>
          <w:sz w:val="22"/>
          <w:szCs w:val="22"/>
        </w:rPr>
        <w:t>l proyecto de</w:t>
      </w:r>
      <w:r w:rsidR="00FC7C57">
        <w:rPr>
          <w:rFonts w:ascii="ITC Avant Garde" w:hAnsi="ITC Avant Garde"/>
          <w:sz w:val="22"/>
          <w:szCs w:val="22"/>
        </w:rPr>
        <w:t xml:space="preserve"> recomendación.</w:t>
      </w:r>
    </w:p>
    <w:p w14:paraId="4BD3FAEB" w14:textId="77777777" w:rsidR="001704EC" w:rsidRPr="000B1DA9" w:rsidRDefault="001704EC" w:rsidP="004A173E">
      <w:pPr>
        <w:jc w:val="both"/>
        <w:rPr>
          <w:rFonts w:ascii="ITC Avant Garde" w:hAnsi="ITC Avant Garde"/>
          <w:sz w:val="22"/>
          <w:szCs w:val="22"/>
        </w:rPr>
      </w:pPr>
    </w:p>
    <w:p w14:paraId="22037E30" w14:textId="2116CDC6" w:rsidR="004435D9" w:rsidRPr="006D42D9" w:rsidRDefault="00D528AD" w:rsidP="006D42D9">
      <w:pPr>
        <w:jc w:val="both"/>
        <w:rPr>
          <w:rFonts w:ascii="ITC Avant Garde" w:hAnsi="ITC Avant Garde" w:cs="Arial"/>
          <w:b/>
          <w:sz w:val="22"/>
          <w:szCs w:val="22"/>
        </w:rPr>
      </w:pPr>
      <w:r w:rsidRPr="006D42D9">
        <w:rPr>
          <w:rFonts w:ascii="ITC Avant Garde" w:hAnsi="ITC Avant Garde" w:cs="Arial"/>
          <w:b/>
          <w:sz w:val="22"/>
          <w:szCs w:val="22"/>
        </w:rPr>
        <w:t xml:space="preserve">TEMA: </w:t>
      </w:r>
      <w:r w:rsidR="00F91FB5" w:rsidRPr="006D42D9">
        <w:rPr>
          <w:rFonts w:ascii="ITC Avant Garde" w:hAnsi="ITC Avant Garde" w:cs="Arial"/>
          <w:b/>
          <w:sz w:val="22"/>
          <w:szCs w:val="22"/>
        </w:rPr>
        <w:t>Promoción de la economía digital</w:t>
      </w:r>
      <w:r w:rsidRPr="006D42D9">
        <w:rPr>
          <w:rFonts w:ascii="ITC Avant Garde" w:hAnsi="ITC Avant Garde" w:cs="Arial"/>
          <w:b/>
          <w:sz w:val="22"/>
          <w:szCs w:val="22"/>
        </w:rPr>
        <w:t>.</w:t>
      </w:r>
    </w:p>
    <w:p w14:paraId="38FCC118" w14:textId="1D484C16" w:rsidR="00E81E9F" w:rsidRDefault="00D528AD" w:rsidP="006D42D9">
      <w:pPr>
        <w:jc w:val="both"/>
        <w:rPr>
          <w:rFonts w:ascii="ITC Avant Garde" w:hAnsi="ITC Avant Garde" w:cs="Arial"/>
          <w:sz w:val="22"/>
          <w:szCs w:val="22"/>
        </w:rPr>
      </w:pPr>
      <w:r w:rsidRPr="006D42D9">
        <w:rPr>
          <w:rFonts w:ascii="ITC Avant Garde" w:hAnsi="ITC Avant Garde" w:cs="Arial"/>
          <w:sz w:val="22"/>
          <w:szCs w:val="22"/>
        </w:rPr>
        <w:t>La</w:t>
      </w:r>
      <w:r w:rsidR="00B26937">
        <w:rPr>
          <w:rFonts w:ascii="ITC Avant Garde" w:hAnsi="ITC Avant Garde" w:cs="Arial"/>
          <w:sz w:val="22"/>
          <w:szCs w:val="22"/>
        </w:rPr>
        <w:t>s</w:t>
      </w:r>
      <w:r w:rsidRPr="006D42D9">
        <w:rPr>
          <w:rFonts w:ascii="ITC Avant Garde" w:hAnsi="ITC Avant Garde" w:cs="Arial"/>
          <w:sz w:val="22"/>
          <w:szCs w:val="22"/>
        </w:rPr>
        <w:t xml:space="preserve"> Consejera</w:t>
      </w:r>
      <w:r w:rsidR="00F91FB5" w:rsidRPr="006D42D9">
        <w:rPr>
          <w:rFonts w:ascii="ITC Avant Garde" w:hAnsi="ITC Avant Garde" w:cs="Arial"/>
          <w:sz w:val="22"/>
          <w:szCs w:val="22"/>
        </w:rPr>
        <w:t xml:space="preserve">s Armida Sánchez y María Cristina Capelo informan que se encuentran en la fase de identificación de los elementos clave y destacan la importancia de la adopción del cómputo en la nube. </w:t>
      </w:r>
    </w:p>
    <w:p w14:paraId="3BAAE38C" w14:textId="598FF54B" w:rsidR="00F91FB5" w:rsidRDefault="00F91FB5" w:rsidP="006D42D9">
      <w:pPr>
        <w:jc w:val="both"/>
        <w:rPr>
          <w:rFonts w:ascii="ITC Avant Garde" w:hAnsi="ITC Avant Garde" w:cs="Arial"/>
          <w:sz w:val="22"/>
          <w:szCs w:val="22"/>
        </w:rPr>
      </w:pPr>
      <w:r w:rsidRPr="006D42D9">
        <w:rPr>
          <w:rFonts w:ascii="ITC Avant Garde" w:hAnsi="ITC Avant Garde" w:cs="Arial"/>
          <w:sz w:val="22"/>
          <w:szCs w:val="22"/>
        </w:rPr>
        <w:t>Identifican la oportunidad de crear una estrategia transversal de adopción acelerada e intensiva de servicios, que integre y reconozca a la nube como un elemento habilitador y muy importante para el impulso de la economía digital.</w:t>
      </w:r>
      <w:r w:rsidR="00E56AA5" w:rsidRPr="006D42D9">
        <w:rPr>
          <w:rFonts w:ascii="ITC Avant Garde" w:hAnsi="ITC Avant Garde" w:cs="Arial"/>
          <w:sz w:val="22"/>
          <w:szCs w:val="22"/>
        </w:rPr>
        <w:t xml:space="preserve"> En la siguiente sesión del Consejo esperan presentar la propuesta para iniciar con el análisis.</w:t>
      </w:r>
    </w:p>
    <w:p w14:paraId="02C21B03" w14:textId="77777777" w:rsidR="001704EC" w:rsidRPr="006D42D9" w:rsidRDefault="001704EC" w:rsidP="006D42D9">
      <w:pPr>
        <w:jc w:val="both"/>
        <w:rPr>
          <w:rFonts w:ascii="ITC Avant Garde" w:hAnsi="ITC Avant Garde" w:cs="Arial"/>
          <w:sz w:val="22"/>
          <w:szCs w:val="22"/>
        </w:rPr>
      </w:pPr>
    </w:p>
    <w:p w14:paraId="1A8192AA" w14:textId="6A9593C7" w:rsidR="005053E9" w:rsidRPr="006D42D9" w:rsidRDefault="005053E9" w:rsidP="006D42D9">
      <w:pPr>
        <w:jc w:val="both"/>
        <w:rPr>
          <w:rFonts w:ascii="ITC Avant Garde" w:hAnsi="ITC Avant Garde" w:cs="Arial"/>
          <w:b/>
          <w:sz w:val="22"/>
          <w:szCs w:val="22"/>
        </w:rPr>
      </w:pPr>
      <w:r w:rsidRPr="006D42D9">
        <w:rPr>
          <w:rFonts w:ascii="ITC Avant Garde" w:hAnsi="ITC Avant Garde" w:cs="Arial"/>
          <w:b/>
          <w:sz w:val="22"/>
          <w:szCs w:val="22"/>
        </w:rPr>
        <w:t xml:space="preserve">TEMA: </w:t>
      </w:r>
      <w:r w:rsidR="00E56AA5" w:rsidRPr="006D42D9">
        <w:rPr>
          <w:rFonts w:ascii="ITC Avant Garde" w:hAnsi="ITC Avant Garde" w:cs="Arial"/>
          <w:b/>
          <w:sz w:val="22"/>
          <w:szCs w:val="22"/>
        </w:rPr>
        <w:t>Radiodifusión y telecomunicación comunitaria e indígena</w:t>
      </w:r>
      <w:r w:rsidRPr="006D42D9">
        <w:rPr>
          <w:rFonts w:ascii="ITC Avant Garde" w:hAnsi="ITC Avant Garde" w:cs="Arial"/>
          <w:b/>
          <w:sz w:val="22"/>
          <w:szCs w:val="22"/>
        </w:rPr>
        <w:t>.</w:t>
      </w:r>
    </w:p>
    <w:p w14:paraId="791C81E4" w14:textId="47773615" w:rsidR="00E81E9F" w:rsidRPr="005A7189" w:rsidRDefault="00474D6C" w:rsidP="006D42D9">
      <w:pPr>
        <w:jc w:val="both"/>
        <w:rPr>
          <w:rFonts w:ascii="ITC Avant Garde" w:hAnsi="ITC Avant Garde" w:cs="Arial"/>
          <w:sz w:val="22"/>
          <w:szCs w:val="22"/>
          <w:highlight w:val="yellow"/>
          <w:u w:val="single"/>
        </w:rPr>
      </w:pPr>
      <w:r>
        <w:rPr>
          <w:rFonts w:ascii="ITC Avant Garde" w:hAnsi="ITC Avant Garde" w:cs="Arial"/>
          <w:sz w:val="22"/>
          <w:szCs w:val="22"/>
        </w:rPr>
        <w:t>Lo</w:t>
      </w:r>
      <w:r w:rsidR="00E56AA5" w:rsidRPr="005A7189">
        <w:rPr>
          <w:rFonts w:ascii="ITC Avant Garde" w:hAnsi="ITC Avant Garde" w:cs="Arial"/>
          <w:sz w:val="22"/>
          <w:szCs w:val="22"/>
        </w:rPr>
        <w:t>s Consejero</w:t>
      </w:r>
      <w:r w:rsidR="005053E9" w:rsidRPr="005A7189">
        <w:rPr>
          <w:rFonts w:ascii="ITC Avant Garde" w:hAnsi="ITC Avant Garde" w:cs="Arial"/>
          <w:sz w:val="22"/>
          <w:szCs w:val="22"/>
        </w:rPr>
        <w:t xml:space="preserve">s </w:t>
      </w:r>
      <w:r w:rsidR="00E56AA5" w:rsidRPr="005A7189">
        <w:rPr>
          <w:rFonts w:ascii="ITC Avant Garde" w:hAnsi="ITC Avant Garde" w:cs="Arial"/>
          <w:sz w:val="22"/>
          <w:szCs w:val="22"/>
        </w:rPr>
        <w:t xml:space="preserve">Primavera Téllez </w:t>
      </w:r>
      <w:r w:rsidR="005053E9" w:rsidRPr="005A7189">
        <w:rPr>
          <w:rFonts w:ascii="ITC Avant Garde" w:hAnsi="ITC Avant Garde" w:cs="Arial"/>
          <w:sz w:val="22"/>
          <w:szCs w:val="22"/>
        </w:rPr>
        <w:t xml:space="preserve">y </w:t>
      </w:r>
      <w:r w:rsidR="00E56AA5" w:rsidRPr="005A7189">
        <w:rPr>
          <w:rFonts w:ascii="ITC Avant Garde" w:hAnsi="ITC Avant Garde" w:cs="Arial"/>
          <w:sz w:val="22"/>
          <w:szCs w:val="22"/>
        </w:rPr>
        <w:t xml:space="preserve">Luis Miguel Martínez </w:t>
      </w:r>
      <w:r w:rsidR="005053E9" w:rsidRPr="005A7189">
        <w:rPr>
          <w:rFonts w:ascii="ITC Avant Garde" w:hAnsi="ITC Avant Garde" w:cs="Arial"/>
          <w:sz w:val="22"/>
          <w:szCs w:val="22"/>
        </w:rPr>
        <w:t xml:space="preserve">informan </w:t>
      </w:r>
      <w:r w:rsidR="00E56AA5" w:rsidRPr="005A7189">
        <w:rPr>
          <w:rFonts w:ascii="ITC Avant Garde" w:hAnsi="ITC Avant Garde" w:cs="Arial"/>
          <w:sz w:val="22"/>
          <w:szCs w:val="22"/>
        </w:rPr>
        <w:t>que siguen avanzando en el documento con la información que les hizo llegar el Instituto previamente</w:t>
      </w:r>
      <w:r w:rsidR="00F832E3">
        <w:rPr>
          <w:rFonts w:ascii="ITC Avant Garde" w:hAnsi="ITC Avant Garde" w:cs="Arial"/>
          <w:sz w:val="22"/>
          <w:szCs w:val="22"/>
        </w:rPr>
        <w:t>;</w:t>
      </w:r>
      <w:r w:rsidR="00E56AA5" w:rsidRPr="005A7189">
        <w:rPr>
          <w:rFonts w:ascii="ITC Avant Garde" w:hAnsi="ITC Avant Garde" w:cs="Arial"/>
          <w:sz w:val="22"/>
          <w:szCs w:val="22"/>
        </w:rPr>
        <w:t xml:space="preserve"> asimismo, solicitaron información relativa a las opiniones recibidas en la consulta pública de los Lineamientos de Despliegue y Compartición de Infraestructura, realizada a finales del 2018, misma que </w:t>
      </w:r>
      <w:r w:rsidR="00E81E9F" w:rsidRPr="005A7189">
        <w:rPr>
          <w:rFonts w:ascii="ITC Avant Garde" w:hAnsi="ITC Avant Garde" w:cs="Arial"/>
          <w:sz w:val="22"/>
          <w:szCs w:val="22"/>
        </w:rPr>
        <w:t xml:space="preserve">les fue remitida vía correo electrónico por el Secretario del Consejo, </w:t>
      </w:r>
      <w:r w:rsidR="00AC1249" w:rsidRPr="005A7189">
        <w:rPr>
          <w:rFonts w:ascii="ITC Avant Garde" w:hAnsi="ITC Avant Garde" w:cs="Arial"/>
          <w:sz w:val="22"/>
          <w:szCs w:val="22"/>
        </w:rPr>
        <w:t xml:space="preserve">a través de </w:t>
      </w:r>
      <w:r w:rsidR="00E56AA5" w:rsidRPr="005A7189">
        <w:rPr>
          <w:rFonts w:ascii="ITC Avant Garde" w:hAnsi="ITC Avant Garde" w:cs="Arial"/>
          <w:sz w:val="22"/>
          <w:szCs w:val="22"/>
        </w:rPr>
        <w:t>la liga</w:t>
      </w:r>
      <w:r w:rsidR="00E81E9F" w:rsidRPr="005A7189">
        <w:rPr>
          <w:rFonts w:ascii="ITC Avant Garde" w:hAnsi="ITC Avant Garde" w:cs="Arial"/>
          <w:sz w:val="22"/>
          <w:szCs w:val="22"/>
        </w:rPr>
        <w:t xml:space="preserve"> </w:t>
      </w:r>
      <w:hyperlink r:id="rId8" w:history="1">
        <w:r w:rsidR="00E81E9F" w:rsidRPr="005A7189">
          <w:rPr>
            <w:rStyle w:val="Hipervnculo"/>
            <w:rFonts w:ascii="ITC Avant Garde" w:hAnsi="ITC Avant Garde"/>
            <w:color w:val="auto"/>
            <w:sz w:val="22"/>
            <w:szCs w:val="22"/>
            <w:lang w:val="es-ES_tradnl"/>
          </w:rPr>
          <w:t>http://www.ift.org.mx/industria/consultas-publicas/consulta-publica-sobre-el-anteproyecto-de-lineamientos-para-el-despliegue-acceso-y-uso-compartido-de</w:t>
        </w:r>
      </w:hyperlink>
      <w:r w:rsidR="00E56AA5" w:rsidRPr="005A7189">
        <w:rPr>
          <w:rFonts w:ascii="ITC Avant Garde" w:hAnsi="ITC Avant Garde" w:cs="Arial"/>
          <w:sz w:val="22"/>
          <w:szCs w:val="22"/>
        </w:rPr>
        <w:t xml:space="preserve">, </w:t>
      </w:r>
      <w:r w:rsidR="00F832E3">
        <w:rPr>
          <w:rFonts w:ascii="ITC Avant Garde" w:hAnsi="ITC Avant Garde" w:cs="Arial"/>
          <w:sz w:val="22"/>
          <w:szCs w:val="22"/>
        </w:rPr>
        <w:t>a</w:t>
      </w:r>
      <w:r w:rsidR="00E56AA5" w:rsidRPr="005A7189">
        <w:rPr>
          <w:rFonts w:ascii="ITC Avant Garde" w:hAnsi="ITC Avant Garde" w:cs="Arial"/>
          <w:sz w:val="22"/>
          <w:szCs w:val="22"/>
        </w:rPr>
        <w:t>sí como</w:t>
      </w:r>
      <w:r w:rsidR="005A7189" w:rsidRPr="005A7189">
        <w:rPr>
          <w:rFonts w:ascii="ITC Avant Garde" w:hAnsi="ITC Avant Garde" w:cs="Arial"/>
          <w:sz w:val="22"/>
          <w:szCs w:val="22"/>
        </w:rPr>
        <w:t xml:space="preserve"> una </w:t>
      </w:r>
      <w:r w:rsidR="00F832E3">
        <w:rPr>
          <w:rFonts w:ascii="ITC Avant Garde" w:hAnsi="ITC Avant Garde" w:cs="Arial"/>
          <w:sz w:val="22"/>
          <w:szCs w:val="22"/>
        </w:rPr>
        <w:t xml:space="preserve">presentación </w:t>
      </w:r>
      <w:r w:rsidR="005A7189" w:rsidRPr="005A7189">
        <w:rPr>
          <w:rFonts w:ascii="ITC Avant Garde" w:hAnsi="ITC Avant Garde" w:cs="Arial"/>
          <w:sz w:val="22"/>
          <w:szCs w:val="22"/>
        </w:rPr>
        <w:t>y una matriz de Excel</w:t>
      </w:r>
      <w:r w:rsidR="00AC1249" w:rsidRPr="005A7189">
        <w:rPr>
          <w:rFonts w:ascii="ITC Avant Garde" w:hAnsi="ITC Avant Garde" w:cs="Arial"/>
          <w:sz w:val="22"/>
          <w:szCs w:val="22"/>
        </w:rPr>
        <w:t xml:space="preserve"> que contienen </w:t>
      </w:r>
      <w:r w:rsidR="00E56AA5" w:rsidRPr="005A7189">
        <w:rPr>
          <w:rFonts w:ascii="ITC Avant Garde" w:hAnsi="ITC Avant Garde" w:cs="Arial"/>
          <w:sz w:val="22"/>
          <w:szCs w:val="22"/>
        </w:rPr>
        <w:t>el resumen de las participaciones que recibió e</w:t>
      </w:r>
      <w:r w:rsidR="00CD48B2" w:rsidRPr="005A7189">
        <w:rPr>
          <w:rFonts w:ascii="ITC Avant Garde" w:hAnsi="ITC Avant Garde" w:cs="Arial"/>
          <w:sz w:val="22"/>
          <w:szCs w:val="22"/>
        </w:rPr>
        <w:t>l IFT en dicha consulta pública</w:t>
      </w:r>
      <w:r w:rsidR="005A7189">
        <w:rPr>
          <w:rFonts w:ascii="ITC Avant Garde" w:hAnsi="ITC Avant Garde" w:cs="Arial"/>
          <w:sz w:val="22"/>
          <w:szCs w:val="22"/>
        </w:rPr>
        <w:t>.</w:t>
      </w:r>
      <w:r w:rsidR="00CD48B2" w:rsidRPr="005A7189">
        <w:rPr>
          <w:rFonts w:ascii="ITC Avant Garde" w:hAnsi="ITC Avant Garde" w:cs="Arial"/>
          <w:sz w:val="22"/>
          <w:szCs w:val="22"/>
        </w:rPr>
        <w:t xml:space="preserve"> </w:t>
      </w:r>
    </w:p>
    <w:p w14:paraId="43EBC72B" w14:textId="446498B2" w:rsidR="005A7189" w:rsidRDefault="005A7189" w:rsidP="005A7189">
      <w:pPr>
        <w:jc w:val="both"/>
        <w:rPr>
          <w:rFonts w:ascii="ITC Avant Garde" w:hAnsi="ITC Avant Garde"/>
          <w:sz w:val="22"/>
          <w:szCs w:val="22"/>
        </w:rPr>
      </w:pPr>
      <w:r>
        <w:rPr>
          <w:rFonts w:ascii="ITC Avant Garde" w:hAnsi="ITC Avant Garde"/>
          <w:sz w:val="22"/>
          <w:szCs w:val="22"/>
        </w:rPr>
        <w:t>En la siguiente sesión del Consejo esperan presentar un documento preliminar que sea la base de la recomendación.</w:t>
      </w:r>
    </w:p>
    <w:p w14:paraId="6242AD0B" w14:textId="77777777" w:rsidR="001704EC" w:rsidRDefault="001704EC" w:rsidP="005A7189">
      <w:pPr>
        <w:jc w:val="both"/>
        <w:rPr>
          <w:rFonts w:ascii="ITC Avant Garde" w:hAnsi="ITC Avant Garde"/>
          <w:sz w:val="22"/>
          <w:szCs w:val="22"/>
        </w:rPr>
      </w:pPr>
    </w:p>
    <w:p w14:paraId="6A87859C" w14:textId="0C59C16D" w:rsidR="00D528AD" w:rsidRPr="006D42D9" w:rsidRDefault="00D528AD" w:rsidP="006D42D9">
      <w:pPr>
        <w:pStyle w:val="Sinespaciado"/>
        <w:rPr>
          <w:rFonts w:ascii="ITC Avant Garde" w:hAnsi="ITC Avant Garde" w:cs="Arial"/>
          <w:b/>
          <w:sz w:val="22"/>
          <w:szCs w:val="22"/>
        </w:rPr>
      </w:pPr>
      <w:r w:rsidRPr="006D42D9">
        <w:rPr>
          <w:rFonts w:ascii="ITC Avant Garde" w:hAnsi="ITC Avant Garde" w:cs="Arial"/>
          <w:b/>
          <w:sz w:val="22"/>
          <w:szCs w:val="22"/>
        </w:rPr>
        <w:lastRenderedPageBreak/>
        <w:t xml:space="preserve">TEMA: </w:t>
      </w:r>
      <w:r w:rsidR="005A7189">
        <w:rPr>
          <w:rFonts w:ascii="ITC Avant Garde" w:hAnsi="ITC Avant Garde" w:cs="Arial"/>
          <w:b/>
          <w:sz w:val="22"/>
          <w:szCs w:val="22"/>
        </w:rPr>
        <w:t>Servicio</w:t>
      </w:r>
      <w:r w:rsidR="00AC1249" w:rsidRPr="006D42D9">
        <w:rPr>
          <w:rFonts w:ascii="ITC Avant Garde" w:hAnsi="ITC Avant Garde" w:cs="Arial"/>
          <w:b/>
          <w:sz w:val="22"/>
          <w:szCs w:val="22"/>
        </w:rPr>
        <w:t xml:space="preserve"> universal (Habilidades para Navegar seguro y responsable en internet).</w:t>
      </w:r>
    </w:p>
    <w:p w14:paraId="328F82C0" w14:textId="77777777" w:rsidR="00AC1249" w:rsidRPr="006D42D9" w:rsidRDefault="00AC1249" w:rsidP="00AC1249">
      <w:pPr>
        <w:pStyle w:val="Sinespaciado"/>
        <w:ind w:firstLine="142"/>
        <w:rPr>
          <w:rFonts w:ascii="ITC Avant Garde" w:hAnsi="ITC Avant Garde" w:cs="Arial"/>
          <w:b/>
          <w:sz w:val="22"/>
          <w:szCs w:val="22"/>
        </w:rPr>
      </w:pPr>
    </w:p>
    <w:p w14:paraId="6C1D9B78" w14:textId="5BF7D07B" w:rsidR="00D528AD" w:rsidRDefault="00D528AD" w:rsidP="006D42D9">
      <w:pPr>
        <w:jc w:val="both"/>
        <w:rPr>
          <w:rFonts w:ascii="ITC Avant Garde" w:hAnsi="ITC Avant Garde" w:cs="Arial"/>
          <w:sz w:val="22"/>
          <w:szCs w:val="22"/>
        </w:rPr>
      </w:pPr>
      <w:r w:rsidRPr="006D42D9">
        <w:rPr>
          <w:rFonts w:ascii="ITC Avant Garde" w:hAnsi="ITC Avant Garde" w:cs="Arial"/>
          <w:sz w:val="22"/>
          <w:szCs w:val="22"/>
        </w:rPr>
        <w:t xml:space="preserve">La Consejera </w:t>
      </w:r>
      <w:r w:rsidR="00AC1249" w:rsidRPr="006D42D9">
        <w:rPr>
          <w:rFonts w:ascii="ITC Avant Garde" w:hAnsi="ITC Avant Garde" w:cs="Arial"/>
          <w:sz w:val="22"/>
          <w:szCs w:val="22"/>
        </w:rPr>
        <w:t>María Cristina Cárdenas informa que continúa trabajando en la propuesta y se encuentra revisando quién, dentro del Gobierno Federal, está homologando la información</w:t>
      </w:r>
      <w:r w:rsidR="005042BE">
        <w:rPr>
          <w:rFonts w:ascii="ITC Avant Garde" w:hAnsi="ITC Avant Garde" w:cs="Arial"/>
          <w:sz w:val="22"/>
          <w:szCs w:val="22"/>
        </w:rPr>
        <w:t xml:space="preserve">; </w:t>
      </w:r>
      <w:r w:rsidR="00AC1249" w:rsidRPr="006D42D9">
        <w:rPr>
          <w:rFonts w:ascii="ITC Avant Garde" w:hAnsi="ITC Avant Garde" w:cs="Arial"/>
          <w:sz w:val="22"/>
          <w:szCs w:val="22"/>
        </w:rPr>
        <w:t xml:space="preserve">o bien, si es un tema que no entra en ninguna de las agendas de las instituciones del Poder Ejecutivo Federal. </w:t>
      </w:r>
    </w:p>
    <w:p w14:paraId="4D05D48D" w14:textId="77777777" w:rsidR="001704EC" w:rsidRPr="006D42D9" w:rsidRDefault="001704EC" w:rsidP="006D42D9">
      <w:pPr>
        <w:jc w:val="both"/>
        <w:rPr>
          <w:rFonts w:ascii="ITC Avant Garde" w:hAnsi="ITC Avant Garde" w:cs="Arial"/>
          <w:sz w:val="22"/>
          <w:szCs w:val="22"/>
        </w:rPr>
      </w:pPr>
    </w:p>
    <w:p w14:paraId="11A34093" w14:textId="6727E877" w:rsidR="00080B79" w:rsidRDefault="004D0773" w:rsidP="006D42D9">
      <w:pPr>
        <w:jc w:val="both"/>
        <w:rPr>
          <w:rFonts w:ascii="ITC Avant Garde" w:hAnsi="ITC Avant Garde" w:cs="Arial"/>
          <w:b/>
          <w:sz w:val="22"/>
          <w:szCs w:val="22"/>
        </w:rPr>
      </w:pPr>
      <w:r w:rsidRPr="006D42D9">
        <w:rPr>
          <w:rFonts w:ascii="ITC Avant Garde" w:hAnsi="ITC Avant Garde" w:cs="Arial"/>
          <w:b/>
          <w:sz w:val="22"/>
          <w:szCs w:val="22"/>
        </w:rPr>
        <w:t>TEMA</w:t>
      </w:r>
      <w:r w:rsidR="005A7189">
        <w:rPr>
          <w:rFonts w:ascii="ITC Avant Garde" w:hAnsi="ITC Avant Garde" w:cs="Arial"/>
          <w:b/>
          <w:sz w:val="22"/>
          <w:szCs w:val="22"/>
        </w:rPr>
        <w:t>: Análisis del reporte</w:t>
      </w:r>
      <w:r w:rsidR="00A7448F">
        <w:rPr>
          <w:rFonts w:ascii="ITC Avant Garde" w:hAnsi="ITC Avant Garde" w:cs="Arial"/>
          <w:b/>
          <w:sz w:val="22"/>
          <w:szCs w:val="22"/>
        </w:rPr>
        <w:t xml:space="preserve"> del</w:t>
      </w:r>
      <w:r w:rsidR="005A7189">
        <w:rPr>
          <w:rFonts w:ascii="ITC Avant Garde" w:hAnsi="ITC Avant Garde" w:cs="Arial"/>
          <w:b/>
          <w:sz w:val="22"/>
          <w:szCs w:val="22"/>
        </w:rPr>
        <w:t xml:space="preserve"> </w:t>
      </w:r>
      <w:r w:rsidR="005A7189" w:rsidRPr="00A7448F">
        <w:rPr>
          <w:rFonts w:ascii="ITC Avant Garde" w:hAnsi="ITC Avant Garde" w:cs="Arial"/>
          <w:b/>
          <w:sz w:val="22"/>
          <w:szCs w:val="22"/>
        </w:rPr>
        <w:t>Foro de Gobernanza de Internet de Naciones Unidas sobre la Cooperación Digital entre países</w:t>
      </w:r>
      <w:r w:rsidR="00A7448F" w:rsidRPr="00A7448F">
        <w:rPr>
          <w:rFonts w:ascii="ITC Avant Garde" w:hAnsi="ITC Avant Garde" w:cs="Arial"/>
          <w:b/>
          <w:sz w:val="22"/>
          <w:szCs w:val="22"/>
        </w:rPr>
        <w:t>.</w:t>
      </w:r>
    </w:p>
    <w:p w14:paraId="6353F44D" w14:textId="1240B009" w:rsidR="00E574C7" w:rsidRDefault="00AC1249" w:rsidP="006D42D9">
      <w:pPr>
        <w:jc w:val="both"/>
        <w:rPr>
          <w:rFonts w:ascii="ITC Avant Garde" w:hAnsi="ITC Avant Garde" w:cs="Arial"/>
          <w:sz w:val="22"/>
          <w:szCs w:val="22"/>
        </w:rPr>
      </w:pPr>
      <w:r w:rsidRPr="006D42D9">
        <w:rPr>
          <w:rFonts w:ascii="ITC Avant Garde" w:hAnsi="ITC Avant Garde" w:cs="Arial"/>
          <w:sz w:val="22"/>
          <w:szCs w:val="22"/>
        </w:rPr>
        <w:t>Relacionado c</w:t>
      </w:r>
      <w:r w:rsidRPr="00A7448F">
        <w:rPr>
          <w:rFonts w:ascii="ITC Avant Garde" w:hAnsi="ITC Avant Garde" w:cs="Arial"/>
          <w:sz w:val="22"/>
          <w:szCs w:val="22"/>
        </w:rPr>
        <w:t xml:space="preserve">on el reporte que se está discutiendo en el </w:t>
      </w:r>
      <w:r w:rsidRPr="00080B79">
        <w:rPr>
          <w:rFonts w:ascii="ITC Avant Garde" w:hAnsi="ITC Avant Garde" w:cs="Arial"/>
          <w:i/>
          <w:sz w:val="22"/>
          <w:szCs w:val="22"/>
        </w:rPr>
        <w:t>Foro de Gobernanza de Internet de Naciones Unidas sobre la Cooperación Digital entre países</w:t>
      </w:r>
      <w:r w:rsidRPr="00A7448F">
        <w:rPr>
          <w:rFonts w:ascii="ITC Avant Garde" w:hAnsi="ITC Avant Garde" w:cs="Arial"/>
          <w:sz w:val="22"/>
          <w:szCs w:val="22"/>
        </w:rPr>
        <w:t>,</w:t>
      </w:r>
      <w:r w:rsidR="005A7189" w:rsidRPr="00A7448F">
        <w:rPr>
          <w:rFonts w:ascii="ITC Avant Garde" w:hAnsi="ITC Avant Garde" w:cs="Arial"/>
          <w:sz w:val="22"/>
          <w:szCs w:val="22"/>
        </w:rPr>
        <w:t xml:space="preserve"> el Consejero Erik Huesca</w:t>
      </w:r>
      <w:r w:rsidRPr="00A7448F">
        <w:rPr>
          <w:rFonts w:ascii="ITC Avant Garde" w:hAnsi="ITC Avant Garde" w:cs="Arial"/>
          <w:sz w:val="22"/>
          <w:szCs w:val="22"/>
        </w:rPr>
        <w:t xml:space="preserve"> invitó a que se analice qué influencia tiene, no sólo en el documento que están trabajando las Consejeras Lucia Ojeda y Elisa Mariscal, sino sobre temas de ciberseguridad y temas de sociedad civil que, viniendo de Naciones Unidas, especialmente las reco</w:t>
      </w:r>
      <w:r w:rsidR="00A7448F">
        <w:rPr>
          <w:rFonts w:ascii="ITC Avant Garde" w:hAnsi="ITC Avant Garde" w:cs="Arial"/>
          <w:sz w:val="22"/>
          <w:szCs w:val="22"/>
        </w:rPr>
        <w:t>mendaciones de la última página</w:t>
      </w:r>
      <w:r w:rsidR="00DD4BBD">
        <w:rPr>
          <w:rFonts w:ascii="ITC Avant Garde" w:hAnsi="ITC Avant Garde" w:cs="Arial"/>
          <w:sz w:val="22"/>
          <w:szCs w:val="22"/>
        </w:rPr>
        <w:t xml:space="preserve"> y</w:t>
      </w:r>
      <w:r w:rsidRPr="00A7448F">
        <w:rPr>
          <w:rFonts w:ascii="ITC Avant Garde" w:hAnsi="ITC Avant Garde" w:cs="Arial"/>
          <w:sz w:val="22"/>
          <w:szCs w:val="22"/>
        </w:rPr>
        <w:t xml:space="preserve"> sugiere que sería importante analizarlas y determinar cuáles sería pertinente considerar para una recomendación.</w:t>
      </w:r>
    </w:p>
    <w:p w14:paraId="56AE1146" w14:textId="77777777" w:rsidR="001704EC" w:rsidRPr="006D42D9" w:rsidRDefault="001704EC" w:rsidP="006D42D9">
      <w:pPr>
        <w:jc w:val="both"/>
        <w:rPr>
          <w:rFonts w:ascii="ITC Avant Garde" w:hAnsi="ITC Avant Garde" w:cs="Arial"/>
          <w:sz w:val="22"/>
          <w:szCs w:val="22"/>
        </w:rPr>
      </w:pPr>
    </w:p>
    <w:p w14:paraId="44DC1A9E" w14:textId="2159D6A0" w:rsidR="00A2616F" w:rsidRDefault="005C7A1B" w:rsidP="006D42D9">
      <w:pPr>
        <w:jc w:val="both"/>
        <w:rPr>
          <w:rFonts w:ascii="ITC Avant Garde" w:hAnsi="ITC Avant Garde" w:cs="Arial"/>
          <w:b/>
          <w:sz w:val="22"/>
          <w:szCs w:val="22"/>
        </w:rPr>
      </w:pPr>
      <w:r w:rsidRPr="006D42D9">
        <w:rPr>
          <w:rFonts w:ascii="ITC Avant Garde" w:hAnsi="ITC Avant Garde" w:cs="Arial"/>
          <w:b/>
          <w:sz w:val="22"/>
          <w:szCs w:val="22"/>
        </w:rPr>
        <w:t>IV.-</w:t>
      </w:r>
      <w:r w:rsidR="008C7999" w:rsidRPr="006D42D9">
        <w:rPr>
          <w:rFonts w:ascii="ITC Avant Garde" w:hAnsi="ITC Avant Garde" w:cs="Arial"/>
          <w:b/>
          <w:sz w:val="22"/>
          <w:szCs w:val="22"/>
        </w:rPr>
        <w:t>ASUNTOS GENERALES</w:t>
      </w:r>
      <w:r w:rsidRPr="006D42D9">
        <w:rPr>
          <w:rFonts w:ascii="ITC Avant Garde" w:hAnsi="ITC Avant Garde" w:cs="Arial"/>
          <w:b/>
          <w:sz w:val="22"/>
          <w:szCs w:val="22"/>
        </w:rPr>
        <w:t xml:space="preserve">. </w:t>
      </w:r>
    </w:p>
    <w:p w14:paraId="0E8B8E72" w14:textId="77777777" w:rsidR="001704EC" w:rsidRPr="006D42D9" w:rsidRDefault="001704EC" w:rsidP="006D42D9">
      <w:pPr>
        <w:jc w:val="both"/>
        <w:rPr>
          <w:rFonts w:ascii="ITC Avant Garde" w:hAnsi="ITC Avant Garde" w:cs="Arial"/>
          <w:b/>
          <w:sz w:val="22"/>
          <w:szCs w:val="22"/>
        </w:rPr>
      </w:pPr>
    </w:p>
    <w:p w14:paraId="6BA88774" w14:textId="202EA41B" w:rsidR="001C7EEE" w:rsidRPr="00A7448F" w:rsidRDefault="001C7EEE" w:rsidP="006D42D9">
      <w:pPr>
        <w:spacing w:after="0"/>
        <w:jc w:val="both"/>
        <w:rPr>
          <w:rFonts w:ascii="ITC Avant Garde" w:hAnsi="ITC Avant Garde" w:cs="Arial"/>
          <w:b/>
          <w:sz w:val="22"/>
          <w:szCs w:val="22"/>
        </w:rPr>
      </w:pPr>
      <w:r w:rsidRPr="00A7448F">
        <w:rPr>
          <w:rFonts w:ascii="ITC Avant Garde" w:hAnsi="ITC Avant Garde" w:cs="Arial"/>
          <w:b/>
          <w:sz w:val="22"/>
          <w:szCs w:val="22"/>
        </w:rPr>
        <w:t xml:space="preserve">IV.1 </w:t>
      </w:r>
      <w:r w:rsidRPr="00A7448F">
        <w:rPr>
          <w:rFonts w:ascii="ITC Avant Garde" w:hAnsi="ITC Avant Garde" w:cs="Arial"/>
          <w:b/>
          <w:sz w:val="22"/>
          <w:szCs w:val="22"/>
        </w:rPr>
        <w:tab/>
        <w:t>Creación de la empresa productiva subsidiaria de la Comisión Federal de Electricidad, denominada CFE Telecomunicaciones e Internet para Todos</w:t>
      </w:r>
      <w:r w:rsidR="00A7448F" w:rsidRPr="00A7448F">
        <w:rPr>
          <w:rFonts w:ascii="ITC Avant Garde" w:hAnsi="ITC Avant Garde" w:cs="Arial"/>
          <w:b/>
          <w:sz w:val="22"/>
          <w:szCs w:val="22"/>
        </w:rPr>
        <w:t>.</w:t>
      </w:r>
    </w:p>
    <w:p w14:paraId="72EE3C80" w14:textId="77777777" w:rsidR="001C7EEE" w:rsidRPr="006D42D9" w:rsidRDefault="001C7EEE" w:rsidP="00DB54B5">
      <w:pPr>
        <w:spacing w:after="0"/>
        <w:ind w:left="142"/>
        <w:jc w:val="both"/>
        <w:rPr>
          <w:rFonts w:ascii="ITC Avant Garde" w:hAnsi="ITC Avant Garde" w:cs="Arial"/>
          <w:sz w:val="22"/>
          <w:szCs w:val="22"/>
        </w:rPr>
      </w:pPr>
    </w:p>
    <w:p w14:paraId="5764EC91" w14:textId="70F52600" w:rsidR="009948B4" w:rsidRPr="006D42D9" w:rsidRDefault="001C7EEE" w:rsidP="001704EC">
      <w:pPr>
        <w:spacing w:after="0"/>
        <w:jc w:val="both"/>
        <w:rPr>
          <w:rFonts w:ascii="ITC Avant Garde" w:hAnsi="ITC Avant Garde" w:cs="Arial"/>
          <w:sz w:val="22"/>
          <w:szCs w:val="22"/>
        </w:rPr>
      </w:pPr>
      <w:r w:rsidRPr="006D42D9">
        <w:rPr>
          <w:rFonts w:ascii="ITC Avant Garde" w:hAnsi="ITC Avant Garde" w:cs="Arial"/>
          <w:sz w:val="22"/>
          <w:szCs w:val="22"/>
        </w:rPr>
        <w:t>A solicitud del Consejero Santiago Gutiérrez, se pospon</w:t>
      </w:r>
      <w:r w:rsidR="00A7448F">
        <w:rPr>
          <w:rFonts w:ascii="ITC Avant Garde" w:hAnsi="ITC Avant Garde" w:cs="Arial"/>
          <w:sz w:val="22"/>
          <w:szCs w:val="22"/>
        </w:rPr>
        <w:t>e su discusión para</w:t>
      </w:r>
      <w:r w:rsidR="00D44B24">
        <w:rPr>
          <w:rFonts w:ascii="ITC Avant Garde" w:hAnsi="ITC Avant Garde" w:cs="Arial"/>
          <w:sz w:val="22"/>
          <w:szCs w:val="22"/>
        </w:rPr>
        <w:t xml:space="preserve">, en su caso, </w:t>
      </w:r>
      <w:r w:rsidR="000F0DED">
        <w:rPr>
          <w:rFonts w:ascii="ITC Avant Garde" w:hAnsi="ITC Avant Garde" w:cs="Arial"/>
          <w:sz w:val="22"/>
          <w:szCs w:val="22"/>
        </w:rPr>
        <w:t>otra</w:t>
      </w:r>
      <w:r w:rsidR="00D44B24">
        <w:rPr>
          <w:rFonts w:ascii="ITC Avant Garde" w:hAnsi="ITC Avant Garde" w:cs="Arial"/>
          <w:sz w:val="22"/>
          <w:szCs w:val="22"/>
        </w:rPr>
        <w:t xml:space="preserve"> </w:t>
      </w:r>
      <w:r w:rsidR="00A7448F">
        <w:rPr>
          <w:rFonts w:ascii="ITC Avant Garde" w:hAnsi="ITC Avant Garde" w:cs="Arial"/>
          <w:sz w:val="22"/>
          <w:szCs w:val="22"/>
        </w:rPr>
        <w:t>s</w:t>
      </w:r>
      <w:r w:rsidRPr="006D42D9">
        <w:rPr>
          <w:rFonts w:ascii="ITC Avant Garde" w:hAnsi="ITC Avant Garde" w:cs="Arial"/>
          <w:sz w:val="22"/>
          <w:szCs w:val="22"/>
        </w:rPr>
        <w:t>esión del Consejo.</w:t>
      </w:r>
    </w:p>
    <w:p w14:paraId="6E15A6DF" w14:textId="77777777" w:rsidR="000F0DED" w:rsidRDefault="000F0DED" w:rsidP="00BA72E4">
      <w:pPr>
        <w:spacing w:after="0"/>
        <w:jc w:val="both"/>
        <w:rPr>
          <w:rFonts w:ascii="ITC Avant Garde" w:hAnsi="ITC Avant Garde" w:cs="Arial"/>
          <w:b/>
          <w:sz w:val="22"/>
          <w:szCs w:val="22"/>
        </w:rPr>
      </w:pPr>
    </w:p>
    <w:p w14:paraId="1D0B63F6" w14:textId="5790EE5F" w:rsidR="001C7EEE" w:rsidRPr="00BA72E4" w:rsidRDefault="00BA72E4" w:rsidP="00BA72E4">
      <w:pPr>
        <w:spacing w:after="0"/>
        <w:jc w:val="both"/>
        <w:rPr>
          <w:rFonts w:ascii="ITC Avant Garde" w:hAnsi="ITC Avant Garde" w:cs="Arial"/>
          <w:b/>
          <w:sz w:val="22"/>
          <w:szCs w:val="22"/>
        </w:rPr>
      </w:pPr>
      <w:r>
        <w:rPr>
          <w:rFonts w:ascii="ITC Avant Garde" w:hAnsi="ITC Avant Garde" w:cs="Arial"/>
          <w:b/>
          <w:sz w:val="22"/>
          <w:szCs w:val="22"/>
        </w:rPr>
        <w:t xml:space="preserve">IV.2 </w:t>
      </w:r>
      <w:r w:rsidR="001C7EEE" w:rsidRPr="00BA72E4">
        <w:rPr>
          <w:rFonts w:ascii="ITC Avant Garde" w:hAnsi="ITC Avant Garde" w:cs="Arial"/>
          <w:b/>
          <w:sz w:val="22"/>
          <w:szCs w:val="22"/>
        </w:rPr>
        <w:t xml:space="preserve">Uso del Sistema de Unidades en el ámbito </w:t>
      </w:r>
      <w:r w:rsidR="00382081">
        <w:rPr>
          <w:rFonts w:ascii="ITC Avant Garde" w:hAnsi="ITC Avant Garde" w:cs="Arial"/>
          <w:b/>
          <w:sz w:val="22"/>
          <w:szCs w:val="22"/>
        </w:rPr>
        <w:t>de las telecomunicaciones y la radiodifusión.</w:t>
      </w:r>
    </w:p>
    <w:p w14:paraId="75A45D36" w14:textId="77777777" w:rsidR="00B05A8D" w:rsidRPr="00A7448F" w:rsidRDefault="00B05A8D" w:rsidP="00A7448F">
      <w:pPr>
        <w:pStyle w:val="Prrafodelista"/>
        <w:spacing w:after="0"/>
        <w:ind w:hanging="578"/>
        <w:jc w:val="both"/>
        <w:rPr>
          <w:rFonts w:ascii="ITC Avant Garde" w:hAnsi="ITC Avant Garde" w:cs="Arial"/>
          <w:sz w:val="22"/>
          <w:szCs w:val="22"/>
        </w:rPr>
      </w:pPr>
    </w:p>
    <w:p w14:paraId="6A05010E" w14:textId="20D2236E" w:rsidR="00A7448F" w:rsidRPr="00A7448F" w:rsidRDefault="00B05A8D" w:rsidP="00A7448F">
      <w:pPr>
        <w:jc w:val="both"/>
        <w:rPr>
          <w:rFonts w:ascii="ITC Avant Garde" w:hAnsi="ITC Avant Garde"/>
          <w:sz w:val="22"/>
          <w:szCs w:val="22"/>
        </w:rPr>
      </w:pPr>
      <w:r w:rsidRPr="00A7448F">
        <w:rPr>
          <w:rFonts w:ascii="ITC Avant Garde" w:hAnsi="ITC Avant Garde" w:cs="Arial"/>
          <w:sz w:val="22"/>
          <w:szCs w:val="22"/>
        </w:rPr>
        <w:t xml:space="preserve">El Consejero </w:t>
      </w:r>
      <w:r w:rsidR="001C7EEE" w:rsidRPr="00A7448F">
        <w:rPr>
          <w:rFonts w:ascii="ITC Avant Garde" w:hAnsi="ITC Avant Garde" w:cs="Arial"/>
          <w:sz w:val="22"/>
          <w:szCs w:val="22"/>
        </w:rPr>
        <w:t xml:space="preserve">Luis Miguel Martínez explicó el documento </w:t>
      </w:r>
      <w:r w:rsidR="00766FDC" w:rsidRPr="00A7448F">
        <w:rPr>
          <w:rFonts w:ascii="ITC Avant Garde" w:hAnsi="ITC Avant Garde" w:cs="Arial"/>
          <w:sz w:val="22"/>
          <w:szCs w:val="22"/>
        </w:rPr>
        <w:t xml:space="preserve">previamente </w:t>
      </w:r>
      <w:r w:rsidR="00A7448F" w:rsidRPr="00A7448F">
        <w:rPr>
          <w:rFonts w:ascii="ITC Avant Garde" w:hAnsi="ITC Avant Garde" w:cs="Arial"/>
          <w:sz w:val="22"/>
          <w:szCs w:val="22"/>
        </w:rPr>
        <w:t>enviado</w:t>
      </w:r>
      <w:r w:rsidR="00080B79">
        <w:rPr>
          <w:rFonts w:ascii="ITC Avant Garde" w:hAnsi="ITC Avant Garde" w:cs="Arial"/>
          <w:sz w:val="22"/>
          <w:szCs w:val="22"/>
        </w:rPr>
        <w:t xml:space="preserve"> y que busca proponer que</w:t>
      </w:r>
      <w:r w:rsidR="00DB4899">
        <w:rPr>
          <w:rFonts w:ascii="ITC Avant Garde" w:hAnsi="ITC Avant Garde" w:cs="Arial"/>
          <w:sz w:val="22"/>
          <w:szCs w:val="22"/>
        </w:rPr>
        <w:t xml:space="preserve"> </w:t>
      </w:r>
      <w:r w:rsidR="00A7448F" w:rsidRPr="00A7448F">
        <w:rPr>
          <w:rFonts w:ascii="ITC Avant Garde" w:hAnsi="ITC Avant Garde"/>
          <w:sz w:val="22"/>
          <w:szCs w:val="22"/>
        </w:rPr>
        <w:t xml:space="preserve">el IFT </w:t>
      </w:r>
      <w:r w:rsidR="00DB4899">
        <w:rPr>
          <w:rFonts w:ascii="ITC Avant Garde" w:hAnsi="ITC Avant Garde"/>
          <w:sz w:val="22"/>
          <w:szCs w:val="22"/>
        </w:rPr>
        <w:t xml:space="preserve">promueva y divulgue el uso del </w:t>
      </w:r>
      <w:r w:rsidR="00A7448F" w:rsidRPr="00A7448F">
        <w:rPr>
          <w:rFonts w:ascii="ITC Avant Garde" w:hAnsi="ITC Avant Garde"/>
          <w:sz w:val="22"/>
          <w:szCs w:val="22"/>
        </w:rPr>
        <w:t>Sistema General de Unidades de Medida</w:t>
      </w:r>
      <w:r w:rsidR="00DB4899">
        <w:rPr>
          <w:rFonts w:ascii="ITC Avant Garde" w:hAnsi="ITC Avant Garde"/>
          <w:sz w:val="22"/>
          <w:szCs w:val="22"/>
        </w:rPr>
        <w:t xml:space="preserve"> para que</w:t>
      </w:r>
      <w:r w:rsidR="00A7448F" w:rsidRPr="00A7448F">
        <w:rPr>
          <w:rFonts w:ascii="ITC Avant Garde" w:hAnsi="ITC Avant Garde"/>
          <w:sz w:val="22"/>
          <w:szCs w:val="22"/>
        </w:rPr>
        <w:t xml:space="preserve"> sea aplicado </w:t>
      </w:r>
      <w:r w:rsidR="00DB4899">
        <w:rPr>
          <w:rFonts w:ascii="ITC Avant Garde" w:hAnsi="ITC Avant Garde"/>
          <w:sz w:val="22"/>
          <w:szCs w:val="22"/>
        </w:rPr>
        <w:t xml:space="preserve">apropiadamente </w:t>
      </w:r>
      <w:r w:rsidR="00A7448F" w:rsidRPr="00A7448F">
        <w:rPr>
          <w:rFonts w:ascii="ITC Avant Garde" w:hAnsi="ITC Avant Garde"/>
          <w:sz w:val="22"/>
          <w:szCs w:val="22"/>
        </w:rPr>
        <w:t>en el país</w:t>
      </w:r>
      <w:r w:rsidR="00DB4899">
        <w:rPr>
          <w:rFonts w:ascii="ITC Avant Garde" w:hAnsi="ITC Avant Garde" w:cs="Arial"/>
          <w:sz w:val="22"/>
          <w:szCs w:val="22"/>
        </w:rPr>
        <w:t>.</w:t>
      </w:r>
    </w:p>
    <w:p w14:paraId="7AFF8551" w14:textId="2C51E4C0" w:rsidR="001C7EEE" w:rsidRPr="00A7448F" w:rsidRDefault="0058165E" w:rsidP="00BA72E4">
      <w:pPr>
        <w:tabs>
          <w:tab w:val="left" w:pos="142"/>
        </w:tabs>
        <w:spacing w:after="0"/>
        <w:jc w:val="both"/>
        <w:rPr>
          <w:rFonts w:ascii="ITC Avant Garde" w:hAnsi="ITC Avant Garde" w:cs="Arial"/>
          <w:sz w:val="22"/>
          <w:szCs w:val="22"/>
        </w:rPr>
      </w:pPr>
      <w:r>
        <w:rPr>
          <w:rFonts w:ascii="ITC Avant Garde" w:hAnsi="ITC Avant Garde" w:cs="Arial"/>
          <w:sz w:val="22"/>
          <w:szCs w:val="22"/>
        </w:rPr>
        <w:t>Derivado de los comentarios recibidos</w:t>
      </w:r>
      <w:r w:rsidR="008C76BD">
        <w:rPr>
          <w:rFonts w:ascii="ITC Avant Garde" w:hAnsi="ITC Avant Garde" w:cs="Arial"/>
          <w:sz w:val="22"/>
          <w:szCs w:val="22"/>
        </w:rPr>
        <w:t xml:space="preserve"> en la sesión</w:t>
      </w:r>
      <w:r>
        <w:rPr>
          <w:rFonts w:ascii="ITC Avant Garde" w:hAnsi="ITC Avant Garde" w:cs="Arial"/>
          <w:sz w:val="22"/>
          <w:szCs w:val="22"/>
        </w:rPr>
        <w:t xml:space="preserve">, enviará el </w:t>
      </w:r>
      <w:r w:rsidR="008C76BD">
        <w:rPr>
          <w:rFonts w:ascii="ITC Avant Garde" w:hAnsi="ITC Avant Garde" w:cs="Arial"/>
          <w:sz w:val="22"/>
          <w:szCs w:val="22"/>
        </w:rPr>
        <w:t>ante</w:t>
      </w:r>
      <w:r w:rsidR="001C7EEE" w:rsidRPr="00A7448F">
        <w:rPr>
          <w:rFonts w:ascii="ITC Avant Garde" w:hAnsi="ITC Avant Garde" w:cs="Arial"/>
          <w:sz w:val="22"/>
          <w:szCs w:val="22"/>
        </w:rPr>
        <w:t>proyecto</w:t>
      </w:r>
      <w:r w:rsidR="00DB4899">
        <w:rPr>
          <w:rFonts w:ascii="ITC Avant Garde" w:hAnsi="ITC Avant Garde" w:cs="Arial"/>
          <w:sz w:val="22"/>
          <w:szCs w:val="22"/>
        </w:rPr>
        <w:t xml:space="preserve"> para ser tratado en otra sesión del Consejo</w:t>
      </w:r>
      <w:r w:rsidR="003D72E6" w:rsidRPr="003D72E6">
        <w:rPr>
          <w:rFonts w:ascii="ITC Avant Garde" w:hAnsi="ITC Avant Garde"/>
          <w:sz w:val="22"/>
          <w:szCs w:val="22"/>
        </w:rPr>
        <w:t>.</w:t>
      </w:r>
      <w:r w:rsidRPr="003D72E6">
        <w:rPr>
          <w:rFonts w:ascii="ITC Avant Garde" w:hAnsi="ITC Avant Garde" w:cs="Arial"/>
          <w:sz w:val="22"/>
          <w:szCs w:val="22"/>
        </w:rPr>
        <w:t xml:space="preserve"> </w:t>
      </w:r>
    </w:p>
    <w:p w14:paraId="1E01B566" w14:textId="5015037F" w:rsidR="001C7EEE" w:rsidRDefault="001C7EEE" w:rsidP="001C7EEE">
      <w:pPr>
        <w:pStyle w:val="Prrafodelista"/>
        <w:spacing w:after="0"/>
        <w:ind w:hanging="578"/>
        <w:jc w:val="both"/>
        <w:rPr>
          <w:rFonts w:ascii="ITC Avant Garde" w:hAnsi="ITC Avant Garde" w:cs="Arial"/>
          <w:sz w:val="22"/>
          <w:szCs w:val="22"/>
        </w:rPr>
      </w:pPr>
    </w:p>
    <w:p w14:paraId="5134081C" w14:textId="77777777" w:rsidR="00080B79" w:rsidRDefault="00080B79" w:rsidP="001C7EEE">
      <w:pPr>
        <w:pStyle w:val="Prrafodelista"/>
        <w:spacing w:after="0"/>
        <w:ind w:hanging="578"/>
        <w:jc w:val="both"/>
        <w:rPr>
          <w:rFonts w:ascii="ITC Avant Garde" w:hAnsi="ITC Avant Garde" w:cs="Arial"/>
          <w:sz w:val="22"/>
          <w:szCs w:val="22"/>
        </w:rPr>
      </w:pPr>
    </w:p>
    <w:p w14:paraId="6231805D" w14:textId="77777777" w:rsidR="001704EC" w:rsidRDefault="001704EC" w:rsidP="00194B49">
      <w:pPr>
        <w:spacing w:after="0"/>
        <w:jc w:val="both"/>
        <w:rPr>
          <w:rFonts w:ascii="ITC Avant Garde" w:hAnsi="ITC Avant Garde" w:cs="Arial"/>
          <w:b/>
          <w:sz w:val="22"/>
          <w:szCs w:val="22"/>
        </w:rPr>
      </w:pPr>
    </w:p>
    <w:p w14:paraId="40CC6036" w14:textId="125BAE11" w:rsidR="00194B49" w:rsidRDefault="00194B49" w:rsidP="00194B49">
      <w:pPr>
        <w:spacing w:after="0"/>
        <w:jc w:val="both"/>
        <w:rPr>
          <w:rFonts w:ascii="ITC Avant Garde" w:hAnsi="ITC Avant Garde" w:cs="Arial"/>
          <w:b/>
          <w:sz w:val="22"/>
          <w:szCs w:val="22"/>
        </w:rPr>
      </w:pPr>
      <w:r w:rsidRPr="00194B49">
        <w:rPr>
          <w:rFonts w:ascii="ITC Avant Garde" w:hAnsi="ITC Avant Garde" w:cs="Arial"/>
          <w:b/>
          <w:sz w:val="22"/>
          <w:szCs w:val="22"/>
        </w:rPr>
        <w:lastRenderedPageBreak/>
        <w:t>IV.3 Supervisión de la calidad del servicio y compromiso de operadores.</w:t>
      </w:r>
    </w:p>
    <w:p w14:paraId="059BB758" w14:textId="3550424F" w:rsidR="00FD1AB0" w:rsidRDefault="00FD1AB0" w:rsidP="00194B49">
      <w:pPr>
        <w:spacing w:after="0"/>
        <w:jc w:val="both"/>
        <w:rPr>
          <w:rFonts w:ascii="ITC Avant Garde" w:hAnsi="ITC Avant Garde" w:cs="Arial"/>
          <w:b/>
          <w:sz w:val="22"/>
          <w:szCs w:val="22"/>
        </w:rPr>
      </w:pPr>
    </w:p>
    <w:p w14:paraId="0B2CFCAD" w14:textId="1973189B" w:rsidR="00FD1AB0" w:rsidRPr="00376448" w:rsidRDefault="00FD1AB0" w:rsidP="00FD1AB0">
      <w:pPr>
        <w:jc w:val="both"/>
        <w:rPr>
          <w:rFonts w:ascii="ITC Avant Garde" w:hAnsi="ITC Avant Garde" w:cs="Arial"/>
          <w:sz w:val="22"/>
          <w:szCs w:val="22"/>
        </w:rPr>
      </w:pPr>
      <w:r w:rsidRPr="00FD1AB0">
        <w:rPr>
          <w:rFonts w:ascii="ITC Avant Garde" w:hAnsi="ITC Avant Garde" w:cs="Arial"/>
          <w:sz w:val="22"/>
          <w:szCs w:val="22"/>
        </w:rPr>
        <w:t>E</w:t>
      </w:r>
      <w:r w:rsidR="000F0DED">
        <w:rPr>
          <w:rFonts w:ascii="ITC Avant Garde" w:hAnsi="ITC Avant Garde" w:cs="Arial"/>
          <w:sz w:val="22"/>
          <w:szCs w:val="22"/>
        </w:rPr>
        <w:t xml:space="preserve">n el uso de la voz el </w:t>
      </w:r>
      <w:r w:rsidRPr="00FD1AB0">
        <w:rPr>
          <w:rFonts w:ascii="ITC Avant Garde" w:hAnsi="ITC Avant Garde" w:cs="Arial"/>
          <w:sz w:val="22"/>
          <w:szCs w:val="22"/>
        </w:rPr>
        <w:t xml:space="preserve">Consejero Gerardo González Abarca </w:t>
      </w:r>
      <w:r>
        <w:rPr>
          <w:rFonts w:ascii="ITC Avant Garde" w:hAnsi="ITC Avant Garde" w:cs="Arial"/>
          <w:sz w:val="22"/>
          <w:szCs w:val="22"/>
        </w:rPr>
        <w:t>comentó que estaba</w:t>
      </w:r>
      <w:r w:rsidRPr="00FD1AB0">
        <w:rPr>
          <w:rFonts w:ascii="ITC Avant Garde" w:hAnsi="ITC Avant Garde" w:cs="Arial"/>
          <w:sz w:val="22"/>
          <w:szCs w:val="22"/>
        </w:rPr>
        <w:t xml:space="preserve"> pendiente</w:t>
      </w:r>
      <w:r>
        <w:rPr>
          <w:rFonts w:ascii="ITC Avant Garde" w:hAnsi="ITC Avant Garde" w:cs="Arial"/>
          <w:sz w:val="22"/>
          <w:szCs w:val="22"/>
        </w:rPr>
        <w:t xml:space="preserve"> programar</w:t>
      </w:r>
      <w:r w:rsidRPr="00FD1AB0">
        <w:rPr>
          <w:rFonts w:ascii="ITC Avant Garde" w:hAnsi="ITC Avant Garde" w:cs="Arial"/>
          <w:sz w:val="22"/>
          <w:szCs w:val="22"/>
        </w:rPr>
        <w:t xml:space="preserve"> la reunión</w:t>
      </w:r>
      <w:r w:rsidR="00FC517D">
        <w:rPr>
          <w:rFonts w:ascii="ITC Avant Garde" w:hAnsi="ITC Avant Garde" w:cs="Arial"/>
          <w:sz w:val="22"/>
          <w:szCs w:val="22"/>
        </w:rPr>
        <w:t xml:space="preserve"> sobre el uso de los repetidores de señal de los sistemas de telefonía celular </w:t>
      </w:r>
      <w:r w:rsidRPr="00FD1AB0">
        <w:rPr>
          <w:rFonts w:ascii="ITC Avant Garde" w:hAnsi="ITC Avant Garde" w:cs="Arial"/>
          <w:sz w:val="22"/>
          <w:szCs w:val="22"/>
        </w:rPr>
        <w:t>con las áreas</w:t>
      </w:r>
      <w:r w:rsidR="00080B79">
        <w:rPr>
          <w:rFonts w:ascii="ITC Avant Garde" w:hAnsi="ITC Avant Garde" w:cs="Arial"/>
          <w:sz w:val="22"/>
          <w:szCs w:val="22"/>
        </w:rPr>
        <w:t>; respecto al tema apuntado co</w:t>
      </w:r>
      <w:r w:rsidR="000F0DED">
        <w:rPr>
          <w:rFonts w:ascii="ITC Avant Garde" w:hAnsi="ITC Avant Garde" w:cs="Arial"/>
          <w:sz w:val="22"/>
          <w:szCs w:val="22"/>
        </w:rPr>
        <w:t xml:space="preserve">mo IV.3, señaló que </w:t>
      </w:r>
      <w:r w:rsidRPr="00FD1AB0">
        <w:rPr>
          <w:rFonts w:ascii="ITC Avant Garde" w:hAnsi="ITC Avant Garde" w:cs="Arial"/>
          <w:sz w:val="22"/>
          <w:szCs w:val="22"/>
        </w:rPr>
        <w:t xml:space="preserve">envió al Presidente y al Secretario </w:t>
      </w:r>
      <w:r w:rsidRPr="00FD1AB0">
        <w:rPr>
          <w:rFonts w:ascii="ITC Avant Garde" w:hAnsi="ITC Avant Garde"/>
          <w:sz w:val="22"/>
          <w:szCs w:val="22"/>
        </w:rPr>
        <w:t xml:space="preserve">las recomendaciones que están haciendo al respecto tanto la FCC como Ofcom, </w:t>
      </w:r>
      <w:r w:rsidR="000F0DED">
        <w:rPr>
          <w:rFonts w:ascii="ITC Avant Garde" w:hAnsi="ITC Avant Garde"/>
          <w:sz w:val="22"/>
          <w:szCs w:val="22"/>
        </w:rPr>
        <w:t xml:space="preserve">mencionando </w:t>
      </w:r>
      <w:r>
        <w:rPr>
          <w:rFonts w:ascii="ITC Avant Garde" w:hAnsi="ITC Avant Garde"/>
          <w:sz w:val="22"/>
          <w:szCs w:val="22"/>
        </w:rPr>
        <w:t xml:space="preserve">que </w:t>
      </w:r>
      <w:r w:rsidRPr="00FD1AB0">
        <w:rPr>
          <w:rFonts w:ascii="ITC Avant Garde" w:hAnsi="ITC Avant Garde"/>
          <w:sz w:val="22"/>
          <w:szCs w:val="22"/>
        </w:rPr>
        <w:t>hay un sinnúmero de entes reguladores que también han emitido opiniones al respecto.</w:t>
      </w:r>
    </w:p>
    <w:p w14:paraId="039C78FB" w14:textId="19AAB973" w:rsidR="00FD1AB0" w:rsidRDefault="00FD1AB0" w:rsidP="00194B49">
      <w:pPr>
        <w:spacing w:after="0"/>
        <w:jc w:val="both"/>
        <w:rPr>
          <w:rFonts w:ascii="ITC Avant Garde" w:hAnsi="ITC Avant Garde" w:cs="Arial"/>
          <w:b/>
          <w:sz w:val="22"/>
          <w:szCs w:val="22"/>
        </w:rPr>
      </w:pPr>
    </w:p>
    <w:p w14:paraId="01F4ADDC" w14:textId="0BFF0BE1" w:rsidR="001C7EEE" w:rsidRPr="00FD1AB0" w:rsidRDefault="00FD1AB0" w:rsidP="00BA72E4">
      <w:pPr>
        <w:spacing w:after="0"/>
        <w:jc w:val="both"/>
        <w:rPr>
          <w:rFonts w:ascii="ITC Avant Garde" w:hAnsi="ITC Avant Garde" w:cs="Arial"/>
          <w:b/>
          <w:sz w:val="22"/>
          <w:szCs w:val="22"/>
        </w:rPr>
      </w:pPr>
      <w:r w:rsidRPr="00FD1AB0">
        <w:rPr>
          <w:rFonts w:ascii="ITC Avant Garde" w:hAnsi="ITC Avant Garde" w:cs="Arial"/>
          <w:b/>
          <w:sz w:val="22"/>
          <w:szCs w:val="22"/>
        </w:rPr>
        <w:t xml:space="preserve">IV.4 </w:t>
      </w:r>
      <w:r w:rsidR="001C7EEE" w:rsidRPr="00FD1AB0">
        <w:rPr>
          <w:rFonts w:ascii="ITC Avant Garde" w:hAnsi="ITC Avant Garde" w:cs="Arial"/>
          <w:b/>
          <w:sz w:val="22"/>
          <w:szCs w:val="22"/>
        </w:rPr>
        <w:t>Interconexión entre redes fijas y móviles para el intercambio de mensajes cortos (SMS).</w:t>
      </w:r>
      <w:r w:rsidR="00B05A8D" w:rsidRPr="00FD1AB0">
        <w:rPr>
          <w:rFonts w:ascii="ITC Avant Garde" w:hAnsi="ITC Avant Garde" w:cs="Arial"/>
          <w:b/>
          <w:sz w:val="22"/>
          <w:szCs w:val="22"/>
        </w:rPr>
        <w:t xml:space="preserve"> </w:t>
      </w:r>
    </w:p>
    <w:p w14:paraId="52775CE0" w14:textId="011A04B6" w:rsidR="00FD1AB0" w:rsidRPr="00CD20F0" w:rsidRDefault="00FD1AB0" w:rsidP="00BA72E4">
      <w:pPr>
        <w:spacing w:after="0"/>
        <w:jc w:val="both"/>
        <w:rPr>
          <w:rFonts w:ascii="ITC Avant Garde" w:hAnsi="ITC Avant Garde" w:cs="Arial"/>
          <w:i/>
          <w:sz w:val="22"/>
          <w:szCs w:val="22"/>
        </w:rPr>
      </w:pPr>
    </w:p>
    <w:p w14:paraId="341A17AE" w14:textId="5EF5D332" w:rsidR="005C2E3C" w:rsidRDefault="001C7EEE" w:rsidP="00BA72E4">
      <w:pPr>
        <w:spacing w:after="0"/>
        <w:jc w:val="both"/>
        <w:rPr>
          <w:rFonts w:ascii="ITC Avant Garde" w:hAnsi="ITC Avant Garde"/>
          <w:sz w:val="22"/>
          <w:szCs w:val="22"/>
        </w:rPr>
      </w:pPr>
      <w:r w:rsidRPr="006D42D9">
        <w:rPr>
          <w:rFonts w:ascii="ITC Avant Garde" w:hAnsi="ITC Avant Garde" w:cs="Arial"/>
          <w:sz w:val="22"/>
          <w:szCs w:val="22"/>
        </w:rPr>
        <w:t>El Consejero Gerardo González explicó el documento enviado</w:t>
      </w:r>
      <w:r w:rsidR="00194B49">
        <w:rPr>
          <w:rFonts w:ascii="ITC Avant Garde" w:hAnsi="ITC Avant Garde" w:cs="Arial"/>
          <w:sz w:val="22"/>
          <w:szCs w:val="22"/>
        </w:rPr>
        <w:t xml:space="preserve">, señaló que el propósito fundamental </w:t>
      </w:r>
      <w:r w:rsidR="005C2E3C">
        <w:rPr>
          <w:rFonts w:ascii="ITC Avant Garde" w:hAnsi="ITC Avant Garde"/>
          <w:sz w:val="22"/>
          <w:szCs w:val="22"/>
        </w:rPr>
        <w:t>es actualizar las</w:t>
      </w:r>
      <w:r w:rsidR="00194B49" w:rsidRPr="00194B49">
        <w:rPr>
          <w:rFonts w:ascii="ITC Avant Garde" w:hAnsi="ITC Avant Garde"/>
          <w:sz w:val="22"/>
          <w:szCs w:val="22"/>
        </w:rPr>
        <w:t xml:space="preserve"> disposiciones </w:t>
      </w:r>
      <w:r w:rsidR="005C2E3C">
        <w:rPr>
          <w:rFonts w:ascii="ITC Avant Garde" w:hAnsi="ITC Avant Garde"/>
          <w:sz w:val="22"/>
          <w:szCs w:val="22"/>
        </w:rPr>
        <w:t xml:space="preserve">regulatorias </w:t>
      </w:r>
      <w:r w:rsidR="00194B49" w:rsidRPr="00194B49">
        <w:rPr>
          <w:rFonts w:ascii="ITC Avant Garde" w:hAnsi="ITC Avant Garde"/>
          <w:sz w:val="22"/>
          <w:szCs w:val="22"/>
        </w:rPr>
        <w:t>que existen en el Instituto para el manejo de los mensajes cortos</w:t>
      </w:r>
      <w:r w:rsidR="005C2E3C">
        <w:rPr>
          <w:rFonts w:ascii="ITC Avant Garde" w:hAnsi="ITC Avant Garde"/>
          <w:sz w:val="22"/>
          <w:szCs w:val="22"/>
        </w:rPr>
        <w:t>.</w:t>
      </w:r>
    </w:p>
    <w:p w14:paraId="1C1C74FA" w14:textId="77777777" w:rsidR="005C2E3C" w:rsidRDefault="005C2E3C" w:rsidP="00BA72E4">
      <w:pPr>
        <w:spacing w:after="0"/>
        <w:jc w:val="both"/>
        <w:rPr>
          <w:rFonts w:ascii="ITC Avant Garde" w:hAnsi="ITC Avant Garde"/>
          <w:sz w:val="22"/>
          <w:szCs w:val="22"/>
        </w:rPr>
      </w:pPr>
    </w:p>
    <w:p w14:paraId="5E6392E4" w14:textId="44E20B3F" w:rsidR="00194B49" w:rsidRDefault="005C2E3C" w:rsidP="005C2E3C">
      <w:pPr>
        <w:spacing w:after="0"/>
        <w:jc w:val="both"/>
        <w:rPr>
          <w:rFonts w:ascii="ITC Avant Garde" w:hAnsi="ITC Avant Garde" w:cs="Arial"/>
          <w:sz w:val="22"/>
          <w:szCs w:val="22"/>
        </w:rPr>
      </w:pPr>
      <w:r>
        <w:rPr>
          <w:rFonts w:ascii="ITC Avant Garde" w:hAnsi="ITC Avant Garde" w:cs="Arial"/>
          <w:sz w:val="22"/>
          <w:szCs w:val="22"/>
        </w:rPr>
        <w:t>Derivado de</w:t>
      </w:r>
      <w:r w:rsidR="001C7EEE" w:rsidRPr="006D42D9">
        <w:rPr>
          <w:rFonts w:ascii="ITC Avant Garde" w:hAnsi="ITC Avant Garde" w:cs="Arial"/>
          <w:sz w:val="22"/>
          <w:szCs w:val="22"/>
        </w:rPr>
        <w:t xml:space="preserve"> los comentarios al respecto</w:t>
      </w:r>
      <w:r w:rsidR="000F0DED">
        <w:rPr>
          <w:rFonts w:ascii="ITC Avant Garde" w:hAnsi="ITC Avant Garde" w:cs="Arial"/>
          <w:sz w:val="22"/>
          <w:szCs w:val="22"/>
        </w:rPr>
        <w:t xml:space="preserve"> </w:t>
      </w:r>
      <w:r w:rsidR="001C7EEE" w:rsidRPr="006D42D9">
        <w:rPr>
          <w:rFonts w:ascii="ITC Avant Garde" w:hAnsi="ITC Avant Garde" w:cs="Arial"/>
          <w:sz w:val="22"/>
          <w:szCs w:val="22"/>
        </w:rPr>
        <w:t>se acordó que a t</w:t>
      </w:r>
      <w:r>
        <w:rPr>
          <w:rFonts w:ascii="ITC Avant Garde" w:hAnsi="ITC Avant Garde" w:cs="Arial"/>
          <w:sz w:val="22"/>
          <w:szCs w:val="22"/>
        </w:rPr>
        <w:t>ravés del Secretario se agendara</w:t>
      </w:r>
      <w:r w:rsidR="001C7EEE" w:rsidRPr="006D42D9">
        <w:rPr>
          <w:rFonts w:ascii="ITC Avant Garde" w:hAnsi="ITC Avant Garde" w:cs="Arial"/>
          <w:sz w:val="22"/>
          <w:szCs w:val="22"/>
        </w:rPr>
        <w:t xml:space="preserve"> una reunión de trabajo con la U</w:t>
      </w:r>
      <w:r>
        <w:rPr>
          <w:rFonts w:ascii="ITC Avant Garde" w:hAnsi="ITC Avant Garde" w:cs="Arial"/>
          <w:sz w:val="22"/>
          <w:szCs w:val="22"/>
        </w:rPr>
        <w:t xml:space="preserve">nidad de </w:t>
      </w:r>
      <w:r w:rsidR="001C7EEE" w:rsidRPr="006D42D9">
        <w:rPr>
          <w:rFonts w:ascii="ITC Avant Garde" w:hAnsi="ITC Avant Garde" w:cs="Arial"/>
          <w:sz w:val="22"/>
          <w:szCs w:val="22"/>
        </w:rPr>
        <w:t>P</w:t>
      </w:r>
      <w:r>
        <w:rPr>
          <w:rFonts w:ascii="ITC Avant Garde" w:hAnsi="ITC Avant Garde" w:cs="Arial"/>
          <w:sz w:val="22"/>
          <w:szCs w:val="22"/>
        </w:rPr>
        <w:t xml:space="preserve">olítica </w:t>
      </w:r>
      <w:r w:rsidR="001C7EEE" w:rsidRPr="006D42D9">
        <w:rPr>
          <w:rFonts w:ascii="ITC Avant Garde" w:hAnsi="ITC Avant Garde" w:cs="Arial"/>
          <w:sz w:val="22"/>
          <w:szCs w:val="22"/>
        </w:rPr>
        <w:t>R</w:t>
      </w:r>
      <w:r>
        <w:rPr>
          <w:rFonts w:ascii="ITC Avant Garde" w:hAnsi="ITC Avant Garde" w:cs="Arial"/>
          <w:sz w:val="22"/>
          <w:szCs w:val="22"/>
        </w:rPr>
        <w:t>egulatoria</w:t>
      </w:r>
      <w:r w:rsidR="001C7EEE" w:rsidRPr="006D42D9">
        <w:rPr>
          <w:rFonts w:ascii="ITC Avant Garde" w:hAnsi="ITC Avant Garde" w:cs="Arial"/>
          <w:sz w:val="22"/>
          <w:szCs w:val="22"/>
        </w:rPr>
        <w:t xml:space="preserve"> y la U</w:t>
      </w:r>
      <w:r>
        <w:rPr>
          <w:rFonts w:ascii="ITC Avant Garde" w:hAnsi="ITC Avant Garde" w:cs="Arial"/>
          <w:sz w:val="22"/>
          <w:szCs w:val="22"/>
        </w:rPr>
        <w:t xml:space="preserve">nidad de </w:t>
      </w:r>
      <w:r w:rsidR="001C7EEE" w:rsidRPr="006D42D9">
        <w:rPr>
          <w:rFonts w:ascii="ITC Avant Garde" w:hAnsi="ITC Avant Garde" w:cs="Arial"/>
          <w:sz w:val="22"/>
          <w:szCs w:val="22"/>
        </w:rPr>
        <w:t>A</w:t>
      </w:r>
      <w:r>
        <w:rPr>
          <w:rFonts w:ascii="ITC Avant Garde" w:hAnsi="ITC Avant Garde" w:cs="Arial"/>
          <w:sz w:val="22"/>
          <w:szCs w:val="22"/>
        </w:rPr>
        <w:t xml:space="preserve">suntos </w:t>
      </w:r>
      <w:r w:rsidR="001C7EEE" w:rsidRPr="006D42D9">
        <w:rPr>
          <w:rFonts w:ascii="ITC Avant Garde" w:hAnsi="ITC Avant Garde" w:cs="Arial"/>
          <w:sz w:val="22"/>
          <w:szCs w:val="22"/>
        </w:rPr>
        <w:t>J</w:t>
      </w:r>
      <w:r>
        <w:rPr>
          <w:rFonts w:ascii="ITC Avant Garde" w:hAnsi="ITC Avant Garde" w:cs="Arial"/>
          <w:sz w:val="22"/>
          <w:szCs w:val="22"/>
        </w:rPr>
        <w:t>urídicos</w:t>
      </w:r>
      <w:r w:rsidR="001C7EEE" w:rsidRPr="006D42D9">
        <w:rPr>
          <w:rFonts w:ascii="ITC Avant Garde" w:hAnsi="ITC Avant Garde" w:cs="Arial"/>
          <w:sz w:val="22"/>
          <w:szCs w:val="22"/>
        </w:rPr>
        <w:t>.</w:t>
      </w:r>
    </w:p>
    <w:p w14:paraId="57AD0722" w14:textId="11733CD1" w:rsidR="00CD20F0" w:rsidRDefault="00CD20F0" w:rsidP="005C2E3C">
      <w:pPr>
        <w:spacing w:after="0"/>
        <w:jc w:val="both"/>
        <w:rPr>
          <w:rFonts w:ascii="ITC Avant Garde" w:hAnsi="ITC Avant Garde" w:cs="Arial"/>
          <w:sz w:val="22"/>
          <w:szCs w:val="22"/>
        </w:rPr>
      </w:pPr>
    </w:p>
    <w:p w14:paraId="0CF0D54D" w14:textId="77777777" w:rsidR="00CD20F0" w:rsidRPr="006D42D9" w:rsidRDefault="00CD20F0" w:rsidP="005C2E3C">
      <w:pPr>
        <w:spacing w:after="0"/>
        <w:jc w:val="both"/>
        <w:rPr>
          <w:rFonts w:ascii="ITC Avant Garde" w:hAnsi="ITC Avant Garde" w:cs="Arial"/>
          <w:sz w:val="22"/>
          <w:szCs w:val="22"/>
        </w:rPr>
      </w:pPr>
    </w:p>
    <w:p w14:paraId="64042EBA" w14:textId="77FFEFF0" w:rsidR="00FD1AB0" w:rsidRDefault="00FD1AB0" w:rsidP="00FD1AB0">
      <w:pPr>
        <w:jc w:val="both"/>
        <w:rPr>
          <w:rFonts w:ascii="ITC Avant Garde" w:hAnsi="ITC Avant Garde"/>
          <w:b/>
          <w:sz w:val="22"/>
          <w:szCs w:val="22"/>
          <w:lang w:val="es-ES"/>
        </w:rPr>
      </w:pPr>
      <w:r>
        <w:rPr>
          <w:rFonts w:ascii="ITC Avant Garde" w:hAnsi="ITC Avant Garde"/>
          <w:b/>
          <w:sz w:val="22"/>
          <w:szCs w:val="22"/>
          <w:lang w:val="es-ES"/>
        </w:rPr>
        <w:t xml:space="preserve">IV.5 </w:t>
      </w:r>
      <w:r w:rsidRPr="00FD1AB0">
        <w:rPr>
          <w:rFonts w:ascii="ITC Avant Garde" w:hAnsi="ITC Avant Garde"/>
          <w:b/>
          <w:sz w:val="22"/>
          <w:szCs w:val="22"/>
          <w:lang w:val="es-ES"/>
        </w:rPr>
        <w:t>Marco para Evaluar las propuestas de trabajo del Consejo Consultivo del Instituto Federal de Telecomunicaciones.</w:t>
      </w:r>
    </w:p>
    <w:p w14:paraId="30A4D448" w14:textId="3A391531" w:rsidR="00FD1AB0" w:rsidRPr="00CD20F0" w:rsidRDefault="00FD1AB0" w:rsidP="00CD20F0">
      <w:pPr>
        <w:jc w:val="both"/>
        <w:rPr>
          <w:rFonts w:ascii="ITC Avant Garde" w:hAnsi="ITC Avant Garde" w:cs="Arial"/>
          <w:i/>
          <w:sz w:val="22"/>
          <w:szCs w:val="22"/>
        </w:rPr>
      </w:pPr>
      <w:r w:rsidRPr="00CD20F0">
        <w:rPr>
          <w:rFonts w:ascii="ITC Avant Garde" w:hAnsi="ITC Avant Garde"/>
          <w:i/>
          <w:sz w:val="22"/>
          <w:szCs w:val="22"/>
          <w:lang w:val="es-ES"/>
        </w:rPr>
        <w:t>Asunto Incluido</w:t>
      </w:r>
    </w:p>
    <w:p w14:paraId="34077C43" w14:textId="6AF4777A" w:rsidR="00CD20F0" w:rsidRPr="00CD20F0" w:rsidRDefault="0037409C" w:rsidP="00CD20F0">
      <w:pPr>
        <w:jc w:val="both"/>
        <w:rPr>
          <w:rFonts w:ascii="ITC Avant Garde" w:hAnsi="ITC Avant Garde"/>
          <w:sz w:val="22"/>
          <w:szCs w:val="22"/>
        </w:rPr>
      </w:pPr>
      <w:r w:rsidRPr="00CD20F0">
        <w:rPr>
          <w:rFonts w:ascii="ITC Avant Garde" w:hAnsi="ITC Avant Garde" w:cs="Arial"/>
          <w:sz w:val="22"/>
          <w:szCs w:val="22"/>
        </w:rPr>
        <w:t xml:space="preserve">El Consejero Luis Miguel Martínez explicó </w:t>
      </w:r>
      <w:r w:rsidR="00CD20F0" w:rsidRPr="00CD20F0">
        <w:rPr>
          <w:rFonts w:ascii="ITC Avant Garde" w:hAnsi="ITC Avant Garde" w:cs="Arial"/>
          <w:sz w:val="22"/>
          <w:szCs w:val="22"/>
        </w:rPr>
        <w:t>la propuesta enviada</w:t>
      </w:r>
      <w:r w:rsidR="000F0DED">
        <w:rPr>
          <w:rFonts w:ascii="ITC Avant Garde" w:hAnsi="ITC Avant Garde" w:cs="Arial"/>
          <w:sz w:val="22"/>
          <w:szCs w:val="22"/>
        </w:rPr>
        <w:t>;</w:t>
      </w:r>
      <w:r w:rsidR="00CD20F0" w:rsidRPr="00CD20F0">
        <w:rPr>
          <w:rFonts w:ascii="ITC Avant Garde" w:hAnsi="ITC Avant Garde" w:cs="Arial"/>
          <w:sz w:val="22"/>
          <w:szCs w:val="22"/>
        </w:rPr>
        <w:t xml:space="preserve"> </w:t>
      </w:r>
      <w:r w:rsidR="00AC7A7B">
        <w:rPr>
          <w:rFonts w:ascii="ITC Avant Garde" w:hAnsi="ITC Avant Garde"/>
          <w:sz w:val="22"/>
          <w:szCs w:val="22"/>
        </w:rPr>
        <w:t>la describe como un</w:t>
      </w:r>
      <w:r w:rsidR="00CD20F0" w:rsidRPr="00CD20F0">
        <w:rPr>
          <w:rFonts w:ascii="ITC Avant Garde" w:hAnsi="ITC Avant Garde"/>
          <w:sz w:val="22"/>
          <w:szCs w:val="22"/>
        </w:rPr>
        <w:t xml:space="preserve"> marco de evaluación, una serie de indicadores sobre lo que debería de cumplir una recomendación, propuesta u opinión del Consejo Co</w:t>
      </w:r>
      <w:r w:rsidR="00CD20F0">
        <w:rPr>
          <w:rFonts w:ascii="ITC Avant Garde" w:hAnsi="ITC Avant Garde"/>
          <w:sz w:val="22"/>
          <w:szCs w:val="22"/>
        </w:rPr>
        <w:t>nsultivo en términos de sus</w:t>
      </w:r>
      <w:r w:rsidR="00CD20F0" w:rsidRPr="00CD20F0">
        <w:rPr>
          <w:rFonts w:ascii="ITC Avant Garde" w:hAnsi="ITC Avant Garde"/>
          <w:sz w:val="22"/>
          <w:szCs w:val="22"/>
        </w:rPr>
        <w:t xml:space="preserve"> atribuciones y funciones, así como la materia que sea atribución o función del Instituto Federal de Telecomunicaciones.</w:t>
      </w:r>
    </w:p>
    <w:p w14:paraId="472DDB7F" w14:textId="57917103" w:rsidR="00E012D1" w:rsidRDefault="0037409C" w:rsidP="00E012D1">
      <w:pPr>
        <w:spacing w:after="0"/>
        <w:jc w:val="both"/>
        <w:rPr>
          <w:rFonts w:ascii="ITC Avant Garde" w:hAnsi="ITC Avant Garde" w:cs="Arial"/>
          <w:sz w:val="22"/>
          <w:szCs w:val="22"/>
        </w:rPr>
      </w:pPr>
      <w:r w:rsidRPr="006D42D9">
        <w:rPr>
          <w:rFonts w:ascii="ITC Avant Garde" w:hAnsi="ITC Avant Garde" w:cs="Arial"/>
          <w:sz w:val="22"/>
          <w:szCs w:val="22"/>
        </w:rPr>
        <w:t xml:space="preserve">Conforme a </w:t>
      </w:r>
      <w:r w:rsidR="00CD20F0">
        <w:rPr>
          <w:rFonts w:ascii="ITC Avant Garde" w:hAnsi="ITC Avant Garde" w:cs="Arial"/>
          <w:sz w:val="22"/>
          <w:szCs w:val="22"/>
        </w:rPr>
        <w:t>los comentarios expuestos</w:t>
      </w:r>
      <w:r w:rsidR="006E1E4F" w:rsidRPr="006D42D9">
        <w:rPr>
          <w:rFonts w:ascii="ITC Avant Garde" w:hAnsi="ITC Avant Garde" w:cs="Arial"/>
          <w:sz w:val="22"/>
          <w:szCs w:val="22"/>
        </w:rPr>
        <w:t>,</w:t>
      </w:r>
      <w:r w:rsidR="00AC7A7B">
        <w:rPr>
          <w:rFonts w:ascii="ITC Avant Garde" w:hAnsi="ITC Avant Garde" w:cs="Arial"/>
          <w:sz w:val="22"/>
          <w:szCs w:val="22"/>
        </w:rPr>
        <w:t xml:space="preserve"> y en el entendido que no es una Recomendación, sino un mecanismo de apoyo para el mejor funcionamiento del Consejo Consultivo,</w:t>
      </w:r>
      <w:r w:rsidR="006E1E4F" w:rsidRPr="006D42D9">
        <w:rPr>
          <w:rFonts w:ascii="ITC Avant Garde" w:hAnsi="ITC Avant Garde" w:cs="Arial"/>
          <w:sz w:val="22"/>
          <w:szCs w:val="22"/>
        </w:rPr>
        <w:t xml:space="preserve"> </w:t>
      </w:r>
      <w:r w:rsidRPr="006D42D9">
        <w:rPr>
          <w:rFonts w:ascii="ITC Avant Garde" w:hAnsi="ITC Avant Garde" w:cs="Arial"/>
          <w:sz w:val="22"/>
          <w:szCs w:val="22"/>
        </w:rPr>
        <w:t>se</w:t>
      </w:r>
      <w:r w:rsidR="00CD20F0">
        <w:rPr>
          <w:rFonts w:ascii="ITC Avant Garde" w:hAnsi="ITC Avant Garde" w:cs="Arial"/>
          <w:sz w:val="22"/>
          <w:szCs w:val="22"/>
        </w:rPr>
        <w:t xml:space="preserve"> somete a</w:t>
      </w:r>
      <w:r w:rsidR="006E1E4F" w:rsidRPr="006D42D9">
        <w:rPr>
          <w:rFonts w:ascii="ITC Avant Garde" w:hAnsi="ITC Avant Garde" w:cs="Arial"/>
          <w:sz w:val="22"/>
          <w:szCs w:val="22"/>
        </w:rPr>
        <w:t xml:space="preserve"> consideración de los Consejeros</w:t>
      </w:r>
      <w:r w:rsidR="00B05A8D" w:rsidRPr="006D42D9">
        <w:rPr>
          <w:rFonts w:ascii="ITC Avant Garde" w:hAnsi="ITC Avant Garde" w:cs="Arial"/>
          <w:sz w:val="22"/>
          <w:szCs w:val="22"/>
        </w:rPr>
        <w:t xml:space="preserve"> la decisión de </w:t>
      </w:r>
      <w:r w:rsidRPr="006D42D9">
        <w:rPr>
          <w:rFonts w:ascii="ITC Avant Garde" w:hAnsi="ITC Avant Garde" w:cs="Arial"/>
          <w:sz w:val="22"/>
          <w:szCs w:val="22"/>
        </w:rPr>
        <w:t>implementarlo a través de una modificación a las Regl</w:t>
      </w:r>
      <w:r w:rsidR="00CD20F0">
        <w:rPr>
          <w:rFonts w:ascii="ITC Avant Garde" w:hAnsi="ITC Avant Garde" w:cs="Arial"/>
          <w:sz w:val="22"/>
          <w:szCs w:val="22"/>
        </w:rPr>
        <w:t>as de O</w:t>
      </w:r>
      <w:r w:rsidR="00766FDC" w:rsidRPr="006D42D9">
        <w:rPr>
          <w:rFonts w:ascii="ITC Avant Garde" w:hAnsi="ITC Avant Garde" w:cs="Arial"/>
          <w:sz w:val="22"/>
          <w:szCs w:val="22"/>
        </w:rPr>
        <w:t>peración</w:t>
      </w:r>
      <w:r w:rsidR="00AC7A7B">
        <w:rPr>
          <w:rFonts w:ascii="ITC Avant Garde" w:hAnsi="ITC Avant Garde" w:cs="Arial"/>
          <w:sz w:val="22"/>
          <w:szCs w:val="22"/>
        </w:rPr>
        <w:t>,</w:t>
      </w:r>
      <w:r w:rsidR="00766FDC" w:rsidRPr="006D42D9">
        <w:rPr>
          <w:rFonts w:ascii="ITC Avant Garde" w:hAnsi="ITC Avant Garde" w:cs="Arial"/>
          <w:sz w:val="22"/>
          <w:szCs w:val="22"/>
        </w:rPr>
        <w:t xml:space="preserve"> como un Anexo</w:t>
      </w:r>
      <w:r w:rsidR="00AC7A7B">
        <w:rPr>
          <w:rFonts w:ascii="ITC Avant Garde" w:hAnsi="ITC Avant Garde" w:cs="Arial"/>
          <w:sz w:val="22"/>
          <w:szCs w:val="22"/>
        </w:rPr>
        <w:t>,</w:t>
      </w:r>
      <w:r w:rsidR="00766FDC" w:rsidRPr="006D42D9">
        <w:rPr>
          <w:rFonts w:ascii="ITC Avant Garde" w:hAnsi="ITC Avant Garde" w:cs="Arial"/>
          <w:sz w:val="22"/>
          <w:szCs w:val="22"/>
        </w:rPr>
        <w:t xml:space="preserve"> en</w:t>
      </w:r>
      <w:r w:rsidR="00AC7A7B">
        <w:rPr>
          <w:rFonts w:ascii="ITC Avant Garde" w:hAnsi="ITC Avant Garde" w:cs="Arial"/>
          <w:sz w:val="22"/>
          <w:szCs w:val="22"/>
        </w:rPr>
        <w:t xml:space="preserve"> cada una de</w:t>
      </w:r>
      <w:r w:rsidRPr="006D42D9">
        <w:rPr>
          <w:rFonts w:ascii="ITC Avant Garde" w:hAnsi="ITC Avant Garde" w:cs="Arial"/>
          <w:sz w:val="22"/>
          <w:szCs w:val="22"/>
        </w:rPr>
        <w:t xml:space="preserve"> las Recomendaciones que emita el </w:t>
      </w:r>
      <w:r w:rsidR="006E1E4F" w:rsidRPr="006D42D9">
        <w:rPr>
          <w:rFonts w:ascii="ITC Avant Garde" w:hAnsi="ITC Avant Garde" w:cs="Arial"/>
          <w:sz w:val="22"/>
          <w:szCs w:val="22"/>
        </w:rPr>
        <w:t xml:space="preserve">propio </w:t>
      </w:r>
      <w:r w:rsidR="00AC7A7B">
        <w:rPr>
          <w:rFonts w:ascii="ITC Avant Garde" w:hAnsi="ITC Avant Garde" w:cs="Arial"/>
          <w:sz w:val="22"/>
          <w:szCs w:val="22"/>
        </w:rPr>
        <w:t>Consejo; la propuesta será enviada por el Presidente.</w:t>
      </w:r>
    </w:p>
    <w:p w14:paraId="01A960D4" w14:textId="77777777" w:rsidR="000F2AC8" w:rsidRDefault="000F2AC8" w:rsidP="00E012D1">
      <w:pPr>
        <w:spacing w:after="0"/>
        <w:jc w:val="both"/>
        <w:rPr>
          <w:rFonts w:ascii="ITC Avant Garde" w:hAnsi="ITC Avant Garde" w:cs="Arial"/>
          <w:sz w:val="22"/>
          <w:szCs w:val="22"/>
        </w:rPr>
      </w:pPr>
    </w:p>
    <w:p w14:paraId="619B8D5F" w14:textId="3CEE0EBD" w:rsidR="006E1E4F" w:rsidRDefault="00E012D1" w:rsidP="00E012D1">
      <w:pPr>
        <w:spacing w:after="0"/>
        <w:jc w:val="both"/>
        <w:rPr>
          <w:rFonts w:ascii="ITC Avant Garde" w:hAnsi="ITC Avant Garde"/>
          <w:sz w:val="22"/>
          <w:szCs w:val="22"/>
        </w:rPr>
      </w:pPr>
      <w:r w:rsidRPr="00FA3EBB">
        <w:rPr>
          <w:rFonts w:ascii="ITC Avant Garde" w:hAnsi="ITC Avant Garde" w:cs="Arial"/>
          <w:sz w:val="22"/>
          <w:szCs w:val="22"/>
        </w:rPr>
        <w:t>H</w:t>
      </w:r>
      <w:r w:rsidR="006E1E4F" w:rsidRPr="00FA3EBB">
        <w:rPr>
          <w:rFonts w:ascii="ITC Avant Garde" w:hAnsi="ITC Avant Garde" w:cs="Arial"/>
          <w:sz w:val="22"/>
          <w:szCs w:val="22"/>
        </w:rPr>
        <w:t>abiéndo</w:t>
      </w:r>
      <w:r w:rsidRPr="00FA3EBB">
        <w:rPr>
          <w:rFonts w:ascii="ITC Avant Garde" w:hAnsi="ITC Avant Garde" w:cs="Arial"/>
          <w:sz w:val="22"/>
          <w:szCs w:val="22"/>
        </w:rPr>
        <w:t>se retirado los Consejeros Elisa</w:t>
      </w:r>
      <w:r w:rsidR="006E1E4F" w:rsidRPr="00FA3EBB">
        <w:rPr>
          <w:rFonts w:ascii="ITC Avant Garde" w:hAnsi="ITC Avant Garde" w:cs="Arial"/>
          <w:sz w:val="22"/>
          <w:szCs w:val="22"/>
        </w:rPr>
        <w:t xml:space="preserve"> Marisc</w:t>
      </w:r>
      <w:r w:rsidRPr="00FA3EBB">
        <w:rPr>
          <w:rFonts w:ascii="ITC Avant Garde" w:hAnsi="ITC Avant Garde" w:cs="Arial"/>
          <w:sz w:val="22"/>
          <w:szCs w:val="22"/>
        </w:rPr>
        <w:t xml:space="preserve">al y Erik Huesca, se aprueba por los Consejeros presentes con 13 votos a favor, la </w:t>
      </w:r>
      <w:r w:rsidRPr="00FA3EBB">
        <w:rPr>
          <w:rFonts w:ascii="ITC Avant Garde" w:hAnsi="ITC Avant Garde"/>
          <w:sz w:val="22"/>
          <w:szCs w:val="22"/>
        </w:rPr>
        <w:t>propuesta de</w:t>
      </w:r>
      <w:r w:rsidR="00FA3EBB" w:rsidRPr="00FA3EBB">
        <w:rPr>
          <w:rFonts w:ascii="ITC Avant Garde" w:hAnsi="ITC Avant Garde"/>
          <w:sz w:val="22"/>
          <w:szCs w:val="22"/>
        </w:rPr>
        <w:t xml:space="preserve"> modificación a las reglas de Operación.</w:t>
      </w:r>
    </w:p>
    <w:p w14:paraId="13B82D99" w14:textId="77777777" w:rsidR="000F2AC8" w:rsidRPr="00FA3EBB" w:rsidRDefault="000F2AC8" w:rsidP="00E012D1">
      <w:pPr>
        <w:spacing w:after="0"/>
        <w:jc w:val="both"/>
        <w:rPr>
          <w:rFonts w:ascii="ITC Avant Garde" w:hAnsi="ITC Avant Garde" w:cs="Arial"/>
          <w:sz w:val="22"/>
          <w:szCs w:val="22"/>
        </w:rPr>
      </w:pPr>
    </w:p>
    <w:p w14:paraId="269D30CE" w14:textId="0D25679F" w:rsidR="00FA3EBB" w:rsidRDefault="00FA3EBB" w:rsidP="009948B4">
      <w:pPr>
        <w:spacing w:after="0"/>
        <w:jc w:val="both"/>
        <w:rPr>
          <w:rFonts w:ascii="ITC Avant Garde" w:hAnsi="ITC Avant Garde" w:cs="Arial"/>
          <w:sz w:val="22"/>
          <w:szCs w:val="22"/>
        </w:rPr>
      </w:pPr>
      <w:r w:rsidRPr="00FA3EBB">
        <w:rPr>
          <w:rFonts w:ascii="ITC Avant Garde" w:hAnsi="ITC Avant Garde" w:cs="Arial"/>
          <w:sz w:val="22"/>
          <w:szCs w:val="22"/>
        </w:rPr>
        <w:t>Antes de concluir</w:t>
      </w:r>
      <w:r w:rsidR="00B05A8D" w:rsidRPr="00FA3EBB">
        <w:rPr>
          <w:rFonts w:ascii="ITC Avant Garde" w:hAnsi="ITC Avant Garde" w:cs="Arial"/>
          <w:sz w:val="22"/>
          <w:szCs w:val="22"/>
        </w:rPr>
        <w:t xml:space="preserve"> la sesión</w:t>
      </w:r>
      <w:r w:rsidRPr="00FA3EBB">
        <w:rPr>
          <w:rFonts w:ascii="ITC Avant Garde" w:hAnsi="ITC Avant Garde" w:cs="Arial"/>
          <w:sz w:val="22"/>
          <w:szCs w:val="22"/>
        </w:rPr>
        <w:t>,</w:t>
      </w:r>
      <w:r w:rsidR="00B05A8D" w:rsidRPr="00FA3EBB">
        <w:rPr>
          <w:rFonts w:ascii="ITC Avant Garde" w:hAnsi="ITC Avant Garde" w:cs="Arial"/>
          <w:sz w:val="22"/>
          <w:szCs w:val="22"/>
        </w:rPr>
        <w:t xml:space="preserve"> el Presidente preguntó a los Consejeros respecto a la disponibilidad en sus agendas </w:t>
      </w:r>
      <w:r w:rsidRPr="00FA3EBB">
        <w:rPr>
          <w:rFonts w:ascii="ITC Avant Garde" w:hAnsi="ITC Avant Garde" w:cs="Arial"/>
          <w:sz w:val="22"/>
          <w:szCs w:val="22"/>
        </w:rPr>
        <w:t>para reunión con el Pleno del Instituto, acordando que se lleve a cabo el 12 de septiembre, mismo día de la próxima sesión calendarizada del Consejo.</w:t>
      </w:r>
    </w:p>
    <w:p w14:paraId="500A8EEC" w14:textId="77777777" w:rsidR="00E166D9" w:rsidRDefault="00E166D9" w:rsidP="009948B4">
      <w:pPr>
        <w:spacing w:after="0"/>
        <w:jc w:val="both"/>
        <w:rPr>
          <w:rFonts w:ascii="ITC Avant Garde" w:hAnsi="ITC Avant Garde" w:cs="Arial"/>
          <w:sz w:val="22"/>
          <w:szCs w:val="22"/>
        </w:rPr>
      </w:pPr>
    </w:p>
    <w:p w14:paraId="20307258" w14:textId="711DFDC4" w:rsidR="002B1314" w:rsidRPr="006D42D9" w:rsidRDefault="005C7A1B" w:rsidP="00FA3EBB">
      <w:pPr>
        <w:jc w:val="both"/>
        <w:rPr>
          <w:rFonts w:ascii="ITC Avant Garde" w:hAnsi="ITC Avant Garde" w:cs="Arial"/>
          <w:sz w:val="22"/>
          <w:szCs w:val="22"/>
        </w:rPr>
      </w:pPr>
      <w:r w:rsidRPr="006D42D9">
        <w:rPr>
          <w:rFonts w:ascii="ITC Avant Garde" w:hAnsi="ITC Avant Garde" w:cs="Arial"/>
          <w:sz w:val="22"/>
          <w:szCs w:val="22"/>
        </w:rPr>
        <w:t>No habiendo otro asunto que tratar, se levantó la s</w:t>
      </w:r>
      <w:r w:rsidR="00B616E0" w:rsidRPr="006D42D9">
        <w:rPr>
          <w:rFonts w:ascii="ITC Avant Garde" w:hAnsi="ITC Avant Garde" w:cs="Arial"/>
          <w:sz w:val="22"/>
          <w:szCs w:val="22"/>
        </w:rPr>
        <w:t xml:space="preserve">esión a las </w:t>
      </w:r>
      <w:r w:rsidR="005D365D" w:rsidRPr="006D42D9">
        <w:rPr>
          <w:rFonts w:ascii="ITC Avant Garde" w:hAnsi="ITC Avant Garde" w:cs="Arial"/>
          <w:sz w:val="22"/>
          <w:szCs w:val="22"/>
        </w:rPr>
        <w:t>18</w:t>
      </w:r>
      <w:r w:rsidRPr="006D42D9">
        <w:rPr>
          <w:rFonts w:ascii="ITC Avant Garde" w:hAnsi="ITC Avant Garde" w:cs="Arial"/>
          <w:sz w:val="22"/>
          <w:szCs w:val="22"/>
        </w:rPr>
        <w:t xml:space="preserve"> horas con </w:t>
      </w:r>
      <w:r w:rsidR="005D365D" w:rsidRPr="006D42D9">
        <w:rPr>
          <w:rFonts w:ascii="ITC Avant Garde" w:hAnsi="ITC Avant Garde" w:cs="Arial"/>
          <w:sz w:val="22"/>
          <w:szCs w:val="22"/>
        </w:rPr>
        <w:t>21</w:t>
      </w:r>
      <w:r w:rsidRPr="006D42D9">
        <w:rPr>
          <w:rFonts w:ascii="ITC Avant Garde" w:hAnsi="ITC Avant Garde" w:cs="Arial"/>
          <w:sz w:val="22"/>
          <w:szCs w:val="22"/>
        </w:rPr>
        <w:t xml:space="preserve"> minutos del día de su inicio, firmando para constancia la presente acta el Presidente del Consejo y el Secretario del Consejo Consultivo.</w:t>
      </w:r>
    </w:p>
    <w:p w14:paraId="231E7522" w14:textId="77777777" w:rsidR="001015B5" w:rsidRPr="006D42D9" w:rsidRDefault="001015B5" w:rsidP="008875FC">
      <w:pPr>
        <w:ind w:left="142"/>
        <w:jc w:val="both"/>
        <w:rPr>
          <w:rFonts w:ascii="ITC Avant Garde" w:hAnsi="ITC Avant Garde" w:cs="Arial"/>
          <w:sz w:val="22"/>
          <w:szCs w:val="22"/>
        </w:rPr>
      </w:pPr>
    </w:p>
    <w:p w14:paraId="1D74E077" w14:textId="2BF326FF" w:rsidR="009948B4" w:rsidRDefault="009948B4" w:rsidP="008875FC">
      <w:pPr>
        <w:ind w:left="142"/>
        <w:jc w:val="both"/>
        <w:rPr>
          <w:rFonts w:ascii="ITC Avant Garde" w:hAnsi="ITC Avant Garde" w:cs="Arial"/>
          <w:sz w:val="22"/>
          <w:szCs w:val="22"/>
        </w:rPr>
      </w:pPr>
    </w:p>
    <w:p w14:paraId="2C1D251D" w14:textId="697F8278" w:rsidR="009948B4" w:rsidRDefault="009948B4" w:rsidP="008875FC">
      <w:pPr>
        <w:ind w:left="142"/>
        <w:jc w:val="both"/>
        <w:rPr>
          <w:rFonts w:ascii="ITC Avant Garde" w:hAnsi="ITC Avant Garde" w:cs="Arial"/>
          <w:sz w:val="22"/>
          <w:szCs w:val="22"/>
        </w:rPr>
      </w:pPr>
    </w:p>
    <w:p w14:paraId="5BBD1666" w14:textId="0CFDE3FE" w:rsidR="009948B4" w:rsidRDefault="009948B4" w:rsidP="008875FC">
      <w:pPr>
        <w:ind w:left="142"/>
        <w:jc w:val="both"/>
        <w:rPr>
          <w:rFonts w:ascii="ITC Avant Garde" w:hAnsi="ITC Avant Garde" w:cs="Arial"/>
          <w:sz w:val="22"/>
          <w:szCs w:val="22"/>
        </w:rPr>
      </w:pPr>
    </w:p>
    <w:p w14:paraId="03203B5A" w14:textId="77777777" w:rsidR="001704EC" w:rsidRPr="006D42D9" w:rsidRDefault="001704EC" w:rsidP="008875FC">
      <w:pPr>
        <w:ind w:left="142"/>
        <w:jc w:val="both"/>
        <w:rPr>
          <w:rFonts w:ascii="ITC Avant Garde" w:hAnsi="ITC Avant Garde" w:cs="Arial"/>
          <w:sz w:val="22"/>
          <w:szCs w:val="22"/>
        </w:rPr>
      </w:pPr>
    </w:p>
    <w:p w14:paraId="13CA1AD8"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Dr. Ernesto M. Flores-Roux</w:t>
      </w:r>
    </w:p>
    <w:p w14:paraId="4B747DCD"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Presidente</w:t>
      </w:r>
    </w:p>
    <w:p w14:paraId="4F0AF731" w14:textId="11008FA1" w:rsidR="00043328" w:rsidRDefault="00043328" w:rsidP="00015572">
      <w:pPr>
        <w:ind w:left="142"/>
        <w:jc w:val="center"/>
        <w:rPr>
          <w:rFonts w:ascii="ITC Avant Garde" w:hAnsi="ITC Avant Garde" w:cs="Arial"/>
          <w:sz w:val="22"/>
          <w:szCs w:val="22"/>
        </w:rPr>
      </w:pPr>
    </w:p>
    <w:p w14:paraId="47E344BF" w14:textId="3CFE6150" w:rsidR="009948B4" w:rsidRDefault="009948B4" w:rsidP="00015572">
      <w:pPr>
        <w:ind w:left="142"/>
        <w:jc w:val="center"/>
        <w:rPr>
          <w:rFonts w:ascii="ITC Avant Garde" w:hAnsi="ITC Avant Garde" w:cs="Arial"/>
          <w:sz w:val="22"/>
          <w:szCs w:val="22"/>
        </w:rPr>
      </w:pPr>
    </w:p>
    <w:p w14:paraId="5BB05103" w14:textId="77777777" w:rsidR="009948B4" w:rsidRPr="006D42D9" w:rsidRDefault="009948B4" w:rsidP="00015572">
      <w:pPr>
        <w:ind w:left="142"/>
        <w:jc w:val="center"/>
        <w:rPr>
          <w:rFonts w:ascii="ITC Avant Garde" w:hAnsi="ITC Avant Garde" w:cs="Arial"/>
          <w:sz w:val="22"/>
          <w:szCs w:val="22"/>
        </w:rPr>
      </w:pPr>
    </w:p>
    <w:p w14:paraId="24487DC8" w14:textId="2BEA0A26" w:rsidR="00DB54B5" w:rsidRPr="006D42D9" w:rsidRDefault="00DB54B5" w:rsidP="00A2616F">
      <w:pPr>
        <w:rPr>
          <w:rFonts w:ascii="ITC Avant Garde" w:hAnsi="ITC Avant Garde" w:cs="Arial"/>
          <w:sz w:val="22"/>
          <w:szCs w:val="22"/>
        </w:rPr>
      </w:pPr>
    </w:p>
    <w:p w14:paraId="608D2EB3" w14:textId="77777777" w:rsidR="005B2022" w:rsidRPr="006D42D9" w:rsidRDefault="005B2022" w:rsidP="00015572">
      <w:pPr>
        <w:spacing w:after="0"/>
        <w:ind w:left="142"/>
        <w:jc w:val="center"/>
        <w:rPr>
          <w:rFonts w:ascii="ITC Avant Garde" w:hAnsi="ITC Avant Garde" w:cs="Arial"/>
          <w:sz w:val="22"/>
          <w:szCs w:val="22"/>
        </w:rPr>
      </w:pPr>
      <w:r w:rsidRPr="006D42D9">
        <w:rPr>
          <w:rFonts w:ascii="ITC Avant Garde" w:hAnsi="ITC Avant Garde" w:cs="Arial"/>
          <w:sz w:val="22"/>
          <w:szCs w:val="22"/>
        </w:rPr>
        <w:t>Lic. Juan José Crispín Borbolla</w:t>
      </w:r>
    </w:p>
    <w:p w14:paraId="26239C58" w14:textId="39DBD591" w:rsidR="004C1201" w:rsidRDefault="005B2022" w:rsidP="00A713D5">
      <w:pPr>
        <w:spacing w:after="0"/>
        <w:ind w:left="142"/>
        <w:jc w:val="center"/>
        <w:rPr>
          <w:rFonts w:ascii="ITC Avant Garde" w:hAnsi="ITC Avant Garde" w:cs="Arial"/>
          <w:sz w:val="22"/>
          <w:szCs w:val="22"/>
        </w:rPr>
      </w:pPr>
      <w:r w:rsidRPr="006D42D9">
        <w:rPr>
          <w:rFonts w:ascii="ITC Avant Garde" w:hAnsi="ITC Avant Garde" w:cs="Arial"/>
          <w:sz w:val="22"/>
          <w:szCs w:val="22"/>
        </w:rPr>
        <w:t>Secretario del Consejo Consultivo</w:t>
      </w:r>
    </w:p>
    <w:p w14:paraId="419CE2A2" w14:textId="550B1B16" w:rsidR="00FA3EBB" w:rsidRDefault="00FA3EBB" w:rsidP="00A713D5">
      <w:pPr>
        <w:spacing w:after="0"/>
        <w:ind w:left="142"/>
        <w:jc w:val="center"/>
        <w:rPr>
          <w:rFonts w:ascii="ITC Avant Garde" w:hAnsi="ITC Avant Garde" w:cs="Arial"/>
          <w:sz w:val="22"/>
          <w:szCs w:val="22"/>
        </w:rPr>
      </w:pPr>
    </w:p>
    <w:p w14:paraId="261AEE8A" w14:textId="78B29CDD" w:rsidR="00FA3EBB" w:rsidRDefault="00FA3EBB" w:rsidP="00A713D5">
      <w:pPr>
        <w:spacing w:after="0"/>
        <w:ind w:left="142"/>
        <w:jc w:val="center"/>
        <w:rPr>
          <w:rFonts w:ascii="ITC Avant Garde" w:hAnsi="ITC Avant Garde" w:cs="Arial"/>
          <w:sz w:val="22"/>
          <w:szCs w:val="22"/>
        </w:rPr>
      </w:pPr>
    </w:p>
    <w:p w14:paraId="7738BD4C" w14:textId="7D480E03" w:rsidR="00FA3EBB" w:rsidRDefault="00FA3EBB" w:rsidP="00A713D5">
      <w:pPr>
        <w:spacing w:after="0"/>
        <w:ind w:left="142"/>
        <w:jc w:val="center"/>
        <w:rPr>
          <w:rFonts w:ascii="ITC Avant Garde" w:hAnsi="ITC Avant Garde" w:cs="Arial"/>
          <w:sz w:val="22"/>
          <w:szCs w:val="22"/>
        </w:rPr>
      </w:pPr>
    </w:p>
    <w:p w14:paraId="504E8B64" w14:textId="77777777" w:rsidR="00844A1E" w:rsidRDefault="00844A1E" w:rsidP="00A713D5">
      <w:pPr>
        <w:spacing w:after="0"/>
        <w:ind w:left="142"/>
        <w:jc w:val="center"/>
        <w:rPr>
          <w:rFonts w:ascii="ITC Avant Garde" w:hAnsi="ITC Avant Garde" w:cs="Arial"/>
          <w:sz w:val="22"/>
          <w:szCs w:val="22"/>
        </w:rPr>
      </w:pPr>
      <w:bookmarkStart w:id="0" w:name="_GoBack"/>
      <w:bookmarkEnd w:id="0"/>
    </w:p>
    <w:p w14:paraId="784892E5" w14:textId="6B6B3C15" w:rsidR="00FA3EBB" w:rsidRDefault="00FA3EBB" w:rsidP="00A713D5">
      <w:pPr>
        <w:spacing w:after="0"/>
        <w:ind w:left="142"/>
        <w:jc w:val="center"/>
        <w:rPr>
          <w:rFonts w:ascii="ITC Avant Garde" w:hAnsi="ITC Avant Garde" w:cs="Arial"/>
          <w:sz w:val="22"/>
          <w:szCs w:val="22"/>
        </w:rPr>
      </w:pPr>
    </w:p>
    <w:p w14:paraId="088F126E" w14:textId="53199250" w:rsidR="009948B4" w:rsidRDefault="009948B4" w:rsidP="00A713D5">
      <w:pPr>
        <w:spacing w:after="0"/>
        <w:ind w:left="142"/>
        <w:jc w:val="center"/>
        <w:rPr>
          <w:rFonts w:ascii="ITC Avant Garde" w:hAnsi="ITC Avant Garde" w:cs="Arial"/>
          <w:sz w:val="22"/>
          <w:szCs w:val="22"/>
        </w:rPr>
      </w:pPr>
    </w:p>
    <w:p w14:paraId="170EE925" w14:textId="1024AACD" w:rsidR="00FB613E" w:rsidRDefault="00FB613E" w:rsidP="00A713D5">
      <w:pPr>
        <w:spacing w:after="0"/>
        <w:ind w:left="142"/>
        <w:jc w:val="center"/>
        <w:rPr>
          <w:rFonts w:ascii="ITC Avant Garde" w:hAnsi="ITC Avant Garde" w:cs="Arial"/>
          <w:sz w:val="22"/>
          <w:szCs w:val="22"/>
        </w:rPr>
      </w:pPr>
    </w:p>
    <w:p w14:paraId="69B94313" w14:textId="77777777" w:rsidR="00FB613E" w:rsidRPr="006D42D9" w:rsidRDefault="00FB613E" w:rsidP="00A713D5">
      <w:pPr>
        <w:spacing w:after="0"/>
        <w:ind w:left="142"/>
        <w:jc w:val="center"/>
        <w:rPr>
          <w:rFonts w:ascii="ITC Avant Garde" w:hAnsi="ITC Avant Garde" w:cs="Arial"/>
          <w:sz w:val="22"/>
          <w:szCs w:val="22"/>
        </w:rPr>
      </w:pPr>
    </w:p>
    <w:p w14:paraId="0A09D1FF" w14:textId="3D59AEC7" w:rsidR="005B2022" w:rsidRPr="009948B4" w:rsidRDefault="00C9116F" w:rsidP="009948B4">
      <w:pPr>
        <w:spacing w:before="240"/>
        <w:jc w:val="both"/>
        <w:rPr>
          <w:rFonts w:ascii="ITC Avant Garde" w:hAnsi="ITC Avant Garde" w:cs="Arial"/>
          <w:sz w:val="14"/>
          <w:szCs w:val="14"/>
        </w:rPr>
      </w:pPr>
      <w:r w:rsidRPr="009948B4">
        <w:rPr>
          <w:rFonts w:ascii="ITC Avant Garde" w:hAnsi="ITC Avant Garde" w:cs="Arial"/>
          <w:sz w:val="14"/>
          <w:szCs w:val="14"/>
          <w:lang w:val="es-ES"/>
        </w:rPr>
        <w:t xml:space="preserve">La presente Acta fue aprobada por el Consejo Consultivo del Instituto Federal de Telecomunicaciones por unanimidad de votos de los Consejeros presentes: María Cristina Capelo Lanz, María Cristina Cárdenas Peralta, </w:t>
      </w:r>
      <w:r w:rsidRPr="009948B4">
        <w:rPr>
          <w:rFonts w:ascii="ITC Avant Garde" w:hAnsi="ITC Avant Garde" w:cs="Arial"/>
          <w:sz w:val="14"/>
          <w:szCs w:val="14"/>
        </w:rPr>
        <w:t xml:space="preserve">Sara Gabriela Castellanos Pascacio, </w:t>
      </w:r>
      <w:r w:rsidR="00E96266">
        <w:rPr>
          <w:rFonts w:ascii="ITC Avant Garde" w:hAnsi="ITC Avant Garde" w:cs="Arial"/>
          <w:sz w:val="14"/>
          <w:szCs w:val="14"/>
        </w:rPr>
        <w:t xml:space="preserve">Ernesto M. Flores-Roux, </w:t>
      </w:r>
      <w:r w:rsidRPr="009948B4">
        <w:rPr>
          <w:rFonts w:ascii="ITC Avant Garde" w:hAnsi="ITC Avant Garde" w:cs="Arial"/>
          <w:sz w:val="14"/>
          <w:szCs w:val="14"/>
        </w:rPr>
        <w:t>Gerardo Francisco González Abarca, Santiago Gutiérrez Fernández,</w:t>
      </w:r>
      <w:r w:rsidR="00E574C7" w:rsidRPr="009948B4">
        <w:rPr>
          <w:rFonts w:ascii="ITC Avant Garde" w:hAnsi="ITC Avant Garde" w:cs="Arial"/>
          <w:sz w:val="14"/>
          <w:szCs w:val="14"/>
        </w:rPr>
        <w:t xml:space="preserve"> Erik Huesca Morales,</w:t>
      </w:r>
      <w:r w:rsidRPr="009948B4">
        <w:rPr>
          <w:rFonts w:ascii="ITC Avant Garde" w:hAnsi="ITC Avant Garde" w:cs="Arial"/>
          <w:sz w:val="14"/>
          <w:szCs w:val="14"/>
        </w:rPr>
        <w:t xml:space="preserve"> Elisa V. Mariscal Medina, Luis Miguel Martínez Cervantes,</w:t>
      </w:r>
      <w:r w:rsidR="00844AFD">
        <w:rPr>
          <w:rFonts w:ascii="ITC Avant Garde" w:hAnsi="ITC Avant Garde" w:cs="Arial"/>
          <w:sz w:val="14"/>
          <w:szCs w:val="14"/>
        </w:rPr>
        <w:t xml:space="preserve"> Alejandro Ulises Mendoza Pérez,</w:t>
      </w:r>
      <w:r w:rsidR="00E574C7" w:rsidRPr="009948B4">
        <w:rPr>
          <w:rFonts w:ascii="ITC Avant Garde" w:hAnsi="ITC Avant Garde" w:cs="Arial"/>
          <w:sz w:val="14"/>
          <w:szCs w:val="14"/>
        </w:rPr>
        <w:t xml:space="preserve"> Jorge Fernando Negrete Pacheco,</w:t>
      </w:r>
      <w:r w:rsidRPr="009948B4">
        <w:rPr>
          <w:rFonts w:ascii="ITC Avant Garde" w:hAnsi="ITC Avant Garde" w:cs="Arial"/>
          <w:sz w:val="14"/>
          <w:szCs w:val="14"/>
        </w:rPr>
        <w:t xml:space="preserve"> Lucía Ojeda Cárdenas, Armida Sánchez Arellano y Primavera Téllez Girón García, en su VI</w:t>
      </w:r>
      <w:r w:rsidR="00FA3EBB" w:rsidRPr="009948B4">
        <w:rPr>
          <w:rFonts w:ascii="ITC Avant Garde" w:hAnsi="ITC Avant Garde" w:cs="Arial"/>
          <w:sz w:val="14"/>
          <w:szCs w:val="14"/>
        </w:rPr>
        <w:t>I Sesión Ordinaria celebrada el 12 de septiembre</w:t>
      </w:r>
      <w:r w:rsidRPr="009948B4">
        <w:rPr>
          <w:rFonts w:ascii="ITC Avant Garde" w:hAnsi="ITC Avant Garde" w:cs="Arial"/>
          <w:sz w:val="14"/>
          <w:szCs w:val="14"/>
        </w:rPr>
        <w:t xml:space="preserve"> de 2019, me</w:t>
      </w:r>
      <w:r w:rsidR="00FA3EBB" w:rsidRPr="009948B4">
        <w:rPr>
          <w:rFonts w:ascii="ITC Avant Garde" w:hAnsi="ITC Avant Garde" w:cs="Arial"/>
          <w:sz w:val="14"/>
          <w:szCs w:val="14"/>
        </w:rPr>
        <w:t>diante Acuerdo CC/IFT/120919/10</w:t>
      </w:r>
      <w:r w:rsidRPr="009948B4">
        <w:rPr>
          <w:rFonts w:ascii="ITC Avant Garde" w:hAnsi="ITC Avant Garde" w:cs="Arial"/>
          <w:sz w:val="14"/>
          <w:szCs w:val="14"/>
        </w:rPr>
        <w:t>.</w:t>
      </w:r>
    </w:p>
    <w:sectPr w:rsidR="005B2022" w:rsidRPr="009948B4" w:rsidSect="002B1314">
      <w:headerReference w:type="even" r:id="rId9"/>
      <w:headerReference w:type="default" r:id="rId10"/>
      <w:footerReference w:type="default" r:id="rId11"/>
      <w:headerReference w:type="first" r:id="rId12"/>
      <w:pgSz w:w="12240" w:h="15840"/>
      <w:pgMar w:top="2269" w:right="1467" w:bottom="1985" w:left="1418"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6F13D" w14:textId="77777777" w:rsidR="0038025E" w:rsidRDefault="0038025E" w:rsidP="00F60C09">
      <w:pPr>
        <w:spacing w:after="0"/>
      </w:pPr>
      <w:r>
        <w:separator/>
      </w:r>
    </w:p>
  </w:endnote>
  <w:endnote w:type="continuationSeparator" w:id="0">
    <w:p w14:paraId="5C58FCD4" w14:textId="77777777" w:rsidR="0038025E" w:rsidRDefault="0038025E"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192312"/>
      <w:docPartObj>
        <w:docPartGallery w:val="Page Numbers (Bottom of Page)"/>
        <w:docPartUnique/>
      </w:docPartObj>
    </w:sdtPr>
    <w:sdtEndPr>
      <w:rPr>
        <w:rFonts w:asciiTheme="majorHAnsi" w:hAnsiTheme="majorHAnsi" w:cstheme="majorHAnsi"/>
        <w:sz w:val="16"/>
        <w:szCs w:val="16"/>
      </w:rPr>
    </w:sdtEndPr>
    <w:sdtContent>
      <w:p w14:paraId="3452C264" w14:textId="10EC1304" w:rsidR="00C47843" w:rsidRPr="00C47843" w:rsidRDefault="00C47843">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844A1E" w:rsidRPr="00844A1E">
          <w:rPr>
            <w:rFonts w:asciiTheme="majorHAnsi" w:hAnsiTheme="majorHAnsi" w:cstheme="majorHAnsi"/>
            <w:noProof/>
            <w:sz w:val="16"/>
            <w:szCs w:val="16"/>
            <w:lang w:val="es-ES"/>
          </w:rPr>
          <w:t>8</w:t>
        </w:r>
        <w:r w:rsidRPr="00C47843">
          <w:rPr>
            <w:rFonts w:asciiTheme="majorHAnsi" w:hAnsiTheme="majorHAnsi" w:cstheme="majorHAnsi"/>
            <w:sz w:val="16"/>
            <w:szCs w:val="16"/>
          </w:rPr>
          <w:fldChar w:fldCharType="end"/>
        </w:r>
      </w:p>
    </w:sdtContent>
  </w:sdt>
  <w:p w14:paraId="65F8357E" w14:textId="77777777" w:rsidR="00C47843" w:rsidRDefault="00C47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8A16" w14:textId="77777777" w:rsidR="0038025E" w:rsidRDefault="0038025E" w:rsidP="00F60C09">
      <w:pPr>
        <w:spacing w:after="0"/>
      </w:pPr>
      <w:r>
        <w:separator/>
      </w:r>
    </w:p>
  </w:footnote>
  <w:footnote w:type="continuationSeparator" w:id="0">
    <w:p w14:paraId="1B72EBAC" w14:textId="77777777" w:rsidR="0038025E" w:rsidRDefault="0038025E"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1A4482" w:rsidRDefault="0038025E">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0"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40AB8CC6" w:rsidR="005453F9" w:rsidRDefault="006A2BF6" w:rsidP="005453F9">
    <w:pPr>
      <w:pStyle w:val="Encabezado"/>
      <w:tabs>
        <w:tab w:val="clear" w:pos="4680"/>
        <w:tab w:val="clear" w:pos="9360"/>
        <w:tab w:val="left" w:pos="1290"/>
      </w:tabs>
    </w:pPr>
    <w:r>
      <w:rPr>
        <w:noProof/>
        <w:lang w:eastAsia="es-MX"/>
      </w:rPr>
      <w:drawing>
        <wp:inline distT="0" distB="0" distL="0" distR="0" wp14:anchorId="10446BE3" wp14:editId="2E1CB9A4">
          <wp:extent cx="2971800" cy="695325"/>
          <wp:effectExtent l="0" t="0" r="0" b="9525"/>
          <wp:docPr id="26" name="Imagen 26" descr="Logotipo Cuarto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1A4482" w:rsidRDefault="0038025E">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8240;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8"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0"/>
  </w:num>
  <w:num w:numId="6">
    <w:abstractNumId w:val="4"/>
  </w:num>
  <w:num w:numId="7">
    <w:abstractNumId w:val="3"/>
  </w:num>
  <w:num w:numId="8">
    <w:abstractNumId w:val="8"/>
  </w:num>
  <w:num w:numId="9">
    <w:abstractNumId w:val="1"/>
  </w:num>
  <w:num w:numId="10">
    <w:abstractNumId w:val="9"/>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4B37"/>
    <w:rsid w:val="00015572"/>
    <w:rsid w:val="00016546"/>
    <w:rsid w:val="00022B5B"/>
    <w:rsid w:val="00027F3A"/>
    <w:rsid w:val="00032909"/>
    <w:rsid w:val="000425FF"/>
    <w:rsid w:val="00043328"/>
    <w:rsid w:val="00052359"/>
    <w:rsid w:val="000528E2"/>
    <w:rsid w:val="00055D05"/>
    <w:rsid w:val="00071A7D"/>
    <w:rsid w:val="00080B79"/>
    <w:rsid w:val="00086A6F"/>
    <w:rsid w:val="00086FD1"/>
    <w:rsid w:val="00094029"/>
    <w:rsid w:val="000979B1"/>
    <w:rsid w:val="000A15FE"/>
    <w:rsid w:val="000B1DA9"/>
    <w:rsid w:val="000C4B17"/>
    <w:rsid w:val="000C621A"/>
    <w:rsid w:val="000C7BCE"/>
    <w:rsid w:val="000D6709"/>
    <w:rsid w:val="000F0DED"/>
    <w:rsid w:val="000F2AC8"/>
    <w:rsid w:val="000F42C6"/>
    <w:rsid w:val="001015B5"/>
    <w:rsid w:val="00103BA0"/>
    <w:rsid w:val="00112763"/>
    <w:rsid w:val="00121495"/>
    <w:rsid w:val="001300D8"/>
    <w:rsid w:val="001337D9"/>
    <w:rsid w:val="00152402"/>
    <w:rsid w:val="001646A2"/>
    <w:rsid w:val="001704EC"/>
    <w:rsid w:val="001706CA"/>
    <w:rsid w:val="00171214"/>
    <w:rsid w:val="00171C65"/>
    <w:rsid w:val="001736AA"/>
    <w:rsid w:val="0018129A"/>
    <w:rsid w:val="00186F2E"/>
    <w:rsid w:val="00194B49"/>
    <w:rsid w:val="001A4482"/>
    <w:rsid w:val="001B5756"/>
    <w:rsid w:val="001C3433"/>
    <w:rsid w:val="001C7EEE"/>
    <w:rsid w:val="001E1248"/>
    <w:rsid w:val="001E24D2"/>
    <w:rsid w:val="001F0B7C"/>
    <w:rsid w:val="001F2697"/>
    <w:rsid w:val="001F4604"/>
    <w:rsid w:val="002011A0"/>
    <w:rsid w:val="00204899"/>
    <w:rsid w:val="00215AA0"/>
    <w:rsid w:val="00223DAF"/>
    <w:rsid w:val="0023759E"/>
    <w:rsid w:val="00252B1E"/>
    <w:rsid w:val="0028498E"/>
    <w:rsid w:val="0029731F"/>
    <w:rsid w:val="002A0A78"/>
    <w:rsid w:val="002A3E99"/>
    <w:rsid w:val="002B1314"/>
    <w:rsid w:val="002B5398"/>
    <w:rsid w:val="002C23D6"/>
    <w:rsid w:val="002C2DF4"/>
    <w:rsid w:val="002C5282"/>
    <w:rsid w:val="002C7AB0"/>
    <w:rsid w:val="002D4B67"/>
    <w:rsid w:val="002D7040"/>
    <w:rsid w:val="002F2F10"/>
    <w:rsid w:val="002F613D"/>
    <w:rsid w:val="003167F7"/>
    <w:rsid w:val="00325347"/>
    <w:rsid w:val="00335318"/>
    <w:rsid w:val="00340E17"/>
    <w:rsid w:val="003432C0"/>
    <w:rsid w:val="00357E26"/>
    <w:rsid w:val="0036365D"/>
    <w:rsid w:val="00367EE9"/>
    <w:rsid w:val="00370A6D"/>
    <w:rsid w:val="0037409C"/>
    <w:rsid w:val="003758C3"/>
    <w:rsid w:val="00376448"/>
    <w:rsid w:val="00376EC4"/>
    <w:rsid w:val="0038025E"/>
    <w:rsid w:val="00382081"/>
    <w:rsid w:val="00382CAE"/>
    <w:rsid w:val="00382EAE"/>
    <w:rsid w:val="003A36EA"/>
    <w:rsid w:val="003A373D"/>
    <w:rsid w:val="003B09AC"/>
    <w:rsid w:val="003B770E"/>
    <w:rsid w:val="003C0137"/>
    <w:rsid w:val="003C39F5"/>
    <w:rsid w:val="003D0C75"/>
    <w:rsid w:val="003D4160"/>
    <w:rsid w:val="003D4B1B"/>
    <w:rsid w:val="003D72E6"/>
    <w:rsid w:val="003F27D5"/>
    <w:rsid w:val="004332F1"/>
    <w:rsid w:val="00434D19"/>
    <w:rsid w:val="004356FD"/>
    <w:rsid w:val="00437003"/>
    <w:rsid w:val="00437C7C"/>
    <w:rsid w:val="004435D9"/>
    <w:rsid w:val="00443E92"/>
    <w:rsid w:val="004655BD"/>
    <w:rsid w:val="00467314"/>
    <w:rsid w:val="00474D6C"/>
    <w:rsid w:val="00477BF1"/>
    <w:rsid w:val="00477E25"/>
    <w:rsid w:val="0048099A"/>
    <w:rsid w:val="004919E7"/>
    <w:rsid w:val="004950DA"/>
    <w:rsid w:val="004A173E"/>
    <w:rsid w:val="004C1201"/>
    <w:rsid w:val="004C2A84"/>
    <w:rsid w:val="004C40B4"/>
    <w:rsid w:val="004D0773"/>
    <w:rsid w:val="004D1EE0"/>
    <w:rsid w:val="004E3EF2"/>
    <w:rsid w:val="004E525D"/>
    <w:rsid w:val="00500002"/>
    <w:rsid w:val="005042BE"/>
    <w:rsid w:val="005053E9"/>
    <w:rsid w:val="00505C11"/>
    <w:rsid w:val="00505DF3"/>
    <w:rsid w:val="0051177E"/>
    <w:rsid w:val="00512940"/>
    <w:rsid w:val="0052518A"/>
    <w:rsid w:val="0053672C"/>
    <w:rsid w:val="005453F9"/>
    <w:rsid w:val="005512DF"/>
    <w:rsid w:val="0056037E"/>
    <w:rsid w:val="0056234D"/>
    <w:rsid w:val="00567DCB"/>
    <w:rsid w:val="0058165E"/>
    <w:rsid w:val="00587314"/>
    <w:rsid w:val="005A3500"/>
    <w:rsid w:val="005A48D5"/>
    <w:rsid w:val="005A7189"/>
    <w:rsid w:val="005B2022"/>
    <w:rsid w:val="005B7569"/>
    <w:rsid w:val="005C2198"/>
    <w:rsid w:val="005C2A9D"/>
    <w:rsid w:val="005C2E3C"/>
    <w:rsid w:val="005C7A1B"/>
    <w:rsid w:val="005D365D"/>
    <w:rsid w:val="005F2A94"/>
    <w:rsid w:val="005F553D"/>
    <w:rsid w:val="005F6A9A"/>
    <w:rsid w:val="00605E7C"/>
    <w:rsid w:val="00613196"/>
    <w:rsid w:val="00620DC2"/>
    <w:rsid w:val="0063423B"/>
    <w:rsid w:val="006352AD"/>
    <w:rsid w:val="00635D7B"/>
    <w:rsid w:val="00642A02"/>
    <w:rsid w:val="006515D0"/>
    <w:rsid w:val="00651DAE"/>
    <w:rsid w:val="00661979"/>
    <w:rsid w:val="00692367"/>
    <w:rsid w:val="006A2034"/>
    <w:rsid w:val="006A2BF6"/>
    <w:rsid w:val="006A5DC5"/>
    <w:rsid w:val="006A60D6"/>
    <w:rsid w:val="006B211C"/>
    <w:rsid w:val="006B7EA7"/>
    <w:rsid w:val="006C7117"/>
    <w:rsid w:val="006D2BF4"/>
    <w:rsid w:val="006D42D9"/>
    <w:rsid w:val="006D6079"/>
    <w:rsid w:val="006E1E4F"/>
    <w:rsid w:val="006F1061"/>
    <w:rsid w:val="0072004D"/>
    <w:rsid w:val="00723EEE"/>
    <w:rsid w:val="00727660"/>
    <w:rsid w:val="00727CCA"/>
    <w:rsid w:val="0073119B"/>
    <w:rsid w:val="007371A6"/>
    <w:rsid w:val="0074349D"/>
    <w:rsid w:val="00743CC9"/>
    <w:rsid w:val="00755DF2"/>
    <w:rsid w:val="00766FDC"/>
    <w:rsid w:val="0077617F"/>
    <w:rsid w:val="0077675C"/>
    <w:rsid w:val="00777EDB"/>
    <w:rsid w:val="007819FD"/>
    <w:rsid w:val="00781A07"/>
    <w:rsid w:val="00782C96"/>
    <w:rsid w:val="007B2314"/>
    <w:rsid w:val="007B30EB"/>
    <w:rsid w:val="007C6225"/>
    <w:rsid w:val="007D11C7"/>
    <w:rsid w:val="007D660D"/>
    <w:rsid w:val="007F38AF"/>
    <w:rsid w:val="0080431A"/>
    <w:rsid w:val="008070BE"/>
    <w:rsid w:val="00807538"/>
    <w:rsid w:val="008104F2"/>
    <w:rsid w:val="00811E3B"/>
    <w:rsid w:val="008141C6"/>
    <w:rsid w:val="008234BB"/>
    <w:rsid w:val="00833A45"/>
    <w:rsid w:val="00834E7C"/>
    <w:rsid w:val="00836B61"/>
    <w:rsid w:val="008416BA"/>
    <w:rsid w:val="008419EA"/>
    <w:rsid w:val="00844A1E"/>
    <w:rsid w:val="00844AFD"/>
    <w:rsid w:val="00846650"/>
    <w:rsid w:val="00851391"/>
    <w:rsid w:val="00857774"/>
    <w:rsid w:val="008601B1"/>
    <w:rsid w:val="00861B15"/>
    <w:rsid w:val="00862FCC"/>
    <w:rsid w:val="00870548"/>
    <w:rsid w:val="008713C0"/>
    <w:rsid w:val="00873848"/>
    <w:rsid w:val="00873F5E"/>
    <w:rsid w:val="00885ADE"/>
    <w:rsid w:val="008875FC"/>
    <w:rsid w:val="00890A56"/>
    <w:rsid w:val="00895F53"/>
    <w:rsid w:val="008B5014"/>
    <w:rsid w:val="008B5F3B"/>
    <w:rsid w:val="008C2630"/>
    <w:rsid w:val="008C76BD"/>
    <w:rsid w:val="008C7999"/>
    <w:rsid w:val="008D1ADC"/>
    <w:rsid w:val="008D41DA"/>
    <w:rsid w:val="008E7BBB"/>
    <w:rsid w:val="008E7F39"/>
    <w:rsid w:val="008F79E2"/>
    <w:rsid w:val="00901962"/>
    <w:rsid w:val="0091016E"/>
    <w:rsid w:val="00910240"/>
    <w:rsid w:val="00911AE9"/>
    <w:rsid w:val="00917637"/>
    <w:rsid w:val="009238F6"/>
    <w:rsid w:val="009304B4"/>
    <w:rsid w:val="009327BD"/>
    <w:rsid w:val="009359CA"/>
    <w:rsid w:val="00941B92"/>
    <w:rsid w:val="009502E7"/>
    <w:rsid w:val="0096228B"/>
    <w:rsid w:val="00967672"/>
    <w:rsid w:val="0098184D"/>
    <w:rsid w:val="009901B1"/>
    <w:rsid w:val="00993125"/>
    <w:rsid w:val="009948B4"/>
    <w:rsid w:val="009A1E10"/>
    <w:rsid w:val="009A6ED3"/>
    <w:rsid w:val="009B3C38"/>
    <w:rsid w:val="009B3C8F"/>
    <w:rsid w:val="009B3D45"/>
    <w:rsid w:val="009B6A6B"/>
    <w:rsid w:val="009B70BE"/>
    <w:rsid w:val="009C4812"/>
    <w:rsid w:val="009C780B"/>
    <w:rsid w:val="009C7CEA"/>
    <w:rsid w:val="009D00F4"/>
    <w:rsid w:val="00A013A5"/>
    <w:rsid w:val="00A21847"/>
    <w:rsid w:val="00A243A8"/>
    <w:rsid w:val="00A2616F"/>
    <w:rsid w:val="00A368B6"/>
    <w:rsid w:val="00A67235"/>
    <w:rsid w:val="00A713D5"/>
    <w:rsid w:val="00A7448F"/>
    <w:rsid w:val="00A75B17"/>
    <w:rsid w:val="00A81B56"/>
    <w:rsid w:val="00A91354"/>
    <w:rsid w:val="00A96CEF"/>
    <w:rsid w:val="00AA0EF3"/>
    <w:rsid w:val="00AB06A2"/>
    <w:rsid w:val="00AC1249"/>
    <w:rsid w:val="00AC180E"/>
    <w:rsid w:val="00AC1924"/>
    <w:rsid w:val="00AC4D70"/>
    <w:rsid w:val="00AC74C0"/>
    <w:rsid w:val="00AC7A7B"/>
    <w:rsid w:val="00AE1DCB"/>
    <w:rsid w:val="00AE3185"/>
    <w:rsid w:val="00AE6F95"/>
    <w:rsid w:val="00B05A8D"/>
    <w:rsid w:val="00B26937"/>
    <w:rsid w:val="00B30B73"/>
    <w:rsid w:val="00B34462"/>
    <w:rsid w:val="00B41B05"/>
    <w:rsid w:val="00B53AFB"/>
    <w:rsid w:val="00B556BB"/>
    <w:rsid w:val="00B616E0"/>
    <w:rsid w:val="00B6177A"/>
    <w:rsid w:val="00B66FEE"/>
    <w:rsid w:val="00B8279E"/>
    <w:rsid w:val="00B86364"/>
    <w:rsid w:val="00B8646D"/>
    <w:rsid w:val="00B907B4"/>
    <w:rsid w:val="00B90B8E"/>
    <w:rsid w:val="00B93BF9"/>
    <w:rsid w:val="00B95DB3"/>
    <w:rsid w:val="00B95F8D"/>
    <w:rsid w:val="00BA1687"/>
    <w:rsid w:val="00BA72E4"/>
    <w:rsid w:val="00BB2B48"/>
    <w:rsid w:val="00BB78D1"/>
    <w:rsid w:val="00BC3D80"/>
    <w:rsid w:val="00BC63F5"/>
    <w:rsid w:val="00BD1F70"/>
    <w:rsid w:val="00BE0B62"/>
    <w:rsid w:val="00BE11A2"/>
    <w:rsid w:val="00BE49D4"/>
    <w:rsid w:val="00BF69FD"/>
    <w:rsid w:val="00C028EB"/>
    <w:rsid w:val="00C24513"/>
    <w:rsid w:val="00C24C03"/>
    <w:rsid w:val="00C314F4"/>
    <w:rsid w:val="00C315AD"/>
    <w:rsid w:val="00C33666"/>
    <w:rsid w:val="00C36C7E"/>
    <w:rsid w:val="00C47843"/>
    <w:rsid w:val="00C5662B"/>
    <w:rsid w:val="00C6205D"/>
    <w:rsid w:val="00C74842"/>
    <w:rsid w:val="00C9116F"/>
    <w:rsid w:val="00C939B2"/>
    <w:rsid w:val="00C95FAF"/>
    <w:rsid w:val="00CA57EC"/>
    <w:rsid w:val="00CA7D33"/>
    <w:rsid w:val="00CB53D2"/>
    <w:rsid w:val="00CB798E"/>
    <w:rsid w:val="00CD20F0"/>
    <w:rsid w:val="00CD48B2"/>
    <w:rsid w:val="00CE03F7"/>
    <w:rsid w:val="00CE0678"/>
    <w:rsid w:val="00CE26A7"/>
    <w:rsid w:val="00CE3645"/>
    <w:rsid w:val="00CE7C9A"/>
    <w:rsid w:val="00CE7DCD"/>
    <w:rsid w:val="00CF1F3F"/>
    <w:rsid w:val="00CF26B9"/>
    <w:rsid w:val="00CF3082"/>
    <w:rsid w:val="00CF41F3"/>
    <w:rsid w:val="00CF4707"/>
    <w:rsid w:val="00D033DD"/>
    <w:rsid w:val="00D13C32"/>
    <w:rsid w:val="00D26F3B"/>
    <w:rsid w:val="00D320CF"/>
    <w:rsid w:val="00D44B24"/>
    <w:rsid w:val="00D45455"/>
    <w:rsid w:val="00D51808"/>
    <w:rsid w:val="00D528AD"/>
    <w:rsid w:val="00D53AE6"/>
    <w:rsid w:val="00D577F9"/>
    <w:rsid w:val="00D61FCA"/>
    <w:rsid w:val="00D71266"/>
    <w:rsid w:val="00D95E2A"/>
    <w:rsid w:val="00DA1129"/>
    <w:rsid w:val="00DA2E6B"/>
    <w:rsid w:val="00DA4E00"/>
    <w:rsid w:val="00DB05AE"/>
    <w:rsid w:val="00DB4899"/>
    <w:rsid w:val="00DB54B5"/>
    <w:rsid w:val="00DC0717"/>
    <w:rsid w:val="00DC09F3"/>
    <w:rsid w:val="00DC4B9F"/>
    <w:rsid w:val="00DD0D26"/>
    <w:rsid w:val="00DD4BBD"/>
    <w:rsid w:val="00DD6B72"/>
    <w:rsid w:val="00DE4377"/>
    <w:rsid w:val="00E012D1"/>
    <w:rsid w:val="00E04E60"/>
    <w:rsid w:val="00E06E5C"/>
    <w:rsid w:val="00E07F1E"/>
    <w:rsid w:val="00E166D9"/>
    <w:rsid w:val="00E20D6A"/>
    <w:rsid w:val="00E2577F"/>
    <w:rsid w:val="00E306AA"/>
    <w:rsid w:val="00E44257"/>
    <w:rsid w:val="00E445B5"/>
    <w:rsid w:val="00E53601"/>
    <w:rsid w:val="00E53EF4"/>
    <w:rsid w:val="00E56AA5"/>
    <w:rsid w:val="00E574C7"/>
    <w:rsid w:val="00E60C63"/>
    <w:rsid w:val="00E623CC"/>
    <w:rsid w:val="00E72613"/>
    <w:rsid w:val="00E81324"/>
    <w:rsid w:val="00E81E9F"/>
    <w:rsid w:val="00E96266"/>
    <w:rsid w:val="00EA30C6"/>
    <w:rsid w:val="00EB0F42"/>
    <w:rsid w:val="00EB18FE"/>
    <w:rsid w:val="00EB4978"/>
    <w:rsid w:val="00EC1024"/>
    <w:rsid w:val="00ED26DD"/>
    <w:rsid w:val="00ED5442"/>
    <w:rsid w:val="00EE2945"/>
    <w:rsid w:val="00EF39F5"/>
    <w:rsid w:val="00F00136"/>
    <w:rsid w:val="00F0147C"/>
    <w:rsid w:val="00F04A19"/>
    <w:rsid w:val="00F124FF"/>
    <w:rsid w:val="00F212BF"/>
    <w:rsid w:val="00F239D6"/>
    <w:rsid w:val="00F34220"/>
    <w:rsid w:val="00F35694"/>
    <w:rsid w:val="00F560A9"/>
    <w:rsid w:val="00F60C09"/>
    <w:rsid w:val="00F65392"/>
    <w:rsid w:val="00F718B1"/>
    <w:rsid w:val="00F72288"/>
    <w:rsid w:val="00F832E3"/>
    <w:rsid w:val="00F91BE1"/>
    <w:rsid w:val="00F91FB5"/>
    <w:rsid w:val="00F922C5"/>
    <w:rsid w:val="00F95E4C"/>
    <w:rsid w:val="00FA3EBB"/>
    <w:rsid w:val="00FA7817"/>
    <w:rsid w:val="00FB02DD"/>
    <w:rsid w:val="00FB613E"/>
    <w:rsid w:val="00FB7EA8"/>
    <w:rsid w:val="00FC0AF2"/>
    <w:rsid w:val="00FC3EDF"/>
    <w:rsid w:val="00FC517D"/>
    <w:rsid w:val="00FC5B87"/>
    <w:rsid w:val="00FC7C57"/>
    <w:rsid w:val="00FD1AB0"/>
    <w:rsid w:val="00FD2B92"/>
    <w:rsid w:val="00FD7F5E"/>
    <w:rsid w:val="00FE4140"/>
    <w:rsid w:val="00FE52B1"/>
    <w:rsid w:val="00FE6DE5"/>
    <w:rsid w:val="00FF06D7"/>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E9BC81"/>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semiHidden/>
    <w:unhideWhenUsed/>
    <w:rsid w:val="00C028EB"/>
    <w:rPr>
      <w:sz w:val="20"/>
      <w:szCs w:val="20"/>
    </w:rPr>
  </w:style>
  <w:style w:type="character" w:customStyle="1" w:styleId="TextocomentarioCar">
    <w:name w:val="Texto comentario Car"/>
    <w:basedOn w:val="Fuentedeprrafopredeter"/>
    <w:link w:val="Textocomentario"/>
    <w:uiPriority w:val="99"/>
    <w:semiHidden/>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semiHidden/>
    <w:unhideWhenUsed/>
    <w:rsid w:val="00E81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industria/consultas-publicas/consulta-publica-sobre-el-anteproyecto-de-lineamientos-para-el-despliegue-acceso-y-uso-compartid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3B9AA-A7E3-442E-BCB5-4AE46DB7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2162</Words>
  <Characters>11894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9</cp:revision>
  <cp:lastPrinted>2019-09-17T19:03:00Z</cp:lastPrinted>
  <dcterms:created xsi:type="dcterms:W3CDTF">2019-09-12T17:34:00Z</dcterms:created>
  <dcterms:modified xsi:type="dcterms:W3CDTF">2019-09-17T19:37:00Z</dcterms:modified>
</cp:coreProperties>
</file>