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B8F1A" w14:textId="77777777" w:rsidR="004D570F" w:rsidRPr="004D570F" w:rsidRDefault="00E0410F" w:rsidP="004D570F">
      <w:pPr>
        <w:pStyle w:val="Ttulo1"/>
        <w:jc w:val="both"/>
        <w:rPr>
          <w:b/>
          <w:color w:val="auto"/>
          <w:sz w:val="24"/>
          <w:szCs w:val="24"/>
          <w:lang w:val="es-ES"/>
        </w:rPr>
      </w:pPr>
      <w:bookmarkStart w:id="0" w:name="_GoBack"/>
      <w:r w:rsidRPr="004D570F">
        <w:rPr>
          <w:b/>
          <w:color w:val="auto"/>
          <w:sz w:val="24"/>
          <w:szCs w:val="24"/>
          <w:lang w:val="es-ES"/>
        </w:rPr>
        <w:t xml:space="preserve">RECOMENDACIÓN </w:t>
      </w:r>
      <w:r w:rsidR="0051402B" w:rsidRPr="004D570F">
        <w:rPr>
          <w:b/>
          <w:color w:val="auto"/>
          <w:sz w:val="24"/>
          <w:szCs w:val="24"/>
          <w:lang w:val="es-ES"/>
        </w:rPr>
        <w:t xml:space="preserve">QUE EMITE </w:t>
      </w:r>
      <w:r w:rsidRPr="004D570F">
        <w:rPr>
          <w:b/>
          <w:color w:val="auto"/>
          <w:sz w:val="24"/>
          <w:szCs w:val="24"/>
          <w:lang w:val="es-ES"/>
        </w:rPr>
        <w:t>EL CONSEJO CONSULTIVO DEL INSTITUTO FEDERAL DE TELECOMUNICACIONES SOBRE LA FACILITACIÓN</w:t>
      </w:r>
      <w:r w:rsidR="001566F4" w:rsidRPr="004D570F">
        <w:rPr>
          <w:b/>
          <w:color w:val="auto"/>
          <w:sz w:val="24"/>
          <w:szCs w:val="24"/>
          <w:lang w:val="es-ES"/>
        </w:rPr>
        <w:t xml:space="preserve"> DEL ACCESO AL ESPECTRO RADIOELÉ</w:t>
      </w:r>
      <w:r w:rsidRPr="004D570F">
        <w:rPr>
          <w:b/>
          <w:color w:val="auto"/>
          <w:sz w:val="24"/>
          <w:szCs w:val="24"/>
          <w:lang w:val="es-ES"/>
        </w:rPr>
        <w:t xml:space="preserve">CTRICO A LOS PUEBLOS </w:t>
      </w:r>
      <w:r w:rsidR="008C0CF7" w:rsidRPr="004D570F">
        <w:rPr>
          <w:b/>
          <w:color w:val="auto"/>
          <w:sz w:val="24"/>
          <w:szCs w:val="24"/>
          <w:lang w:val="es-ES"/>
        </w:rPr>
        <w:t>INDÍ</w:t>
      </w:r>
      <w:r w:rsidR="0051402B" w:rsidRPr="004D570F">
        <w:rPr>
          <w:b/>
          <w:color w:val="auto"/>
          <w:sz w:val="24"/>
          <w:szCs w:val="24"/>
          <w:lang w:val="es-ES"/>
        </w:rPr>
        <w:t>GENAS.</w:t>
      </w:r>
    </w:p>
    <w:bookmarkEnd w:id="0"/>
    <w:p w14:paraId="58F90CC8" w14:textId="77777777" w:rsidR="004D570F" w:rsidRDefault="00E0410F" w:rsidP="004D5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000000"/>
          <w:sz w:val="22"/>
          <w:szCs w:val="22"/>
          <w:lang w:val="es-ES"/>
        </w:rPr>
      </w:pPr>
      <w:r w:rsidRPr="0022514E">
        <w:rPr>
          <w:rFonts w:cs="Times New Roman"/>
          <w:color w:val="000000"/>
          <w:sz w:val="22"/>
          <w:szCs w:val="22"/>
          <w:lang w:val="es-ES"/>
        </w:rPr>
        <w:t xml:space="preserve">El 5 de agosto de 2016 se realizó una </w:t>
      </w:r>
      <w:r w:rsidRPr="0022514E">
        <w:rPr>
          <w:rFonts w:cs="Times New Roman"/>
          <w:i/>
          <w:iCs/>
          <w:color w:val="000000"/>
          <w:sz w:val="22"/>
          <w:szCs w:val="22"/>
          <w:lang w:val="es-ES"/>
        </w:rPr>
        <w:t xml:space="preserve">Reunión del Grupo de Trabajo de Espectro Radioeléctrico con las Unidades de Espectro Radioeléctrico </w:t>
      </w:r>
      <w:r w:rsidRPr="0022514E">
        <w:rPr>
          <w:rFonts w:cs="Times New Roman"/>
          <w:iCs/>
          <w:color w:val="000000"/>
          <w:sz w:val="22"/>
          <w:szCs w:val="22"/>
          <w:lang w:val="es-ES"/>
        </w:rPr>
        <w:t>y</w:t>
      </w:r>
      <w:r w:rsidRPr="0022514E">
        <w:rPr>
          <w:rFonts w:cs="Times New Roman"/>
          <w:i/>
          <w:iCs/>
          <w:color w:val="000000"/>
          <w:sz w:val="22"/>
          <w:szCs w:val="22"/>
          <w:lang w:val="es-ES"/>
        </w:rPr>
        <w:t xml:space="preserve"> de Concesiones y Servicios</w:t>
      </w:r>
      <w:r w:rsidR="00E34D75" w:rsidRPr="0022514E">
        <w:rPr>
          <w:rFonts w:cs="Times New Roman"/>
          <w:i/>
          <w:iCs/>
          <w:color w:val="000000"/>
          <w:sz w:val="22"/>
          <w:szCs w:val="22"/>
          <w:lang w:val="es-ES"/>
        </w:rPr>
        <w:t xml:space="preserve"> a</w:t>
      </w:r>
      <w:r w:rsidRPr="0022514E">
        <w:rPr>
          <w:rFonts w:cs="Times New Roman"/>
          <w:color w:val="000000"/>
          <w:sz w:val="22"/>
          <w:szCs w:val="22"/>
          <w:lang w:val="es-ES"/>
        </w:rPr>
        <w:t xml:space="preserve"> la que asistieron los Consejeros Luis Miguel Martínez Cervantes, Carlos Alejandro Merchán Escalante, Gerardo Francisco González Abarca, Erik S. Huesca Morales y Ernesto M. Flores-Roux como miembros del Grupo de Trabajo mencionado</w:t>
      </w:r>
      <w:r w:rsidR="00E34D75" w:rsidRPr="0022514E">
        <w:rPr>
          <w:rFonts w:cs="Times New Roman"/>
          <w:color w:val="000000"/>
          <w:sz w:val="22"/>
          <w:szCs w:val="22"/>
          <w:lang w:val="es-ES"/>
        </w:rPr>
        <w:t xml:space="preserve">. Durante la reunión </w:t>
      </w:r>
      <w:r w:rsidRPr="0022514E">
        <w:rPr>
          <w:rFonts w:cs="Times New Roman"/>
          <w:color w:val="000000"/>
          <w:sz w:val="22"/>
          <w:szCs w:val="22"/>
          <w:lang w:val="es-ES"/>
        </w:rPr>
        <w:t>se acordó con Alejandro Navarrete Torres y Rafael Eslava Herrada, titu</w:t>
      </w:r>
      <w:r w:rsidR="00E34D75" w:rsidRPr="0022514E">
        <w:rPr>
          <w:rFonts w:cs="Times New Roman"/>
          <w:color w:val="000000"/>
          <w:sz w:val="22"/>
          <w:szCs w:val="22"/>
          <w:lang w:val="es-ES"/>
        </w:rPr>
        <w:t>l</w:t>
      </w:r>
      <w:r w:rsidRPr="0022514E">
        <w:rPr>
          <w:rFonts w:cs="Times New Roman"/>
          <w:color w:val="000000"/>
          <w:sz w:val="22"/>
          <w:szCs w:val="22"/>
          <w:lang w:val="es-ES"/>
        </w:rPr>
        <w:t xml:space="preserve">ares de las </w:t>
      </w:r>
      <w:r w:rsidR="00E34D75" w:rsidRPr="0022514E">
        <w:rPr>
          <w:rFonts w:cs="Times New Roman"/>
          <w:color w:val="000000"/>
          <w:sz w:val="22"/>
          <w:szCs w:val="22"/>
          <w:lang w:val="es-ES"/>
        </w:rPr>
        <w:t xml:space="preserve">unidades </w:t>
      </w:r>
      <w:r w:rsidRPr="0022514E">
        <w:rPr>
          <w:rFonts w:cs="Times New Roman"/>
          <w:color w:val="000000"/>
          <w:sz w:val="22"/>
          <w:szCs w:val="22"/>
          <w:lang w:val="es-ES"/>
        </w:rPr>
        <w:t>mencionadas, que sería deseable trabajar en recomendaciones sobre los siguientes temas</w:t>
      </w:r>
      <w:r w:rsidR="0051402B">
        <w:rPr>
          <w:rFonts w:cs="Times New Roman"/>
          <w:color w:val="000000"/>
          <w:sz w:val="22"/>
          <w:szCs w:val="22"/>
          <w:lang w:val="es-ES"/>
        </w:rPr>
        <w:t>:</w:t>
      </w:r>
    </w:p>
    <w:p w14:paraId="75A4EB84" w14:textId="2B9D9F67" w:rsidR="00E0410F" w:rsidRPr="0022514E" w:rsidRDefault="00E0410F" w:rsidP="004D5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ind w:left="720"/>
        <w:jc w:val="both"/>
        <w:rPr>
          <w:rFonts w:cs="Times New Roman"/>
          <w:color w:val="141414"/>
          <w:sz w:val="22"/>
          <w:szCs w:val="22"/>
          <w:lang w:val="es-ES"/>
        </w:rPr>
      </w:pPr>
      <w:r w:rsidRPr="0022514E">
        <w:rPr>
          <w:rFonts w:cs="Times New Roman"/>
          <w:color w:val="141414"/>
          <w:sz w:val="22"/>
          <w:szCs w:val="22"/>
          <w:lang w:val="es-ES"/>
        </w:rPr>
        <w:t>I.- Acceso dinámico de espectro;</w:t>
      </w:r>
    </w:p>
    <w:p w14:paraId="52EC22F5" w14:textId="77777777" w:rsidR="00E0410F" w:rsidRPr="0022514E" w:rsidRDefault="00E0410F" w:rsidP="004D5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ind w:left="720"/>
        <w:jc w:val="both"/>
        <w:rPr>
          <w:rFonts w:cs="Times New Roman"/>
          <w:color w:val="141414"/>
          <w:sz w:val="22"/>
          <w:szCs w:val="22"/>
          <w:lang w:val="es-ES"/>
        </w:rPr>
      </w:pPr>
      <w:r w:rsidRPr="0022514E">
        <w:rPr>
          <w:rFonts w:cs="Times New Roman"/>
          <w:color w:val="141414"/>
          <w:sz w:val="22"/>
          <w:szCs w:val="22"/>
          <w:lang w:val="es-ES"/>
        </w:rPr>
        <w:t>II.- Guías para la instalación de equipos en comunidades indígenas / Promoción de apoyo (información de cómo pueden realizar sus trámites);</w:t>
      </w:r>
    </w:p>
    <w:p w14:paraId="48060285" w14:textId="77777777" w:rsidR="00E0410F" w:rsidRPr="0022514E" w:rsidRDefault="00E0410F" w:rsidP="004D5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ind w:left="720"/>
        <w:jc w:val="both"/>
        <w:rPr>
          <w:rFonts w:cs="Times New Roman"/>
          <w:color w:val="141414"/>
          <w:sz w:val="22"/>
          <w:szCs w:val="22"/>
          <w:lang w:val="es-ES"/>
        </w:rPr>
      </w:pPr>
      <w:r w:rsidRPr="0022514E">
        <w:rPr>
          <w:rFonts w:cs="Times New Roman"/>
          <w:color w:val="141414"/>
          <w:sz w:val="22"/>
          <w:szCs w:val="22"/>
          <w:lang w:val="es-ES"/>
        </w:rPr>
        <w:t>III.- Bandas altas (microondas).</w:t>
      </w:r>
    </w:p>
    <w:p w14:paraId="16ABB1A7" w14:textId="77777777" w:rsidR="004D570F" w:rsidRDefault="00E23F49" w:rsidP="004D5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Esta recomendación se refiere al segundo</w:t>
      </w:r>
      <w:r w:rsidR="00307FEC" w:rsidRPr="0022514E">
        <w:rPr>
          <w:rFonts w:cs="Times New Roman"/>
          <w:color w:val="141414"/>
          <w:sz w:val="22"/>
          <w:szCs w:val="22"/>
          <w:lang w:val="es-ES"/>
        </w:rPr>
        <w:t xml:space="preserve"> punto tratado en dicha reunión.</w:t>
      </w:r>
    </w:p>
    <w:p w14:paraId="4EEE1DEB" w14:textId="26E768C9" w:rsidR="00E0410F" w:rsidRPr="004D570F" w:rsidRDefault="00E0410F" w:rsidP="004D570F">
      <w:pPr>
        <w:pStyle w:val="Ttulo2"/>
        <w:spacing w:before="0" w:after="120"/>
        <w:jc w:val="both"/>
        <w:rPr>
          <w:rFonts w:asciiTheme="minorHAnsi" w:hAnsiTheme="minorHAnsi"/>
          <w:color w:val="0D0D0D" w:themeColor="text1" w:themeTint="F2"/>
          <w:sz w:val="22"/>
          <w:szCs w:val="22"/>
          <w:lang w:val="es-ES"/>
        </w:rPr>
      </w:pPr>
      <w:r w:rsidRPr="004D570F">
        <w:rPr>
          <w:rFonts w:asciiTheme="minorHAnsi" w:hAnsiTheme="minorHAnsi"/>
          <w:color w:val="0D0D0D" w:themeColor="text1" w:themeTint="F2"/>
          <w:sz w:val="22"/>
          <w:szCs w:val="22"/>
          <w:lang w:val="es-ES"/>
        </w:rPr>
        <w:t>Considerando que,</w:t>
      </w:r>
    </w:p>
    <w:p w14:paraId="363ACC90" w14:textId="77777777" w:rsidR="004D570F" w:rsidRDefault="00E0410F" w:rsidP="004D570F">
      <w:pPr>
        <w:pStyle w:val="Prrafodelista"/>
        <w:widowControl w:val="0"/>
        <w:numPr>
          <w:ilvl w:val="0"/>
          <w:numId w:val="4"/>
        </w:numPr>
        <w:tabs>
          <w:tab w:val="left" w:pos="20"/>
          <w:tab w:val="left" w:pos="2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 xml:space="preserve">La Constitución Política de los Estados Unidos Mexicanos prevé en el Artículo 2o B </w:t>
      </w:r>
      <w:proofErr w:type="spellStart"/>
      <w:r w:rsidRPr="0022514E">
        <w:rPr>
          <w:rFonts w:cs="Times New Roman"/>
          <w:color w:val="141414"/>
          <w:sz w:val="22"/>
          <w:szCs w:val="22"/>
          <w:lang w:val="es-ES"/>
        </w:rPr>
        <w:t>Fracc</w:t>
      </w:r>
      <w:proofErr w:type="spellEnd"/>
      <w:r w:rsidRPr="0022514E">
        <w:rPr>
          <w:rFonts w:cs="Times New Roman"/>
          <w:color w:val="141414"/>
          <w:sz w:val="22"/>
          <w:szCs w:val="22"/>
          <w:lang w:val="es-ES"/>
        </w:rPr>
        <w:t>. VI, que “Para abatir las carencias y rezagos que afectan a los pueblos y comunidades indígenas, dichas autoridades, tienen la obligación de: …” “…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408FAFCB" w14:textId="77777777" w:rsidR="004D570F" w:rsidRDefault="00097BDE" w:rsidP="004D570F">
      <w:pPr>
        <w:pStyle w:val="Prrafodelista"/>
        <w:widowControl w:val="0"/>
        <w:numPr>
          <w:ilvl w:val="0"/>
          <w:numId w:val="4"/>
        </w:numPr>
        <w:tabs>
          <w:tab w:val="left" w:pos="20"/>
          <w:tab w:val="left" w:pos="2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En el seno de la Unión Internacional de Telecomunicaciones,</w:t>
      </w:r>
      <w:r w:rsidR="003D1F22" w:rsidRPr="0022514E">
        <w:rPr>
          <w:rFonts w:cs="Times New Roman"/>
          <w:color w:val="141414"/>
          <w:sz w:val="22"/>
          <w:szCs w:val="22"/>
          <w:lang w:val="es-ES"/>
        </w:rPr>
        <w:t xml:space="preserve"> así como las asambleas de otros organismos internacionales de los cuales México forma parte,</w:t>
      </w:r>
      <w:r w:rsidRPr="0022514E">
        <w:rPr>
          <w:rFonts w:cs="Times New Roman"/>
          <w:color w:val="141414"/>
          <w:sz w:val="22"/>
          <w:szCs w:val="22"/>
          <w:lang w:val="es-ES"/>
        </w:rPr>
        <w:t xml:space="preserve"> se han </w:t>
      </w:r>
      <w:r w:rsidR="003D1F22" w:rsidRPr="0022514E">
        <w:rPr>
          <w:rFonts w:cs="Times New Roman"/>
          <w:color w:val="141414"/>
          <w:sz w:val="22"/>
          <w:szCs w:val="22"/>
          <w:lang w:val="es-ES"/>
        </w:rPr>
        <w:t xml:space="preserve">discutido y </w:t>
      </w:r>
      <w:r w:rsidRPr="0022514E">
        <w:rPr>
          <w:rFonts w:cs="Times New Roman"/>
          <w:color w:val="141414"/>
          <w:sz w:val="22"/>
          <w:szCs w:val="22"/>
          <w:lang w:val="es-ES"/>
        </w:rPr>
        <w:t xml:space="preserve">emitido diversas </w:t>
      </w:r>
      <w:r w:rsidR="003D1F22" w:rsidRPr="0022514E">
        <w:rPr>
          <w:rFonts w:cs="Times New Roman"/>
          <w:color w:val="141414"/>
          <w:sz w:val="22"/>
          <w:szCs w:val="22"/>
          <w:lang w:val="es-ES"/>
        </w:rPr>
        <w:t>recomendaciones respecto a la inclusión de los pueblos originarios en materia de telecomunicaciones y</w:t>
      </w:r>
      <w:r w:rsidR="00E23F49" w:rsidRPr="0022514E">
        <w:rPr>
          <w:rFonts w:cs="Times New Roman"/>
          <w:color w:val="141414"/>
          <w:sz w:val="22"/>
          <w:szCs w:val="22"/>
          <w:lang w:val="es-ES"/>
        </w:rPr>
        <w:t xml:space="preserve"> radiodifusión</w:t>
      </w:r>
      <w:r w:rsidR="00307FEC" w:rsidRPr="0022514E">
        <w:rPr>
          <w:rFonts w:cs="Times New Roman"/>
          <w:color w:val="141414"/>
          <w:sz w:val="22"/>
          <w:szCs w:val="22"/>
          <w:lang w:val="es-ES"/>
        </w:rPr>
        <w:t>.</w:t>
      </w:r>
      <w:r w:rsidR="00E23F49" w:rsidRPr="0022514E">
        <w:rPr>
          <w:rFonts w:cs="Times New Roman"/>
          <w:color w:val="141414"/>
          <w:sz w:val="22"/>
          <w:szCs w:val="22"/>
          <w:lang w:val="es-ES"/>
        </w:rPr>
        <w:t xml:space="preserve"> Estos documentos muestran la historia</w:t>
      </w:r>
      <w:r w:rsidR="003D1F22" w:rsidRPr="0022514E">
        <w:rPr>
          <w:rFonts w:cs="Times New Roman"/>
          <w:color w:val="141414"/>
          <w:sz w:val="22"/>
          <w:szCs w:val="22"/>
          <w:lang w:val="es-ES"/>
        </w:rPr>
        <w:t xml:space="preserve"> de esos pueblos </w:t>
      </w:r>
      <w:r w:rsidR="00A7795F" w:rsidRPr="0022514E">
        <w:rPr>
          <w:rFonts w:cs="Times New Roman"/>
          <w:color w:val="141414"/>
          <w:sz w:val="22"/>
          <w:szCs w:val="22"/>
          <w:lang w:val="es-ES"/>
        </w:rPr>
        <w:t xml:space="preserve">y el trabajo realizado </w:t>
      </w:r>
      <w:r w:rsidR="003D1F22" w:rsidRPr="0022514E">
        <w:rPr>
          <w:rFonts w:cs="Times New Roman"/>
          <w:color w:val="141414"/>
          <w:sz w:val="22"/>
          <w:szCs w:val="22"/>
          <w:lang w:val="es-ES"/>
        </w:rPr>
        <w:t xml:space="preserve">para asegurar el reconocimiento de sus comunidades, </w:t>
      </w:r>
      <w:r w:rsidR="0051402B" w:rsidRPr="0022514E">
        <w:rPr>
          <w:rFonts w:cs="Times New Roman"/>
          <w:color w:val="141414"/>
          <w:sz w:val="22"/>
          <w:szCs w:val="22"/>
          <w:lang w:val="es-ES"/>
        </w:rPr>
        <w:t>sus culturas</w:t>
      </w:r>
      <w:r w:rsidR="003D1F22" w:rsidRPr="0022514E">
        <w:rPr>
          <w:rFonts w:cs="Times New Roman"/>
          <w:color w:val="141414"/>
          <w:sz w:val="22"/>
          <w:szCs w:val="22"/>
          <w:lang w:val="es-ES"/>
        </w:rPr>
        <w:t>, la propiedad de la tierra y de los recursos naturales</w:t>
      </w:r>
      <w:r w:rsidR="00307FEC" w:rsidRPr="0022514E">
        <w:rPr>
          <w:rFonts w:cs="Times New Roman"/>
          <w:color w:val="141414"/>
          <w:sz w:val="22"/>
          <w:szCs w:val="22"/>
          <w:lang w:val="es-ES"/>
        </w:rPr>
        <w:t>; en relación con el acceso a los medios de comunicación, al espectro radioeléctrico y a las tecnologías de información y comunicación</w:t>
      </w:r>
      <w:r w:rsidR="003D1F22" w:rsidRPr="0022514E">
        <w:rPr>
          <w:rFonts w:cs="Times New Roman"/>
          <w:color w:val="141414"/>
          <w:sz w:val="22"/>
          <w:szCs w:val="22"/>
          <w:lang w:val="es-ES"/>
        </w:rPr>
        <w:t xml:space="preserve">. </w:t>
      </w:r>
      <w:r w:rsidR="00E23F49" w:rsidRPr="0022514E">
        <w:rPr>
          <w:rFonts w:cs="Times New Roman"/>
          <w:color w:val="141414"/>
          <w:sz w:val="22"/>
          <w:szCs w:val="22"/>
          <w:lang w:val="es-ES"/>
        </w:rPr>
        <w:t>Diversos</w:t>
      </w:r>
      <w:r w:rsidR="003D1F22" w:rsidRPr="0022514E">
        <w:rPr>
          <w:rFonts w:cs="Times New Roman"/>
          <w:color w:val="141414"/>
          <w:sz w:val="22"/>
          <w:szCs w:val="22"/>
          <w:lang w:val="es-ES"/>
        </w:rPr>
        <w:t xml:space="preserve"> acuerdos y resoluciones internacionales nacen con la idea de promover el </w:t>
      </w:r>
      <w:r w:rsidR="00307FEC" w:rsidRPr="0022514E">
        <w:rPr>
          <w:rFonts w:cs="Times New Roman"/>
          <w:color w:val="141414"/>
          <w:sz w:val="22"/>
          <w:szCs w:val="22"/>
          <w:lang w:val="es-ES"/>
        </w:rPr>
        <w:t>d</w:t>
      </w:r>
      <w:r w:rsidR="003D1F22" w:rsidRPr="0022514E">
        <w:rPr>
          <w:rFonts w:cs="Times New Roman"/>
          <w:color w:val="141414"/>
          <w:sz w:val="22"/>
          <w:szCs w:val="22"/>
          <w:lang w:val="es-ES"/>
        </w:rPr>
        <w:t xml:space="preserve">esarrollo </w:t>
      </w:r>
      <w:r w:rsidR="00307FEC" w:rsidRPr="0022514E">
        <w:rPr>
          <w:rFonts w:cs="Times New Roman"/>
          <w:color w:val="141414"/>
          <w:sz w:val="22"/>
          <w:szCs w:val="22"/>
          <w:lang w:val="es-ES"/>
        </w:rPr>
        <w:t>s</w:t>
      </w:r>
      <w:r w:rsidR="003D1F22" w:rsidRPr="0022514E">
        <w:rPr>
          <w:rFonts w:cs="Times New Roman"/>
          <w:color w:val="141414"/>
          <w:sz w:val="22"/>
          <w:szCs w:val="22"/>
          <w:lang w:val="es-ES"/>
        </w:rPr>
        <w:t xml:space="preserve">ostenible y buscan favorecer la participación de los pueblos tradicionales en la </w:t>
      </w:r>
      <w:r w:rsidR="00307FEC" w:rsidRPr="0022514E">
        <w:rPr>
          <w:rFonts w:cs="Times New Roman"/>
          <w:color w:val="141414"/>
          <w:sz w:val="22"/>
          <w:szCs w:val="22"/>
          <w:lang w:val="es-ES"/>
        </w:rPr>
        <w:t>llamada S</w:t>
      </w:r>
      <w:r w:rsidR="003D1F22" w:rsidRPr="0022514E">
        <w:rPr>
          <w:rFonts w:cs="Times New Roman"/>
          <w:color w:val="141414"/>
          <w:sz w:val="22"/>
          <w:szCs w:val="22"/>
          <w:lang w:val="es-ES"/>
        </w:rPr>
        <w:t>ociedad de la Información. En la mayoría</w:t>
      </w:r>
      <w:r w:rsidR="00307FEC" w:rsidRPr="0022514E">
        <w:rPr>
          <w:rFonts w:cs="Times New Roman"/>
          <w:color w:val="141414"/>
          <w:sz w:val="22"/>
          <w:szCs w:val="22"/>
          <w:lang w:val="es-ES"/>
        </w:rPr>
        <w:t xml:space="preserve"> de los documentos</w:t>
      </w:r>
      <w:r w:rsidR="003D1F22" w:rsidRPr="0022514E">
        <w:rPr>
          <w:rFonts w:cs="Times New Roman"/>
          <w:color w:val="141414"/>
          <w:sz w:val="22"/>
          <w:szCs w:val="22"/>
          <w:lang w:val="es-ES"/>
        </w:rPr>
        <w:t xml:space="preserve"> se relacionan metas y objetivos para implementación de derechos Indígenas vinculados al derecho a la comunicación. </w:t>
      </w:r>
      <w:r w:rsidR="00EE3527" w:rsidRPr="0022514E">
        <w:rPr>
          <w:rFonts w:cs="Times New Roman"/>
          <w:color w:val="141414"/>
          <w:sz w:val="22"/>
          <w:szCs w:val="22"/>
          <w:lang w:val="es-ES"/>
        </w:rPr>
        <w:t>En particular</w:t>
      </w:r>
      <w:r w:rsidR="00307FEC" w:rsidRPr="0022514E">
        <w:rPr>
          <w:rFonts w:cs="Times New Roman"/>
          <w:color w:val="141414"/>
          <w:sz w:val="22"/>
          <w:szCs w:val="22"/>
          <w:lang w:val="es-ES"/>
        </w:rPr>
        <w:t>,</w:t>
      </w:r>
      <w:r w:rsidR="00EE3527" w:rsidRPr="0022514E">
        <w:rPr>
          <w:rFonts w:cs="Times New Roman"/>
          <w:color w:val="141414"/>
          <w:sz w:val="22"/>
          <w:szCs w:val="22"/>
          <w:lang w:val="es-ES"/>
        </w:rPr>
        <w:t xml:space="preserve"> es de gran interés la Resolución 46 de Doha (2006) sobre las personas indígenas, donde se reconocen los problemas </w:t>
      </w:r>
      <w:r w:rsidR="00EE3527" w:rsidRPr="0022514E">
        <w:rPr>
          <w:rFonts w:cs="Times New Roman"/>
          <w:color w:val="141414"/>
          <w:sz w:val="22"/>
          <w:szCs w:val="22"/>
          <w:lang w:val="es-ES"/>
        </w:rPr>
        <w:lastRenderedPageBreak/>
        <w:t xml:space="preserve">que afectan </w:t>
      </w:r>
      <w:r w:rsidR="00307FEC" w:rsidRPr="0022514E">
        <w:rPr>
          <w:rFonts w:cs="Times New Roman"/>
          <w:color w:val="141414"/>
          <w:sz w:val="22"/>
          <w:szCs w:val="22"/>
          <w:lang w:val="es-ES"/>
        </w:rPr>
        <w:t xml:space="preserve">a estas poblaciones </w:t>
      </w:r>
      <w:r w:rsidR="00EE3527" w:rsidRPr="0022514E">
        <w:rPr>
          <w:rFonts w:cs="Times New Roman"/>
          <w:color w:val="141414"/>
          <w:sz w:val="22"/>
          <w:szCs w:val="22"/>
          <w:lang w:val="es-ES"/>
        </w:rPr>
        <w:t xml:space="preserve">en el mundo, </w:t>
      </w:r>
      <w:r w:rsidR="00307FEC" w:rsidRPr="0022514E">
        <w:rPr>
          <w:rFonts w:cs="Times New Roman"/>
          <w:color w:val="141414"/>
          <w:sz w:val="22"/>
          <w:szCs w:val="22"/>
          <w:lang w:val="es-ES"/>
        </w:rPr>
        <w:t xml:space="preserve">e </w:t>
      </w:r>
      <w:r w:rsidR="00EE3527" w:rsidRPr="0022514E">
        <w:rPr>
          <w:rFonts w:cs="Times New Roman"/>
          <w:color w:val="141414"/>
          <w:sz w:val="22"/>
          <w:szCs w:val="22"/>
          <w:lang w:val="es-ES"/>
        </w:rPr>
        <w:t xml:space="preserve">incorporando medidas para promover el acceso universal sostenible a las tecnologías de información y comunicación. Adicionalmente, se </w:t>
      </w:r>
      <w:r w:rsidR="00613B4E" w:rsidRPr="0022514E">
        <w:rPr>
          <w:rFonts w:cs="Times New Roman"/>
          <w:color w:val="141414"/>
          <w:sz w:val="22"/>
          <w:szCs w:val="22"/>
          <w:lang w:val="es-ES"/>
        </w:rPr>
        <w:t>encuentran la Resolución 11</w:t>
      </w:r>
      <w:r w:rsidR="0034197E" w:rsidRPr="0022514E">
        <w:rPr>
          <w:rFonts w:cs="Times New Roman"/>
          <w:color w:val="141414"/>
          <w:sz w:val="22"/>
          <w:szCs w:val="22"/>
          <w:lang w:val="es-ES"/>
        </w:rPr>
        <w:t xml:space="preserve"> y las resoluciones adoptadas en </w:t>
      </w:r>
      <w:proofErr w:type="spellStart"/>
      <w:r w:rsidR="0034197E" w:rsidRPr="0022514E">
        <w:rPr>
          <w:rFonts w:cs="Times New Roman"/>
          <w:color w:val="141414"/>
          <w:sz w:val="22"/>
          <w:szCs w:val="22"/>
          <w:lang w:val="es-ES"/>
        </w:rPr>
        <w:t>Hydebarad</w:t>
      </w:r>
      <w:proofErr w:type="spellEnd"/>
      <w:r w:rsidR="0034197E" w:rsidRPr="0022514E">
        <w:rPr>
          <w:rFonts w:cs="Times New Roman"/>
          <w:color w:val="141414"/>
          <w:sz w:val="22"/>
          <w:szCs w:val="22"/>
          <w:lang w:val="es-ES"/>
        </w:rPr>
        <w:t xml:space="preserve"> en 2010 que fortalecen las capacidades técnicas de las personas indígenas en las telecomunicaciones. </w:t>
      </w:r>
      <w:r w:rsidR="00EE3527" w:rsidRPr="0022514E">
        <w:rPr>
          <w:rFonts w:cs="Times New Roman"/>
          <w:color w:val="141414"/>
          <w:sz w:val="22"/>
          <w:szCs w:val="22"/>
          <w:lang w:val="es-ES"/>
        </w:rPr>
        <w:t xml:space="preserve"> </w:t>
      </w:r>
    </w:p>
    <w:p w14:paraId="3B424DFE" w14:textId="77777777" w:rsidR="004D570F" w:rsidRDefault="00D9311E" w:rsidP="004D570F">
      <w:pPr>
        <w:pStyle w:val="Prrafodelista"/>
        <w:widowControl w:val="0"/>
        <w:numPr>
          <w:ilvl w:val="0"/>
          <w:numId w:val="4"/>
        </w:numPr>
        <w:tabs>
          <w:tab w:val="left" w:pos="20"/>
          <w:tab w:val="left" w:pos="2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 xml:space="preserve">Las recomendaciones que emergen de la Cumbre Mundial de la Sociedad de la Información </w:t>
      </w:r>
      <w:r w:rsidR="00EC212A" w:rsidRPr="0022514E">
        <w:rPr>
          <w:rFonts w:cs="Times New Roman"/>
          <w:color w:val="141414"/>
          <w:sz w:val="22"/>
          <w:szCs w:val="22"/>
          <w:lang w:val="es-ES"/>
        </w:rPr>
        <w:t xml:space="preserve">y de sus líneas de acción, así como la revisión de los logros a diez años de la </w:t>
      </w:r>
      <w:r w:rsidR="00307FEC" w:rsidRPr="0022514E">
        <w:rPr>
          <w:rFonts w:cs="Times New Roman"/>
          <w:color w:val="141414"/>
          <w:sz w:val="22"/>
          <w:szCs w:val="22"/>
          <w:lang w:val="es-ES"/>
        </w:rPr>
        <w:t>ronda de Túnez, indican que la i</w:t>
      </w:r>
      <w:r w:rsidR="00EC212A" w:rsidRPr="0022514E">
        <w:rPr>
          <w:rFonts w:cs="Times New Roman"/>
          <w:color w:val="141414"/>
          <w:sz w:val="22"/>
          <w:szCs w:val="22"/>
          <w:lang w:val="es-ES"/>
        </w:rPr>
        <w:t>nclusión es una prioridad clave para los diversos actores, los retos existentes aún incluyen al acceso a mejores redes y servicios en las áreas remotas y rurales, menores costos para el ancho de banda, acceso en mejores condiciones para los usuarios de menores ingresos, la eliminación de las barreras de género y finalmente la “inclusión de los grupos marginados incluyendo a las personas con discapacidades, personas indígenas y los usuarios de las lenguas minoritarias”</w:t>
      </w:r>
    </w:p>
    <w:p w14:paraId="7913D71E" w14:textId="77777777" w:rsidR="004D570F" w:rsidRDefault="00E0410F" w:rsidP="004D570F">
      <w:pPr>
        <w:pStyle w:val="Prrafodelista"/>
        <w:widowControl w:val="0"/>
        <w:numPr>
          <w:ilvl w:val="0"/>
          <w:numId w:val="4"/>
        </w:numPr>
        <w:tabs>
          <w:tab w:val="left" w:pos="20"/>
          <w:tab w:val="left" w:pos="2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Diversas disposiciones en la Ley Federal de Telecomunicaciones y Radiodifusión establecen la obligación del Instituto Federal de Telecomunicaciones para proveer de asistencia a dichos pueblos indígenas para facilitar su acceso a los medios de comunicación, entre los que se encuentra la radiodifusión sonora en las bandas de amplitud modulada y de frecuencia modulada</w:t>
      </w:r>
    </w:p>
    <w:p w14:paraId="2E5F6DCE" w14:textId="77777777" w:rsidR="004D570F" w:rsidRDefault="00E0410F" w:rsidP="004D570F">
      <w:pPr>
        <w:pStyle w:val="Prrafodelista"/>
        <w:widowControl w:val="0"/>
        <w:numPr>
          <w:ilvl w:val="0"/>
          <w:numId w:val="4"/>
        </w:numPr>
        <w:tabs>
          <w:tab w:val="left" w:pos="20"/>
          <w:tab w:val="left" w:pos="2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El titular de la Unidad de Concesiones y Servicios, Lic. Rafael Eslava Herrada, solicitó a este grupo de trabajo su apoyo para proponer acciones que faciliten el acercamiento y el trabajo con dichas comunidades indígenas interesadas en solicitar</w:t>
      </w:r>
      <w:r w:rsidR="00E34D75" w:rsidRPr="0022514E">
        <w:rPr>
          <w:rFonts w:cs="Times New Roman"/>
          <w:color w:val="141414"/>
          <w:sz w:val="22"/>
          <w:szCs w:val="22"/>
          <w:lang w:val="es-ES"/>
        </w:rPr>
        <w:t>,</w:t>
      </w:r>
      <w:r w:rsidRPr="0022514E">
        <w:rPr>
          <w:rFonts w:cs="Times New Roman"/>
          <w:color w:val="141414"/>
          <w:sz w:val="22"/>
          <w:szCs w:val="22"/>
          <w:lang w:val="es-ES"/>
        </w:rPr>
        <w:t xml:space="preserve"> y en su caso</w:t>
      </w:r>
      <w:r w:rsidR="00E34D75" w:rsidRPr="0022514E">
        <w:rPr>
          <w:rFonts w:cs="Times New Roman"/>
          <w:color w:val="141414"/>
          <w:sz w:val="22"/>
          <w:szCs w:val="22"/>
          <w:lang w:val="es-ES"/>
        </w:rPr>
        <w:t>,</w:t>
      </w:r>
      <w:r w:rsidRPr="0022514E">
        <w:rPr>
          <w:rFonts w:cs="Times New Roman"/>
          <w:color w:val="141414"/>
          <w:sz w:val="22"/>
          <w:szCs w:val="22"/>
          <w:lang w:val="es-ES"/>
        </w:rPr>
        <w:t xml:space="preserve"> operar un medio de comunicación para el mejoramiento de sus condiciones actuales, en la figura de Concesión de Uso Social Indígena. </w:t>
      </w:r>
    </w:p>
    <w:p w14:paraId="129A4F73" w14:textId="53CB03D9" w:rsidR="004D570F" w:rsidRPr="004D570F" w:rsidRDefault="00E0410F" w:rsidP="004D570F">
      <w:pPr>
        <w:pStyle w:val="Ttulo2"/>
        <w:spacing w:before="0" w:after="120"/>
        <w:jc w:val="both"/>
        <w:rPr>
          <w:rFonts w:asciiTheme="minorHAnsi" w:hAnsiTheme="minorHAnsi"/>
          <w:color w:val="0D0D0D" w:themeColor="text1" w:themeTint="F2"/>
          <w:sz w:val="22"/>
          <w:szCs w:val="22"/>
          <w:lang w:val="es-ES"/>
        </w:rPr>
      </w:pPr>
      <w:r w:rsidRPr="004D570F">
        <w:rPr>
          <w:rFonts w:asciiTheme="minorHAnsi" w:hAnsiTheme="minorHAnsi"/>
          <w:color w:val="0D0D0D" w:themeColor="text1" w:themeTint="F2"/>
          <w:sz w:val="22"/>
          <w:szCs w:val="22"/>
          <w:lang w:val="es-ES"/>
        </w:rPr>
        <w:t>Recomendamos que,</w:t>
      </w:r>
    </w:p>
    <w:p w14:paraId="0296CBEF" w14:textId="77777777" w:rsidR="004D570F" w:rsidRDefault="007B68A2" w:rsidP="004D570F">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Se elabore un catálogo de los trabajos previos realizados por diversas organizaciones no-gubernamentales donde se ha documentado el trabajo de facilitaci</w:t>
      </w:r>
      <w:r w:rsidR="00EC212A" w:rsidRPr="0022514E">
        <w:rPr>
          <w:rFonts w:cs="Times New Roman"/>
          <w:color w:val="141414"/>
          <w:sz w:val="22"/>
          <w:szCs w:val="22"/>
          <w:lang w:val="es-ES"/>
        </w:rPr>
        <w:t>ón del acceso al espectro radio</w:t>
      </w:r>
      <w:r w:rsidRPr="0022514E">
        <w:rPr>
          <w:rFonts w:cs="Times New Roman"/>
          <w:color w:val="141414"/>
          <w:sz w:val="22"/>
          <w:szCs w:val="22"/>
          <w:lang w:val="es-ES"/>
        </w:rPr>
        <w:t xml:space="preserve">eléctrico para los pueblos originarios. </w:t>
      </w:r>
      <w:r w:rsidR="003C16C8" w:rsidRPr="0022514E">
        <w:rPr>
          <w:rFonts w:cs="Times New Roman"/>
          <w:color w:val="141414"/>
          <w:sz w:val="22"/>
          <w:szCs w:val="22"/>
          <w:lang w:val="es-ES"/>
        </w:rPr>
        <w:t xml:space="preserve">Y </w:t>
      </w:r>
      <w:r w:rsidR="00307FEC" w:rsidRPr="0022514E">
        <w:rPr>
          <w:rFonts w:cs="Times New Roman"/>
          <w:color w:val="141414"/>
          <w:sz w:val="22"/>
          <w:szCs w:val="22"/>
          <w:lang w:val="es-ES"/>
        </w:rPr>
        <w:t xml:space="preserve">que </w:t>
      </w:r>
      <w:r w:rsidR="003C16C8" w:rsidRPr="0022514E">
        <w:rPr>
          <w:rFonts w:cs="Times New Roman"/>
          <w:color w:val="141414"/>
          <w:sz w:val="22"/>
          <w:szCs w:val="22"/>
          <w:lang w:val="es-ES"/>
        </w:rPr>
        <w:t xml:space="preserve">esta información se ponga a disposición de todos los interesados a través de las páginas web del </w:t>
      </w:r>
      <w:r w:rsidR="00307FEC" w:rsidRPr="0022514E">
        <w:rPr>
          <w:rFonts w:cs="Times New Roman"/>
          <w:color w:val="141414"/>
          <w:sz w:val="22"/>
          <w:szCs w:val="22"/>
          <w:lang w:val="es-ES"/>
        </w:rPr>
        <w:t>Instituto Federal de Telecomunicaciones</w:t>
      </w:r>
      <w:r w:rsidR="003C16C8" w:rsidRPr="0022514E">
        <w:rPr>
          <w:rFonts w:cs="Times New Roman"/>
          <w:color w:val="141414"/>
          <w:sz w:val="22"/>
          <w:szCs w:val="22"/>
          <w:lang w:val="es-ES"/>
        </w:rPr>
        <w:t>.</w:t>
      </w:r>
      <w:r w:rsidR="00EC212A" w:rsidRPr="0022514E">
        <w:rPr>
          <w:rFonts w:cs="Times New Roman"/>
          <w:color w:val="141414"/>
          <w:sz w:val="22"/>
          <w:szCs w:val="22"/>
          <w:lang w:val="es-ES"/>
        </w:rPr>
        <w:t xml:space="preserve"> En la medida de lo posible, se recomienda contar con traducciones a las lenguas indígenas de los documentos más relevantes en materia de telecomunicaciones y radiodifusión, así como la elaboración de guías en esas lenguas que expliquen los trámites y requisitos para el acceso a las telecomunicaciones y la radiodifusión. </w:t>
      </w:r>
    </w:p>
    <w:p w14:paraId="3327C436" w14:textId="656C30BE" w:rsidR="004D570F" w:rsidRDefault="003C16C8" w:rsidP="004D570F">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 xml:space="preserve">En el desarrollo de una relación próspera </w:t>
      </w:r>
      <w:r w:rsidR="007D68C1" w:rsidRPr="0022514E">
        <w:rPr>
          <w:rFonts w:cs="Times New Roman"/>
          <w:color w:val="141414"/>
          <w:sz w:val="22"/>
          <w:szCs w:val="22"/>
          <w:lang w:val="es-ES"/>
        </w:rPr>
        <w:t xml:space="preserve">y productiva </w:t>
      </w:r>
      <w:r w:rsidRPr="0022514E">
        <w:rPr>
          <w:rFonts w:cs="Times New Roman"/>
          <w:color w:val="141414"/>
          <w:sz w:val="22"/>
          <w:szCs w:val="22"/>
          <w:lang w:val="es-ES"/>
        </w:rPr>
        <w:t>en materia de telecomunicaciones y radiodifusión</w:t>
      </w:r>
      <w:r w:rsidR="007D68C1" w:rsidRPr="0022514E">
        <w:rPr>
          <w:rFonts w:cs="Times New Roman"/>
          <w:color w:val="141414"/>
          <w:sz w:val="22"/>
          <w:szCs w:val="22"/>
          <w:lang w:val="es-ES"/>
        </w:rPr>
        <w:t xml:space="preserve"> con los pueblos originarios</w:t>
      </w:r>
      <w:r w:rsidRPr="0022514E">
        <w:rPr>
          <w:rFonts w:cs="Times New Roman"/>
          <w:color w:val="141414"/>
          <w:sz w:val="22"/>
          <w:szCs w:val="22"/>
          <w:lang w:val="es-ES"/>
        </w:rPr>
        <w:t xml:space="preserve">, se recomienda que las diversas áreas del IFT tomen en consideración las recomendaciones de la Unión Internacional de Telecomunicaciones en materia de los Pueblos Indígenas, así como los </w:t>
      </w:r>
      <w:r w:rsidR="00A547A2" w:rsidRPr="0022514E">
        <w:rPr>
          <w:rFonts w:cs="Times New Roman"/>
          <w:color w:val="141414"/>
          <w:sz w:val="22"/>
          <w:szCs w:val="22"/>
          <w:lang w:val="es-ES"/>
        </w:rPr>
        <w:t>documentos que se incluyen en las referencias al final de esta recomendación.</w:t>
      </w:r>
    </w:p>
    <w:p w14:paraId="4B4DDAA3" w14:textId="77777777" w:rsidR="004D570F" w:rsidRDefault="00E0410F" w:rsidP="004D570F">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 xml:space="preserve">Para promover un uso razonado del espectro radioeléctrico y en amplio respeto de las regulaciones en materia de telecomunicaciones y radiodifusión que están vigentes en México, se requiere un trabajo </w:t>
      </w:r>
      <w:r w:rsidR="00307FEC" w:rsidRPr="0022514E">
        <w:rPr>
          <w:rFonts w:cs="Times New Roman"/>
          <w:color w:val="141414"/>
          <w:sz w:val="22"/>
          <w:szCs w:val="22"/>
          <w:lang w:val="es-ES"/>
        </w:rPr>
        <w:t>coordinado con los</w:t>
      </w:r>
      <w:r w:rsidRPr="0022514E">
        <w:rPr>
          <w:rFonts w:cs="Times New Roman"/>
          <w:color w:val="141414"/>
          <w:sz w:val="22"/>
          <w:szCs w:val="22"/>
          <w:lang w:val="es-ES"/>
        </w:rPr>
        <w:t xml:space="preserve"> pueblos </w:t>
      </w:r>
      <w:r w:rsidR="007B68A2" w:rsidRPr="0022514E">
        <w:rPr>
          <w:rFonts w:cs="Times New Roman"/>
          <w:color w:val="141414"/>
          <w:sz w:val="22"/>
          <w:szCs w:val="22"/>
          <w:lang w:val="es-ES"/>
        </w:rPr>
        <w:t>originarios</w:t>
      </w:r>
      <w:r w:rsidRPr="0022514E">
        <w:rPr>
          <w:rFonts w:cs="Times New Roman"/>
          <w:color w:val="141414"/>
          <w:sz w:val="22"/>
          <w:szCs w:val="22"/>
          <w:lang w:val="es-ES"/>
        </w:rPr>
        <w:t xml:space="preserve">, </w:t>
      </w:r>
      <w:r w:rsidR="00307FEC" w:rsidRPr="0022514E">
        <w:rPr>
          <w:rFonts w:cs="Times New Roman"/>
          <w:color w:val="141414"/>
          <w:sz w:val="22"/>
          <w:szCs w:val="22"/>
          <w:lang w:val="es-ES"/>
        </w:rPr>
        <w:t xml:space="preserve">tomando en consideración que algunas de estas comunidades </w:t>
      </w:r>
      <w:r w:rsidRPr="0022514E">
        <w:rPr>
          <w:rFonts w:cs="Times New Roman"/>
          <w:color w:val="141414"/>
          <w:sz w:val="22"/>
          <w:szCs w:val="22"/>
          <w:lang w:val="es-ES"/>
        </w:rPr>
        <w:t xml:space="preserve">se rigen por sistemas de usos y costumbres. Advertimos que </w:t>
      </w:r>
      <w:r w:rsidRPr="0022514E">
        <w:rPr>
          <w:rFonts w:cs="Times New Roman"/>
          <w:color w:val="141414"/>
          <w:sz w:val="22"/>
          <w:szCs w:val="22"/>
          <w:lang w:val="es-ES"/>
        </w:rPr>
        <w:lastRenderedPageBreak/>
        <w:t>el acercamiento entre las partes requiere la participación de expertos en áreas del conocimiento que posiblemente no estén disponibles en el Instituto Federal de las Telecomunicaciones, como la antropología, el trabajo social o la sociología</w:t>
      </w:r>
      <w:r w:rsidR="005A7460" w:rsidRPr="0022514E">
        <w:rPr>
          <w:rFonts w:cs="Times New Roman"/>
          <w:color w:val="141414"/>
          <w:sz w:val="22"/>
          <w:szCs w:val="22"/>
          <w:lang w:val="es-ES"/>
        </w:rPr>
        <w:t xml:space="preserve">. </w:t>
      </w:r>
    </w:p>
    <w:p w14:paraId="42946478" w14:textId="77777777" w:rsidR="004D570F" w:rsidRDefault="005A7460" w:rsidP="004D570F">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 xml:space="preserve">Este Consejo Consultivo recomienda al Pleno del Instituto Federal de Telecomunicaciones, la implementación de una red </w:t>
      </w:r>
      <w:r w:rsidR="007D68C1" w:rsidRPr="0022514E">
        <w:rPr>
          <w:rFonts w:cs="Times New Roman"/>
          <w:color w:val="141414"/>
          <w:sz w:val="22"/>
          <w:szCs w:val="22"/>
          <w:lang w:val="es-ES"/>
        </w:rPr>
        <w:t xml:space="preserve">interdisciplinaria </w:t>
      </w:r>
      <w:r w:rsidRPr="0022514E">
        <w:rPr>
          <w:rFonts w:cs="Times New Roman"/>
          <w:color w:val="141414"/>
          <w:sz w:val="22"/>
          <w:szCs w:val="22"/>
          <w:lang w:val="es-ES"/>
        </w:rPr>
        <w:t xml:space="preserve">de apoyo a los pueblos originarios para facilitar su acceso a los medios de comunicación y las telecomunicaciones. Esta red se conformaría con al menos un centro de acompañamiento en una institución de educación </w:t>
      </w:r>
      <w:r w:rsidR="00F773B6" w:rsidRPr="0022514E">
        <w:rPr>
          <w:rFonts w:cs="Times New Roman"/>
          <w:color w:val="141414"/>
          <w:sz w:val="22"/>
          <w:szCs w:val="22"/>
          <w:lang w:val="es-ES"/>
        </w:rPr>
        <w:t>superior por</w:t>
      </w:r>
      <w:r w:rsidRPr="0022514E">
        <w:rPr>
          <w:rFonts w:cs="Times New Roman"/>
          <w:color w:val="141414"/>
          <w:sz w:val="22"/>
          <w:szCs w:val="22"/>
          <w:lang w:val="es-ES"/>
        </w:rPr>
        <w:t xml:space="preserve"> estado de la República y coordinado desde la Unidad que el Pleno del IFT </w:t>
      </w:r>
      <w:r w:rsidR="00F773B6" w:rsidRPr="0022514E">
        <w:rPr>
          <w:rFonts w:cs="Times New Roman"/>
          <w:color w:val="141414"/>
          <w:sz w:val="22"/>
          <w:szCs w:val="22"/>
          <w:lang w:val="es-ES"/>
        </w:rPr>
        <w:t>designe, así como representantes de este Consejo Consultivo del IFT</w:t>
      </w:r>
      <w:r w:rsidRPr="0022514E">
        <w:rPr>
          <w:rFonts w:cs="Times New Roman"/>
          <w:color w:val="141414"/>
          <w:sz w:val="22"/>
          <w:szCs w:val="22"/>
          <w:lang w:val="es-ES"/>
        </w:rPr>
        <w:t xml:space="preserve">. Las funciones sustantivas de la red, serán a) la difusión y la divulgación del conocimiento sobre las telecomunicaciones y los medios de comunicación que el propio IFT </w:t>
      </w:r>
      <w:r w:rsidR="00F773B6" w:rsidRPr="0022514E">
        <w:rPr>
          <w:rFonts w:cs="Times New Roman"/>
          <w:color w:val="141414"/>
          <w:sz w:val="22"/>
          <w:szCs w:val="22"/>
          <w:lang w:val="es-ES"/>
        </w:rPr>
        <w:t>ha puesto</w:t>
      </w:r>
      <w:r w:rsidRPr="0022514E">
        <w:rPr>
          <w:rFonts w:cs="Times New Roman"/>
          <w:color w:val="141414"/>
          <w:sz w:val="22"/>
          <w:szCs w:val="22"/>
          <w:lang w:val="es-ES"/>
        </w:rPr>
        <w:t xml:space="preserve"> a disposición de los pueblos </w:t>
      </w:r>
      <w:r w:rsidR="00F773B6" w:rsidRPr="0022514E">
        <w:rPr>
          <w:rFonts w:cs="Times New Roman"/>
          <w:color w:val="141414"/>
          <w:sz w:val="22"/>
          <w:szCs w:val="22"/>
          <w:lang w:val="es-ES"/>
        </w:rPr>
        <w:t>originarios</w:t>
      </w:r>
      <w:r w:rsidRPr="0022514E">
        <w:rPr>
          <w:rFonts w:cs="Times New Roman"/>
          <w:color w:val="141414"/>
          <w:sz w:val="22"/>
          <w:szCs w:val="22"/>
          <w:lang w:val="es-ES"/>
        </w:rPr>
        <w:t xml:space="preserve">, b) la orientación y el acompañamiento de diversos trámites en materia de telecomunicaciones y radiodifusión, c) la recopilación de información estadística a nivel estatal o municipal que permita al IFT conocer el nivel de desarrollo de los medios de comunicación en todas las regiones del país y d) la organización de eventos que coadyuven a la integración de los pueblos originarios mediante la sistematización de las experiencias en el uso y operación de los medios de comunicación y telecomunicaciones. </w:t>
      </w:r>
    </w:p>
    <w:p w14:paraId="7F3BC22A" w14:textId="77777777" w:rsidR="004D570F" w:rsidRDefault="00E0410F" w:rsidP="004D570F">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141414"/>
          <w:sz w:val="22"/>
          <w:szCs w:val="22"/>
          <w:lang w:val="es-ES"/>
        </w:rPr>
      </w:pPr>
      <w:r w:rsidRPr="0022514E">
        <w:rPr>
          <w:rFonts w:cs="Times New Roman"/>
          <w:color w:val="141414"/>
          <w:sz w:val="22"/>
          <w:szCs w:val="22"/>
          <w:lang w:val="es-ES"/>
        </w:rPr>
        <w:t>Los miembros del Consejo Consultivo de Instituto Federal de Telecomunicaciones ofrecen su colaboración y apoyo para la puesta en marcha de dicho grupo asesor y centros de enlace, mediante la capacitación y orientación en la diversidad de temas que</w:t>
      </w:r>
      <w:r w:rsidR="00F773B6" w:rsidRPr="0022514E">
        <w:rPr>
          <w:rFonts w:cs="Times New Roman"/>
          <w:color w:val="141414"/>
          <w:sz w:val="22"/>
          <w:szCs w:val="22"/>
          <w:lang w:val="es-ES"/>
        </w:rPr>
        <w:t xml:space="preserve"> son materia</w:t>
      </w:r>
      <w:r w:rsidRPr="0022514E">
        <w:rPr>
          <w:rFonts w:cs="Times New Roman"/>
          <w:color w:val="141414"/>
          <w:sz w:val="22"/>
          <w:szCs w:val="22"/>
          <w:lang w:val="es-ES"/>
        </w:rPr>
        <w:t xml:space="preserve"> de este</w:t>
      </w:r>
      <w:r w:rsidR="00F773B6" w:rsidRPr="0022514E">
        <w:rPr>
          <w:rFonts w:cs="Times New Roman"/>
          <w:color w:val="141414"/>
          <w:sz w:val="22"/>
          <w:szCs w:val="22"/>
          <w:lang w:val="es-ES"/>
        </w:rPr>
        <w:t xml:space="preserve"> Consejo Consultivo del IFT.</w:t>
      </w:r>
    </w:p>
    <w:p w14:paraId="61BD573D" w14:textId="6E1A3A4E" w:rsidR="00E0410F" w:rsidRPr="0051402B" w:rsidRDefault="00307FEC" w:rsidP="004D5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left="720" w:hanging="360"/>
        <w:jc w:val="both"/>
        <w:rPr>
          <w:rFonts w:cs="Times New Roman"/>
          <w:color w:val="141414"/>
          <w:sz w:val="18"/>
          <w:szCs w:val="18"/>
          <w:lang w:val="es-ES"/>
        </w:rPr>
      </w:pPr>
      <w:r w:rsidRPr="0051402B">
        <w:rPr>
          <w:rFonts w:cs="Times New Roman"/>
          <w:color w:val="141414"/>
          <w:sz w:val="18"/>
          <w:szCs w:val="18"/>
          <w:lang w:val="es-ES"/>
        </w:rPr>
        <w:t>Referencias</w:t>
      </w:r>
    </w:p>
    <w:p w14:paraId="63422D2E" w14:textId="77777777" w:rsidR="00422220" w:rsidRPr="0051402B" w:rsidRDefault="00422220" w:rsidP="004D570F">
      <w:pPr>
        <w:numPr>
          <w:ilvl w:val="0"/>
          <w:numId w:val="6"/>
        </w:numPr>
        <w:spacing w:before="240" w:after="240"/>
        <w:rPr>
          <w:rFonts w:cs="Times New Roman"/>
          <w:sz w:val="18"/>
          <w:szCs w:val="18"/>
          <w:lang w:eastAsia="es-ES"/>
        </w:rPr>
      </w:pPr>
      <w:r w:rsidRPr="0051402B">
        <w:rPr>
          <w:rFonts w:cs="Times New Roman"/>
          <w:sz w:val="18"/>
          <w:szCs w:val="18"/>
          <w:lang w:eastAsia="es-ES"/>
        </w:rPr>
        <w:t xml:space="preserve">Report of the Conference for Thematic Planning for WSIS Tunisia </w:t>
      </w:r>
      <w:r w:rsidRPr="0051402B">
        <w:rPr>
          <w:rFonts w:cs="Times New Roman"/>
          <w:color w:val="9E282B"/>
          <w:sz w:val="18"/>
          <w:szCs w:val="18"/>
          <w:lang w:eastAsia="es-ES"/>
        </w:rPr>
        <w:t>http://www.itu.int/wsis/ docs2/thematic/</w:t>
      </w:r>
      <w:proofErr w:type="spellStart"/>
      <w:r w:rsidRPr="0051402B">
        <w:rPr>
          <w:rFonts w:cs="Times New Roman"/>
          <w:color w:val="9E282B"/>
          <w:sz w:val="18"/>
          <w:szCs w:val="18"/>
          <w:lang w:eastAsia="es-ES"/>
        </w:rPr>
        <w:t>canada</w:t>
      </w:r>
      <w:proofErr w:type="spellEnd"/>
      <w:r w:rsidRPr="0051402B">
        <w:rPr>
          <w:rFonts w:cs="Times New Roman"/>
          <w:color w:val="9E282B"/>
          <w:sz w:val="18"/>
          <w:szCs w:val="18"/>
          <w:lang w:eastAsia="es-ES"/>
        </w:rPr>
        <w:t xml:space="preserve">/final-report-indigenous.pdf? </w:t>
      </w:r>
    </w:p>
    <w:p w14:paraId="6C40A65F" w14:textId="77777777" w:rsidR="00CB3CE6" w:rsidRPr="0051402B" w:rsidRDefault="00CB3CE6" w:rsidP="004D570F">
      <w:pPr>
        <w:numPr>
          <w:ilvl w:val="0"/>
          <w:numId w:val="6"/>
        </w:numPr>
        <w:spacing w:before="240" w:after="240"/>
        <w:rPr>
          <w:rFonts w:cs="Times New Roman"/>
          <w:sz w:val="18"/>
          <w:szCs w:val="18"/>
          <w:lang w:eastAsia="es-ES"/>
        </w:rPr>
      </w:pPr>
      <w:r w:rsidRPr="0051402B">
        <w:rPr>
          <w:rFonts w:cs="Times New Roman"/>
          <w:sz w:val="18"/>
          <w:szCs w:val="18"/>
          <w:lang w:eastAsia="es-ES"/>
        </w:rPr>
        <w:t xml:space="preserve">Promoting equitable access, meaningful use and appropriation of the Internet: recommendations for ECOSOC </w:t>
      </w:r>
      <w:r w:rsidRPr="0051402B">
        <w:rPr>
          <w:rFonts w:cs="Times New Roman"/>
          <w:color w:val="9E282B"/>
          <w:sz w:val="18"/>
          <w:szCs w:val="18"/>
          <w:lang w:eastAsia="es-ES"/>
        </w:rPr>
        <w:t xml:space="preserve">http://www.idrc.ca/es/ev-4300-201-1-DO_TOPIC.html </w:t>
      </w:r>
    </w:p>
    <w:p w14:paraId="39A225CB" w14:textId="77DEA86F" w:rsidR="00CB3CE6" w:rsidRPr="0051402B" w:rsidRDefault="00CB3CE6" w:rsidP="004D570F">
      <w:pPr>
        <w:numPr>
          <w:ilvl w:val="0"/>
          <w:numId w:val="6"/>
        </w:numPr>
        <w:spacing w:before="240" w:after="240"/>
        <w:rPr>
          <w:rFonts w:cs="Times New Roman"/>
          <w:sz w:val="18"/>
          <w:szCs w:val="18"/>
          <w:lang w:eastAsia="es-ES"/>
        </w:rPr>
      </w:pPr>
      <w:r w:rsidRPr="0051402B">
        <w:rPr>
          <w:rFonts w:cs="Times New Roman"/>
          <w:sz w:val="18"/>
          <w:szCs w:val="18"/>
          <w:lang w:eastAsia="es-ES"/>
        </w:rPr>
        <w:t>Huerta, Erick ¿</w:t>
      </w:r>
      <w:proofErr w:type="spellStart"/>
      <w:r w:rsidRPr="0051402B">
        <w:rPr>
          <w:rFonts w:cs="Times New Roman"/>
          <w:sz w:val="18"/>
          <w:szCs w:val="18"/>
          <w:lang w:eastAsia="es-ES"/>
        </w:rPr>
        <w:t>Que</w:t>
      </w:r>
      <w:proofErr w:type="spellEnd"/>
      <w:r w:rsidRPr="0051402B">
        <w:rPr>
          <w:rFonts w:cs="Times New Roman"/>
          <w:sz w:val="18"/>
          <w:szCs w:val="18"/>
          <w:lang w:eastAsia="es-ES"/>
        </w:rPr>
        <w:t xml:space="preserve">́ </w:t>
      </w:r>
      <w:proofErr w:type="spellStart"/>
      <w:r w:rsidRPr="0051402B">
        <w:rPr>
          <w:rFonts w:cs="Times New Roman"/>
          <w:sz w:val="18"/>
          <w:szCs w:val="18"/>
          <w:lang w:eastAsia="es-ES"/>
        </w:rPr>
        <w:t>significa</w:t>
      </w:r>
      <w:proofErr w:type="spellEnd"/>
      <w:r w:rsidRPr="0051402B">
        <w:rPr>
          <w:rFonts w:cs="Times New Roman"/>
          <w:sz w:val="18"/>
          <w:szCs w:val="18"/>
          <w:lang w:eastAsia="es-ES"/>
        </w:rPr>
        <w:t xml:space="preserve"> </w:t>
      </w:r>
      <w:proofErr w:type="spellStart"/>
      <w:r w:rsidRPr="0051402B">
        <w:rPr>
          <w:rFonts w:cs="Times New Roman"/>
          <w:sz w:val="18"/>
          <w:szCs w:val="18"/>
          <w:lang w:eastAsia="es-ES"/>
        </w:rPr>
        <w:t>crear</w:t>
      </w:r>
      <w:proofErr w:type="spellEnd"/>
      <w:r w:rsidRPr="0051402B">
        <w:rPr>
          <w:rFonts w:cs="Times New Roman"/>
          <w:sz w:val="18"/>
          <w:szCs w:val="18"/>
          <w:lang w:eastAsia="es-ES"/>
        </w:rPr>
        <w:t xml:space="preserve"> </w:t>
      </w:r>
      <w:proofErr w:type="spellStart"/>
      <w:r w:rsidRPr="0051402B">
        <w:rPr>
          <w:rFonts w:cs="Times New Roman"/>
          <w:sz w:val="18"/>
          <w:szCs w:val="18"/>
          <w:lang w:eastAsia="es-ES"/>
        </w:rPr>
        <w:t>condiciones</w:t>
      </w:r>
      <w:proofErr w:type="spellEnd"/>
      <w:r w:rsidRPr="0051402B">
        <w:rPr>
          <w:rFonts w:cs="Times New Roman"/>
          <w:sz w:val="18"/>
          <w:szCs w:val="18"/>
          <w:lang w:eastAsia="es-ES"/>
        </w:rPr>
        <w:t xml:space="preserve"> para </w:t>
      </w:r>
      <w:proofErr w:type="spellStart"/>
      <w:r w:rsidRPr="0051402B">
        <w:rPr>
          <w:rFonts w:cs="Times New Roman"/>
          <w:sz w:val="18"/>
          <w:szCs w:val="18"/>
          <w:lang w:eastAsia="es-ES"/>
        </w:rPr>
        <w:t>que</w:t>
      </w:r>
      <w:proofErr w:type="spellEnd"/>
      <w:r w:rsidRPr="0051402B">
        <w:rPr>
          <w:rFonts w:cs="Times New Roman"/>
          <w:sz w:val="18"/>
          <w:szCs w:val="18"/>
          <w:lang w:eastAsia="es-ES"/>
        </w:rPr>
        <w:t xml:space="preserve"> los </w:t>
      </w:r>
      <w:proofErr w:type="gramStart"/>
      <w:r w:rsidRPr="0051402B">
        <w:rPr>
          <w:rFonts w:cs="Times New Roman"/>
          <w:sz w:val="18"/>
          <w:szCs w:val="18"/>
          <w:lang w:eastAsia="es-ES"/>
        </w:rPr>
        <w:t>pueblos</w:t>
      </w:r>
      <w:proofErr w:type="gramEnd"/>
      <w:r w:rsidRPr="0051402B">
        <w:rPr>
          <w:rFonts w:cs="Times New Roman"/>
          <w:sz w:val="18"/>
          <w:szCs w:val="18"/>
          <w:lang w:eastAsia="es-ES"/>
        </w:rPr>
        <w:t xml:space="preserve"> </w:t>
      </w:r>
      <w:proofErr w:type="spellStart"/>
      <w:r w:rsidRPr="0051402B">
        <w:rPr>
          <w:rFonts w:cs="Times New Roman"/>
          <w:sz w:val="18"/>
          <w:szCs w:val="18"/>
          <w:lang w:eastAsia="es-ES"/>
        </w:rPr>
        <w:t>indígenas</w:t>
      </w:r>
      <w:proofErr w:type="spellEnd"/>
      <w:r w:rsidRPr="0051402B">
        <w:rPr>
          <w:rFonts w:cs="Times New Roman"/>
          <w:sz w:val="18"/>
          <w:szCs w:val="18"/>
          <w:lang w:eastAsia="es-ES"/>
        </w:rPr>
        <w:t xml:space="preserve"> </w:t>
      </w:r>
      <w:proofErr w:type="spellStart"/>
      <w:r w:rsidRPr="0051402B">
        <w:rPr>
          <w:rFonts w:cs="Times New Roman"/>
          <w:sz w:val="18"/>
          <w:szCs w:val="18"/>
          <w:lang w:eastAsia="es-ES"/>
        </w:rPr>
        <w:t>puedan</w:t>
      </w:r>
      <w:proofErr w:type="spellEnd"/>
      <w:r w:rsidRPr="0051402B">
        <w:rPr>
          <w:rFonts w:cs="Times New Roman"/>
          <w:sz w:val="18"/>
          <w:szCs w:val="18"/>
          <w:lang w:eastAsia="es-ES"/>
        </w:rPr>
        <w:t xml:space="preserve"> </w:t>
      </w:r>
      <w:proofErr w:type="spellStart"/>
      <w:r w:rsidRPr="0051402B">
        <w:rPr>
          <w:rFonts w:cs="Times New Roman"/>
          <w:sz w:val="18"/>
          <w:szCs w:val="18"/>
          <w:lang w:eastAsia="es-ES"/>
        </w:rPr>
        <w:t>adquirir</w:t>
      </w:r>
      <w:proofErr w:type="spellEnd"/>
      <w:r w:rsidRPr="0051402B">
        <w:rPr>
          <w:rFonts w:cs="Times New Roman"/>
          <w:sz w:val="18"/>
          <w:szCs w:val="18"/>
          <w:lang w:eastAsia="es-ES"/>
        </w:rPr>
        <w:t xml:space="preserve">, </w:t>
      </w:r>
      <w:proofErr w:type="spellStart"/>
      <w:r w:rsidRPr="0051402B">
        <w:rPr>
          <w:rFonts w:cs="Times New Roman"/>
          <w:sz w:val="18"/>
          <w:szCs w:val="18"/>
          <w:lang w:eastAsia="es-ES"/>
        </w:rPr>
        <w:t>administrar</w:t>
      </w:r>
      <w:proofErr w:type="spellEnd"/>
      <w:r w:rsidRPr="0051402B">
        <w:rPr>
          <w:rFonts w:cs="Times New Roman"/>
          <w:sz w:val="18"/>
          <w:szCs w:val="18"/>
          <w:lang w:eastAsia="es-ES"/>
        </w:rPr>
        <w:t xml:space="preserve"> y </w:t>
      </w:r>
      <w:proofErr w:type="spellStart"/>
      <w:r w:rsidRPr="0051402B">
        <w:rPr>
          <w:rFonts w:cs="Times New Roman"/>
          <w:sz w:val="18"/>
          <w:szCs w:val="18"/>
          <w:lang w:eastAsia="es-ES"/>
        </w:rPr>
        <w:t>operar</w:t>
      </w:r>
      <w:proofErr w:type="spellEnd"/>
      <w:r w:rsidRPr="0051402B">
        <w:rPr>
          <w:rFonts w:cs="Times New Roman"/>
          <w:sz w:val="18"/>
          <w:szCs w:val="18"/>
          <w:lang w:eastAsia="es-ES"/>
        </w:rPr>
        <w:t xml:space="preserve"> </w:t>
      </w:r>
      <w:proofErr w:type="spellStart"/>
      <w:r w:rsidRPr="0051402B">
        <w:rPr>
          <w:rFonts w:cs="Times New Roman"/>
          <w:sz w:val="18"/>
          <w:szCs w:val="18"/>
          <w:lang w:eastAsia="es-ES"/>
        </w:rPr>
        <w:t>medios</w:t>
      </w:r>
      <w:proofErr w:type="spellEnd"/>
      <w:r w:rsidRPr="0051402B">
        <w:rPr>
          <w:rFonts w:cs="Times New Roman"/>
          <w:sz w:val="18"/>
          <w:szCs w:val="18"/>
          <w:lang w:eastAsia="es-ES"/>
        </w:rPr>
        <w:t xml:space="preserve"> de </w:t>
      </w:r>
      <w:proofErr w:type="spellStart"/>
      <w:r w:rsidRPr="0051402B">
        <w:rPr>
          <w:rFonts w:cs="Times New Roman"/>
          <w:sz w:val="18"/>
          <w:szCs w:val="18"/>
          <w:lang w:eastAsia="es-ES"/>
        </w:rPr>
        <w:t>comunicación</w:t>
      </w:r>
      <w:proofErr w:type="spellEnd"/>
      <w:r w:rsidRPr="0051402B">
        <w:rPr>
          <w:rFonts w:cs="Times New Roman"/>
          <w:sz w:val="18"/>
          <w:szCs w:val="18"/>
          <w:lang w:eastAsia="es-ES"/>
        </w:rPr>
        <w:t xml:space="preserve">? </w:t>
      </w:r>
      <w:proofErr w:type="spellStart"/>
      <w:r w:rsidRPr="0051402B">
        <w:rPr>
          <w:rFonts w:cs="Times New Roman"/>
          <w:sz w:val="18"/>
          <w:szCs w:val="18"/>
          <w:lang w:eastAsia="es-ES"/>
        </w:rPr>
        <w:t>Jurídica</w:t>
      </w:r>
      <w:proofErr w:type="spellEnd"/>
      <w:r w:rsidRPr="0051402B">
        <w:rPr>
          <w:rFonts w:cs="Times New Roman"/>
          <w:sz w:val="18"/>
          <w:szCs w:val="18"/>
          <w:lang w:eastAsia="es-ES"/>
        </w:rPr>
        <w:t xml:space="preserve"> 37, 2007. </w:t>
      </w:r>
    </w:p>
    <w:p w14:paraId="776E12E9" w14:textId="48440751" w:rsidR="00CB3CE6" w:rsidRPr="0051402B" w:rsidRDefault="00CB3CE6" w:rsidP="004D570F">
      <w:pPr>
        <w:pStyle w:val="Prrafodelista"/>
        <w:numPr>
          <w:ilvl w:val="0"/>
          <w:numId w:val="6"/>
        </w:numPr>
        <w:spacing w:before="240" w:after="240"/>
        <w:rPr>
          <w:rFonts w:cs="Times New Roman"/>
          <w:sz w:val="18"/>
          <w:szCs w:val="18"/>
          <w:lang w:eastAsia="es-ES"/>
        </w:rPr>
      </w:pPr>
      <w:r w:rsidRPr="0051402B">
        <w:rPr>
          <w:rFonts w:cs="Times New Roman"/>
          <w:sz w:val="18"/>
          <w:szCs w:val="18"/>
          <w:lang w:eastAsia="es-ES"/>
        </w:rPr>
        <w:t xml:space="preserve">Unión </w:t>
      </w:r>
      <w:proofErr w:type="spellStart"/>
      <w:r w:rsidRPr="0051402B">
        <w:rPr>
          <w:rFonts w:cs="Times New Roman"/>
          <w:sz w:val="18"/>
          <w:szCs w:val="18"/>
          <w:lang w:eastAsia="es-ES"/>
        </w:rPr>
        <w:t>Internacional</w:t>
      </w:r>
      <w:proofErr w:type="spellEnd"/>
      <w:r w:rsidRPr="0051402B">
        <w:rPr>
          <w:rFonts w:cs="Times New Roman"/>
          <w:sz w:val="18"/>
          <w:szCs w:val="18"/>
          <w:lang w:eastAsia="es-ES"/>
        </w:rPr>
        <w:t xml:space="preserve"> de </w:t>
      </w:r>
      <w:proofErr w:type="spellStart"/>
      <w:r w:rsidRPr="0051402B">
        <w:rPr>
          <w:rFonts w:cs="Times New Roman"/>
          <w:sz w:val="18"/>
          <w:szCs w:val="18"/>
          <w:lang w:eastAsia="es-ES"/>
        </w:rPr>
        <w:t>Telecomunicaciones</w:t>
      </w:r>
      <w:proofErr w:type="spellEnd"/>
      <w:r w:rsidRPr="0051402B">
        <w:rPr>
          <w:rFonts w:cs="Times New Roman"/>
          <w:sz w:val="18"/>
          <w:szCs w:val="18"/>
          <w:lang w:eastAsia="es-ES"/>
        </w:rPr>
        <w:t xml:space="preserve">, Resolution PCC.I/1 (XV-01). Issued by the Inter- American Commission Telecommunications through the CICC. </w:t>
      </w:r>
    </w:p>
    <w:p w14:paraId="67202B6F" w14:textId="00A78B4D" w:rsidR="00CB3CE6" w:rsidRPr="0051402B" w:rsidRDefault="00CB3CE6" w:rsidP="004D570F">
      <w:pPr>
        <w:pStyle w:val="Prrafodelista"/>
        <w:numPr>
          <w:ilvl w:val="0"/>
          <w:numId w:val="6"/>
        </w:numPr>
        <w:spacing w:before="240" w:after="240"/>
        <w:rPr>
          <w:rFonts w:cs="Times New Roman"/>
          <w:sz w:val="18"/>
          <w:szCs w:val="18"/>
          <w:lang w:eastAsia="es-ES"/>
        </w:rPr>
      </w:pPr>
      <w:r w:rsidRPr="0051402B">
        <w:rPr>
          <w:rFonts w:cs="Times New Roman"/>
          <w:sz w:val="18"/>
          <w:szCs w:val="18"/>
          <w:lang w:eastAsia="es-ES"/>
        </w:rPr>
        <w:t xml:space="preserve">Unión </w:t>
      </w:r>
      <w:proofErr w:type="spellStart"/>
      <w:r w:rsidRPr="0051402B">
        <w:rPr>
          <w:rFonts w:cs="Times New Roman"/>
          <w:sz w:val="18"/>
          <w:szCs w:val="18"/>
          <w:lang w:eastAsia="es-ES"/>
        </w:rPr>
        <w:t>Internacional</w:t>
      </w:r>
      <w:proofErr w:type="spellEnd"/>
      <w:r w:rsidRPr="0051402B">
        <w:rPr>
          <w:rFonts w:cs="Times New Roman"/>
          <w:sz w:val="18"/>
          <w:szCs w:val="18"/>
          <w:lang w:eastAsia="es-ES"/>
        </w:rPr>
        <w:t xml:space="preserve"> de </w:t>
      </w:r>
      <w:proofErr w:type="spellStart"/>
      <w:r w:rsidRPr="0051402B">
        <w:rPr>
          <w:rFonts w:cs="Times New Roman"/>
          <w:sz w:val="18"/>
          <w:szCs w:val="18"/>
          <w:lang w:eastAsia="es-ES"/>
        </w:rPr>
        <w:t>Telecomunicaciones</w:t>
      </w:r>
      <w:proofErr w:type="spellEnd"/>
      <w:r w:rsidRPr="0051402B">
        <w:rPr>
          <w:rFonts w:cs="Times New Roman"/>
          <w:sz w:val="18"/>
          <w:szCs w:val="18"/>
          <w:lang w:eastAsia="es-ES"/>
        </w:rPr>
        <w:t>, Resolution 46 on Indigenous Peoples, Doha 2006</w:t>
      </w:r>
    </w:p>
    <w:p w14:paraId="0D6B7405" w14:textId="77777777" w:rsidR="004D570F" w:rsidRDefault="00CB3CE6" w:rsidP="004D570F">
      <w:pPr>
        <w:pStyle w:val="Prrafodelista"/>
        <w:numPr>
          <w:ilvl w:val="0"/>
          <w:numId w:val="6"/>
        </w:numPr>
        <w:spacing w:before="240" w:after="240"/>
        <w:rPr>
          <w:rFonts w:cs="Times New Roman"/>
          <w:sz w:val="18"/>
          <w:szCs w:val="18"/>
          <w:lang w:eastAsia="es-ES"/>
        </w:rPr>
      </w:pPr>
      <w:r w:rsidRPr="0051402B">
        <w:rPr>
          <w:rFonts w:cs="Times New Roman"/>
          <w:sz w:val="18"/>
          <w:szCs w:val="18"/>
          <w:lang w:eastAsia="es-ES"/>
        </w:rPr>
        <w:t xml:space="preserve">Unión </w:t>
      </w:r>
      <w:proofErr w:type="spellStart"/>
      <w:r w:rsidRPr="0051402B">
        <w:rPr>
          <w:rFonts w:cs="Times New Roman"/>
          <w:sz w:val="18"/>
          <w:szCs w:val="18"/>
          <w:lang w:eastAsia="es-ES"/>
        </w:rPr>
        <w:t>Internacional</w:t>
      </w:r>
      <w:proofErr w:type="spellEnd"/>
      <w:r w:rsidRPr="0051402B">
        <w:rPr>
          <w:rFonts w:cs="Times New Roman"/>
          <w:sz w:val="18"/>
          <w:szCs w:val="18"/>
          <w:lang w:eastAsia="es-ES"/>
        </w:rPr>
        <w:t xml:space="preserve"> de </w:t>
      </w:r>
      <w:proofErr w:type="spellStart"/>
      <w:r w:rsidRPr="0051402B">
        <w:rPr>
          <w:rFonts w:cs="Times New Roman"/>
          <w:sz w:val="18"/>
          <w:szCs w:val="18"/>
          <w:lang w:eastAsia="es-ES"/>
        </w:rPr>
        <w:t>Telecomunicaciones</w:t>
      </w:r>
      <w:proofErr w:type="spellEnd"/>
      <w:r w:rsidRPr="0051402B">
        <w:rPr>
          <w:rFonts w:cs="Times New Roman"/>
          <w:sz w:val="18"/>
          <w:szCs w:val="18"/>
          <w:lang w:eastAsia="es-ES"/>
        </w:rPr>
        <w:t xml:space="preserve">, World Telecommunications Development Conference 2010, Hyderabad </w:t>
      </w:r>
    </w:p>
    <w:p w14:paraId="76776A01" w14:textId="77777777" w:rsidR="004D570F" w:rsidRPr="001A0293" w:rsidRDefault="004D570F" w:rsidP="004D570F">
      <w:pPr>
        <w:autoSpaceDE w:val="0"/>
        <w:autoSpaceDN w:val="0"/>
        <w:adjustRightInd w:val="0"/>
        <w:spacing w:before="240" w:after="240"/>
        <w:jc w:val="center"/>
        <w:rPr>
          <w:rFonts w:ascii="Calibri" w:hAnsi="Calibri"/>
          <w:b/>
          <w:bCs/>
        </w:rPr>
      </w:pPr>
      <w:r w:rsidRPr="001A0293">
        <w:rPr>
          <w:rFonts w:ascii="Calibri" w:hAnsi="Calibri"/>
          <w:b/>
          <w:bCs/>
        </w:rPr>
        <w:t xml:space="preserve">Dr. Ernesto M. Flores-Roux </w:t>
      </w:r>
    </w:p>
    <w:p w14:paraId="5E2A8C9E" w14:textId="77777777" w:rsidR="004D570F" w:rsidRPr="001A0293" w:rsidRDefault="004D570F" w:rsidP="004D570F">
      <w:pPr>
        <w:autoSpaceDE w:val="0"/>
        <w:autoSpaceDN w:val="0"/>
        <w:adjustRightInd w:val="0"/>
        <w:spacing w:before="240" w:after="240"/>
        <w:jc w:val="center"/>
        <w:rPr>
          <w:rFonts w:ascii="Calibri" w:hAnsi="Calibri"/>
          <w:b/>
          <w:bCs/>
        </w:rPr>
      </w:pPr>
      <w:proofErr w:type="spellStart"/>
      <w:r w:rsidRPr="001A0293">
        <w:rPr>
          <w:rFonts w:ascii="Calibri" w:hAnsi="Calibri"/>
          <w:b/>
          <w:bCs/>
        </w:rPr>
        <w:t>Presidente</w:t>
      </w:r>
      <w:proofErr w:type="spellEnd"/>
    </w:p>
    <w:p w14:paraId="216164BD" w14:textId="77777777" w:rsidR="004D570F" w:rsidRPr="001A0293" w:rsidRDefault="004D570F" w:rsidP="004D570F">
      <w:pPr>
        <w:autoSpaceDE w:val="0"/>
        <w:autoSpaceDN w:val="0"/>
        <w:adjustRightInd w:val="0"/>
        <w:spacing w:before="240" w:after="240"/>
        <w:jc w:val="center"/>
        <w:rPr>
          <w:rFonts w:ascii="Calibri" w:hAnsi="Calibri"/>
          <w:b/>
          <w:bCs/>
        </w:rPr>
      </w:pPr>
      <w:proofErr w:type="spellStart"/>
      <w:r w:rsidRPr="001A0293">
        <w:rPr>
          <w:rFonts w:ascii="Calibri" w:hAnsi="Calibri"/>
          <w:b/>
          <w:bCs/>
        </w:rPr>
        <w:t>Lic</w:t>
      </w:r>
      <w:proofErr w:type="spellEnd"/>
      <w:r w:rsidRPr="001A0293">
        <w:rPr>
          <w:rFonts w:ascii="Calibri" w:hAnsi="Calibri"/>
          <w:b/>
          <w:bCs/>
        </w:rPr>
        <w:t xml:space="preserve">. Juan José </w:t>
      </w:r>
      <w:proofErr w:type="spellStart"/>
      <w:r w:rsidRPr="001A0293">
        <w:rPr>
          <w:rFonts w:ascii="Calibri" w:hAnsi="Calibri"/>
          <w:b/>
          <w:bCs/>
        </w:rPr>
        <w:t>Crispín</w:t>
      </w:r>
      <w:proofErr w:type="spellEnd"/>
      <w:r w:rsidRPr="001A0293">
        <w:rPr>
          <w:rFonts w:ascii="Calibri" w:hAnsi="Calibri"/>
          <w:b/>
          <w:bCs/>
        </w:rPr>
        <w:t xml:space="preserve"> Borbolla</w:t>
      </w:r>
    </w:p>
    <w:p w14:paraId="30626A3F" w14:textId="77777777" w:rsidR="004D570F" w:rsidRDefault="004D570F" w:rsidP="004D570F">
      <w:pPr>
        <w:autoSpaceDE w:val="0"/>
        <w:autoSpaceDN w:val="0"/>
        <w:adjustRightInd w:val="0"/>
        <w:spacing w:before="240" w:after="240"/>
        <w:jc w:val="center"/>
        <w:rPr>
          <w:rFonts w:ascii="Calibri" w:hAnsi="Calibri"/>
          <w:b/>
          <w:bCs/>
        </w:rPr>
      </w:pPr>
      <w:proofErr w:type="spellStart"/>
      <w:r w:rsidRPr="001A0293">
        <w:rPr>
          <w:rFonts w:ascii="Calibri" w:hAnsi="Calibri"/>
          <w:b/>
          <w:bCs/>
        </w:rPr>
        <w:lastRenderedPageBreak/>
        <w:t>Secretario</w:t>
      </w:r>
      <w:proofErr w:type="spellEnd"/>
      <w:r w:rsidRPr="001A0293">
        <w:rPr>
          <w:rFonts w:ascii="Calibri" w:hAnsi="Calibri"/>
          <w:b/>
          <w:bCs/>
        </w:rPr>
        <w:t xml:space="preserve"> </w:t>
      </w:r>
      <w:proofErr w:type="gramStart"/>
      <w:r w:rsidRPr="001A0293">
        <w:rPr>
          <w:rFonts w:ascii="Calibri" w:hAnsi="Calibri"/>
          <w:b/>
          <w:bCs/>
        </w:rPr>
        <w:t>del</w:t>
      </w:r>
      <w:proofErr w:type="gramEnd"/>
      <w:r w:rsidRPr="001A0293">
        <w:rPr>
          <w:rFonts w:ascii="Calibri" w:hAnsi="Calibri"/>
          <w:b/>
          <w:bCs/>
        </w:rPr>
        <w:t xml:space="preserve"> </w:t>
      </w:r>
      <w:proofErr w:type="spellStart"/>
      <w:r w:rsidRPr="001A0293">
        <w:rPr>
          <w:rFonts w:ascii="Calibri" w:hAnsi="Calibri"/>
          <w:b/>
          <w:bCs/>
        </w:rPr>
        <w:t>Consejo</w:t>
      </w:r>
      <w:proofErr w:type="spellEnd"/>
    </w:p>
    <w:p w14:paraId="4A77B56D" w14:textId="6E4E8D79" w:rsidR="004D570F" w:rsidRDefault="0051402B" w:rsidP="004D5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color w:val="000000"/>
          <w:sz w:val="18"/>
          <w:szCs w:val="18"/>
          <w:lang w:val="es-ES"/>
        </w:rPr>
      </w:pPr>
      <w:r w:rsidRPr="00AB5894">
        <w:rPr>
          <w:rFonts w:cs="Times New Roman"/>
          <w:color w:val="000000"/>
          <w:sz w:val="18"/>
          <w:szCs w:val="18"/>
          <w:lang w:val="es-ES"/>
        </w:rPr>
        <w:t xml:space="preserve">La presente Recomendación fue aprobada por el II Consejo Consultivo del Instituto Federal de Telecomunicaciones por unanimidad de votos de los Consejeros presentes: Carlos Arturo Bello Hernández, Ernesto M. Flores-Roux, Gerardo Francisco González Abarca, Salma Leticia Jalife Villalón, </w:t>
      </w:r>
      <w:r w:rsidR="00AB5894">
        <w:rPr>
          <w:rFonts w:cs="Times New Roman"/>
          <w:color w:val="000000"/>
          <w:sz w:val="18"/>
          <w:szCs w:val="18"/>
          <w:lang w:val="es-ES"/>
        </w:rPr>
        <w:t>Santiago Gutiérrez Fernández, Erik Huesca Morales</w:t>
      </w:r>
      <w:r w:rsidRPr="00AB5894">
        <w:rPr>
          <w:rFonts w:cs="Times New Roman"/>
          <w:color w:val="000000"/>
          <w:sz w:val="18"/>
          <w:szCs w:val="18"/>
          <w:lang w:val="es-ES"/>
        </w:rPr>
        <w:t>, Elisa V. Mariscal Medina,</w:t>
      </w:r>
      <w:r w:rsidR="00AB5894">
        <w:rPr>
          <w:rFonts w:cs="Times New Roman"/>
          <w:color w:val="000000"/>
          <w:sz w:val="18"/>
          <w:szCs w:val="18"/>
          <w:lang w:val="es-ES"/>
        </w:rPr>
        <w:t xml:space="preserve"> Luis Miguel Martínez Cervantes y </w:t>
      </w:r>
      <w:r w:rsidRPr="00AB5894">
        <w:rPr>
          <w:rFonts w:cs="Times New Roman"/>
          <w:color w:val="000000"/>
          <w:sz w:val="18"/>
          <w:szCs w:val="18"/>
          <w:lang w:val="es-ES"/>
        </w:rPr>
        <w:t>Carlos Alejandro Merchán Escalante,</w:t>
      </w:r>
      <w:r w:rsidR="00AB5894">
        <w:rPr>
          <w:rFonts w:cs="Times New Roman"/>
          <w:color w:val="000000"/>
          <w:sz w:val="18"/>
          <w:szCs w:val="18"/>
          <w:lang w:val="es-ES"/>
        </w:rPr>
        <w:t xml:space="preserve"> en su </w:t>
      </w:r>
      <w:r w:rsidRPr="00AB5894">
        <w:rPr>
          <w:rFonts w:cs="Times New Roman"/>
          <w:color w:val="000000"/>
          <w:sz w:val="18"/>
          <w:szCs w:val="18"/>
          <w:lang w:val="es-ES"/>
        </w:rPr>
        <w:t xml:space="preserve">II Sesión Ordinaria celebrada el </w:t>
      </w:r>
      <w:r w:rsidR="00AB5894">
        <w:rPr>
          <w:rFonts w:cs="Times New Roman"/>
          <w:color w:val="000000"/>
          <w:sz w:val="18"/>
          <w:szCs w:val="18"/>
          <w:lang w:val="es-ES"/>
        </w:rPr>
        <w:t>16 de febrero de 2017</w:t>
      </w:r>
      <w:r w:rsidRPr="00AB5894">
        <w:rPr>
          <w:rFonts w:cs="Times New Roman"/>
          <w:color w:val="000000"/>
          <w:sz w:val="18"/>
          <w:szCs w:val="18"/>
          <w:lang w:val="es-ES"/>
        </w:rPr>
        <w:t>, mediante Acuerdo CC/IFT/</w:t>
      </w:r>
      <w:r w:rsidR="00AB5894">
        <w:rPr>
          <w:rFonts w:cs="Times New Roman"/>
          <w:color w:val="000000"/>
          <w:sz w:val="18"/>
          <w:szCs w:val="18"/>
          <w:lang w:val="es-ES"/>
        </w:rPr>
        <w:t>160217/3</w:t>
      </w:r>
      <w:r w:rsidRPr="00AB5894">
        <w:rPr>
          <w:rFonts w:cs="Times New Roman"/>
          <w:color w:val="000000"/>
          <w:sz w:val="18"/>
          <w:szCs w:val="18"/>
          <w:lang w:val="es-ES"/>
        </w:rPr>
        <w:t>.</w:t>
      </w:r>
    </w:p>
    <w:p w14:paraId="37C89EC5" w14:textId="0970E116" w:rsidR="001A164E" w:rsidRPr="00AB5894" w:rsidRDefault="0051402B" w:rsidP="004D57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76" w:lineRule="auto"/>
        <w:jc w:val="both"/>
        <w:rPr>
          <w:rFonts w:cs="Times New Roman"/>
          <w:sz w:val="18"/>
          <w:szCs w:val="18"/>
          <w:lang w:val="es-ES"/>
        </w:rPr>
      </w:pPr>
      <w:r w:rsidRPr="00AB5894">
        <w:rPr>
          <w:rFonts w:cs="Times New Roman"/>
          <w:color w:val="000000"/>
          <w:sz w:val="18"/>
          <w:szCs w:val="18"/>
          <w:lang w:val="es-ES"/>
        </w:rPr>
        <w:t>El Grupo de Trabajo de Espectro Radioeléctrico que desarrolló el proyecto de Recomendación, está integrado por los miembros primarios Luis Miguel Martínez Cervantes, Gerardo Francisco González Abarca y Carlos Alejandro Merchán Escalante y los miembros secundarios Salma Leticia Jalife Villalón, Irene Levy Mustri, Ernesto M. Flores-Roux y Erik Huesca Morales.</w:t>
      </w:r>
    </w:p>
    <w:sectPr w:rsidR="001A164E" w:rsidRPr="00AB5894" w:rsidSect="0051402B">
      <w:headerReference w:type="default" r:id="rId7"/>
      <w:footerReference w:type="default" r:id="rId8"/>
      <w:pgSz w:w="12240" w:h="15840"/>
      <w:pgMar w:top="1985"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165B8" w14:textId="77777777" w:rsidR="00C867C3" w:rsidRDefault="00C867C3" w:rsidP="0051402B">
      <w:r>
        <w:separator/>
      </w:r>
    </w:p>
  </w:endnote>
  <w:endnote w:type="continuationSeparator" w:id="0">
    <w:p w14:paraId="2B8C4487" w14:textId="77777777" w:rsidR="00C867C3" w:rsidRDefault="00C867C3" w:rsidP="0051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406267"/>
      <w:docPartObj>
        <w:docPartGallery w:val="Page Numbers (Bottom of Page)"/>
        <w:docPartUnique/>
      </w:docPartObj>
    </w:sdtPr>
    <w:sdtEndPr/>
    <w:sdtContent>
      <w:p w14:paraId="45AAFB2A" w14:textId="29867543" w:rsidR="00217DFD" w:rsidRDefault="00217DFD" w:rsidP="004D570F">
        <w:pPr>
          <w:pStyle w:val="Piedepgina"/>
          <w:jc w:val="right"/>
        </w:pPr>
        <w:r w:rsidRPr="00217DFD">
          <w:rPr>
            <w:sz w:val="18"/>
            <w:szCs w:val="18"/>
          </w:rPr>
          <w:fldChar w:fldCharType="begin"/>
        </w:r>
        <w:r w:rsidRPr="00217DFD">
          <w:rPr>
            <w:sz w:val="18"/>
            <w:szCs w:val="18"/>
          </w:rPr>
          <w:instrText>PAGE   \* MERGEFORMAT</w:instrText>
        </w:r>
        <w:r w:rsidRPr="00217DFD">
          <w:rPr>
            <w:sz w:val="18"/>
            <w:szCs w:val="18"/>
          </w:rPr>
          <w:fldChar w:fldCharType="separate"/>
        </w:r>
        <w:r w:rsidR="004D570F" w:rsidRPr="004D570F">
          <w:rPr>
            <w:noProof/>
            <w:sz w:val="18"/>
            <w:szCs w:val="18"/>
            <w:lang w:val="es-ES"/>
          </w:rPr>
          <w:t>2</w:t>
        </w:r>
        <w:r w:rsidRPr="00217DFD">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1CE2" w14:textId="77777777" w:rsidR="00C867C3" w:rsidRDefault="00C867C3" w:rsidP="0051402B">
      <w:r>
        <w:separator/>
      </w:r>
    </w:p>
  </w:footnote>
  <w:footnote w:type="continuationSeparator" w:id="0">
    <w:p w14:paraId="0C3AFB8C" w14:textId="77777777" w:rsidR="00C867C3" w:rsidRDefault="00C867C3" w:rsidP="0051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166AE" w14:textId="701C50E0" w:rsidR="0051402B" w:rsidRDefault="004D570F">
    <w:pPr>
      <w:pStyle w:val="Encabezado"/>
    </w:pPr>
    <w:r>
      <w:rPr>
        <w:noProof/>
        <w:lang w:eastAsia="es-MX"/>
      </w:rPr>
      <w:drawing>
        <wp:inline distT="0" distB="0" distL="0" distR="0" wp14:anchorId="0957A52D" wp14:editId="0268764F">
          <wp:extent cx="3775710" cy="957580"/>
          <wp:effectExtent l="0" t="0" r="0" b="0"/>
          <wp:docPr id="9" name="Imagen 9" descr="Hoja membretada con el logotipo del Consejo Consultivo." title="Logo del Consejo Consul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C37E9"/>
    <w:multiLevelType w:val="hybridMultilevel"/>
    <w:tmpl w:val="6C14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00CCD"/>
    <w:multiLevelType w:val="hybridMultilevel"/>
    <w:tmpl w:val="AEB27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F45B42"/>
    <w:multiLevelType w:val="multilevel"/>
    <w:tmpl w:val="626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0830AB"/>
    <w:multiLevelType w:val="hybridMultilevel"/>
    <w:tmpl w:val="BF3E6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74A0B"/>
    <w:multiLevelType w:val="multilevel"/>
    <w:tmpl w:val="7E0E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5173C1"/>
    <w:multiLevelType w:val="multilevel"/>
    <w:tmpl w:val="0CEC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0F"/>
    <w:rsid w:val="00097BDE"/>
    <w:rsid w:val="001566F4"/>
    <w:rsid w:val="001A164E"/>
    <w:rsid w:val="002148AB"/>
    <w:rsid w:val="00217DFD"/>
    <w:rsid w:val="0022514E"/>
    <w:rsid w:val="002F03EC"/>
    <w:rsid w:val="00302625"/>
    <w:rsid w:val="00307FEC"/>
    <w:rsid w:val="0034197E"/>
    <w:rsid w:val="003C16C8"/>
    <w:rsid w:val="003D1F22"/>
    <w:rsid w:val="00422220"/>
    <w:rsid w:val="00493C5A"/>
    <w:rsid w:val="004D570F"/>
    <w:rsid w:val="0051402B"/>
    <w:rsid w:val="00527FCC"/>
    <w:rsid w:val="00564B2F"/>
    <w:rsid w:val="005A7460"/>
    <w:rsid w:val="00613B4E"/>
    <w:rsid w:val="007B68A2"/>
    <w:rsid w:val="007D68C1"/>
    <w:rsid w:val="0086000C"/>
    <w:rsid w:val="008C0CF7"/>
    <w:rsid w:val="00902514"/>
    <w:rsid w:val="00A547A2"/>
    <w:rsid w:val="00A61A88"/>
    <w:rsid w:val="00A7795F"/>
    <w:rsid w:val="00AB5894"/>
    <w:rsid w:val="00C867C3"/>
    <w:rsid w:val="00CB3CE6"/>
    <w:rsid w:val="00D15021"/>
    <w:rsid w:val="00D9311E"/>
    <w:rsid w:val="00DB0740"/>
    <w:rsid w:val="00E0410F"/>
    <w:rsid w:val="00E23F49"/>
    <w:rsid w:val="00E34D75"/>
    <w:rsid w:val="00EC212A"/>
    <w:rsid w:val="00EE3527"/>
    <w:rsid w:val="00F7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7E618"/>
  <w15:docId w15:val="{CDAF1E0D-A248-4514-B46E-C5CADCDF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57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D57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410F"/>
    <w:pPr>
      <w:ind w:left="720"/>
      <w:contextualSpacing/>
    </w:pPr>
  </w:style>
  <w:style w:type="paragraph" w:styleId="Textodeglobo">
    <w:name w:val="Balloon Text"/>
    <w:basedOn w:val="Normal"/>
    <w:link w:val="TextodegloboCar"/>
    <w:uiPriority w:val="99"/>
    <w:semiHidden/>
    <w:unhideWhenUsed/>
    <w:rsid w:val="00E34D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D75"/>
    <w:rPr>
      <w:rFonts w:ascii="Segoe UI" w:hAnsi="Segoe UI" w:cs="Segoe UI"/>
      <w:sz w:val="18"/>
      <w:szCs w:val="18"/>
    </w:rPr>
  </w:style>
  <w:style w:type="paragraph" w:styleId="NormalWeb">
    <w:name w:val="Normal (Web)"/>
    <w:basedOn w:val="Normal"/>
    <w:uiPriority w:val="99"/>
    <w:semiHidden/>
    <w:unhideWhenUsed/>
    <w:rsid w:val="00EE3527"/>
    <w:pPr>
      <w:spacing w:before="100" w:beforeAutospacing="1" w:after="100" w:afterAutospacing="1"/>
    </w:pPr>
    <w:rPr>
      <w:rFonts w:ascii="Times New Roman" w:hAnsi="Times New Roman" w:cs="Times New Roman"/>
    </w:rPr>
  </w:style>
  <w:style w:type="paragraph" w:styleId="Encabezado">
    <w:name w:val="header"/>
    <w:basedOn w:val="Normal"/>
    <w:link w:val="EncabezadoCar"/>
    <w:uiPriority w:val="99"/>
    <w:unhideWhenUsed/>
    <w:rsid w:val="0051402B"/>
    <w:pPr>
      <w:tabs>
        <w:tab w:val="center" w:pos="4419"/>
        <w:tab w:val="right" w:pos="8838"/>
      </w:tabs>
    </w:pPr>
  </w:style>
  <w:style w:type="character" w:customStyle="1" w:styleId="EncabezadoCar">
    <w:name w:val="Encabezado Car"/>
    <w:basedOn w:val="Fuentedeprrafopredeter"/>
    <w:link w:val="Encabezado"/>
    <w:uiPriority w:val="99"/>
    <w:rsid w:val="0051402B"/>
  </w:style>
  <w:style w:type="paragraph" w:styleId="Piedepgina">
    <w:name w:val="footer"/>
    <w:basedOn w:val="Normal"/>
    <w:link w:val="PiedepginaCar"/>
    <w:uiPriority w:val="99"/>
    <w:unhideWhenUsed/>
    <w:rsid w:val="0051402B"/>
    <w:pPr>
      <w:tabs>
        <w:tab w:val="center" w:pos="4419"/>
        <w:tab w:val="right" w:pos="8838"/>
      </w:tabs>
    </w:pPr>
  </w:style>
  <w:style w:type="character" w:customStyle="1" w:styleId="PiedepginaCar">
    <w:name w:val="Pie de página Car"/>
    <w:basedOn w:val="Fuentedeprrafopredeter"/>
    <w:link w:val="Piedepgina"/>
    <w:uiPriority w:val="99"/>
    <w:rsid w:val="0051402B"/>
  </w:style>
  <w:style w:type="character" w:styleId="Refdecomentario">
    <w:name w:val="annotation reference"/>
    <w:basedOn w:val="Fuentedeprrafopredeter"/>
    <w:uiPriority w:val="99"/>
    <w:semiHidden/>
    <w:unhideWhenUsed/>
    <w:rsid w:val="00AB5894"/>
    <w:rPr>
      <w:sz w:val="16"/>
      <w:szCs w:val="16"/>
    </w:rPr>
  </w:style>
  <w:style w:type="paragraph" w:styleId="Textocomentario">
    <w:name w:val="annotation text"/>
    <w:basedOn w:val="Normal"/>
    <w:link w:val="TextocomentarioCar"/>
    <w:uiPriority w:val="99"/>
    <w:semiHidden/>
    <w:unhideWhenUsed/>
    <w:rsid w:val="00AB5894"/>
    <w:rPr>
      <w:sz w:val="20"/>
      <w:szCs w:val="20"/>
    </w:rPr>
  </w:style>
  <w:style w:type="character" w:customStyle="1" w:styleId="TextocomentarioCar">
    <w:name w:val="Texto comentario Car"/>
    <w:basedOn w:val="Fuentedeprrafopredeter"/>
    <w:link w:val="Textocomentario"/>
    <w:uiPriority w:val="99"/>
    <w:semiHidden/>
    <w:rsid w:val="00AB5894"/>
    <w:rPr>
      <w:sz w:val="20"/>
      <w:szCs w:val="20"/>
    </w:rPr>
  </w:style>
  <w:style w:type="paragraph" w:styleId="Asuntodelcomentario">
    <w:name w:val="annotation subject"/>
    <w:basedOn w:val="Textocomentario"/>
    <w:next w:val="Textocomentario"/>
    <w:link w:val="AsuntodelcomentarioCar"/>
    <w:uiPriority w:val="99"/>
    <w:semiHidden/>
    <w:unhideWhenUsed/>
    <w:rsid w:val="00AB5894"/>
    <w:rPr>
      <w:b/>
      <w:bCs/>
    </w:rPr>
  </w:style>
  <w:style w:type="character" w:customStyle="1" w:styleId="AsuntodelcomentarioCar">
    <w:name w:val="Asunto del comentario Car"/>
    <w:basedOn w:val="TextocomentarioCar"/>
    <w:link w:val="Asuntodelcomentario"/>
    <w:uiPriority w:val="99"/>
    <w:semiHidden/>
    <w:rsid w:val="00AB5894"/>
    <w:rPr>
      <w:b/>
      <w:bCs/>
      <w:sz w:val="20"/>
      <w:szCs w:val="20"/>
    </w:rPr>
  </w:style>
  <w:style w:type="character" w:customStyle="1" w:styleId="Ttulo2Car">
    <w:name w:val="Título 2 Car"/>
    <w:basedOn w:val="Fuentedeprrafopredeter"/>
    <w:link w:val="Ttulo2"/>
    <w:uiPriority w:val="9"/>
    <w:rsid w:val="004D570F"/>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4D57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6624">
      <w:bodyDiv w:val="1"/>
      <w:marLeft w:val="0"/>
      <w:marRight w:val="0"/>
      <w:marTop w:val="0"/>
      <w:marBottom w:val="0"/>
      <w:divBdr>
        <w:top w:val="none" w:sz="0" w:space="0" w:color="auto"/>
        <w:left w:val="none" w:sz="0" w:space="0" w:color="auto"/>
        <w:bottom w:val="none" w:sz="0" w:space="0" w:color="auto"/>
        <w:right w:val="none" w:sz="0" w:space="0" w:color="auto"/>
      </w:divBdr>
      <w:divsChild>
        <w:div w:id="821656535">
          <w:marLeft w:val="0"/>
          <w:marRight w:val="0"/>
          <w:marTop w:val="0"/>
          <w:marBottom w:val="0"/>
          <w:divBdr>
            <w:top w:val="none" w:sz="0" w:space="0" w:color="auto"/>
            <w:left w:val="none" w:sz="0" w:space="0" w:color="auto"/>
            <w:bottom w:val="none" w:sz="0" w:space="0" w:color="auto"/>
            <w:right w:val="none" w:sz="0" w:space="0" w:color="auto"/>
          </w:divBdr>
          <w:divsChild>
            <w:div w:id="1810439261">
              <w:marLeft w:val="0"/>
              <w:marRight w:val="0"/>
              <w:marTop w:val="0"/>
              <w:marBottom w:val="0"/>
              <w:divBdr>
                <w:top w:val="none" w:sz="0" w:space="0" w:color="auto"/>
                <w:left w:val="none" w:sz="0" w:space="0" w:color="auto"/>
                <w:bottom w:val="none" w:sz="0" w:space="0" w:color="auto"/>
                <w:right w:val="none" w:sz="0" w:space="0" w:color="auto"/>
              </w:divBdr>
              <w:divsChild>
                <w:div w:id="15176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5139">
      <w:bodyDiv w:val="1"/>
      <w:marLeft w:val="0"/>
      <w:marRight w:val="0"/>
      <w:marTop w:val="0"/>
      <w:marBottom w:val="0"/>
      <w:divBdr>
        <w:top w:val="none" w:sz="0" w:space="0" w:color="auto"/>
        <w:left w:val="none" w:sz="0" w:space="0" w:color="auto"/>
        <w:bottom w:val="none" w:sz="0" w:space="0" w:color="auto"/>
        <w:right w:val="none" w:sz="0" w:space="0" w:color="auto"/>
      </w:divBdr>
      <w:divsChild>
        <w:div w:id="585767048">
          <w:marLeft w:val="0"/>
          <w:marRight w:val="0"/>
          <w:marTop w:val="0"/>
          <w:marBottom w:val="0"/>
          <w:divBdr>
            <w:top w:val="none" w:sz="0" w:space="0" w:color="auto"/>
            <w:left w:val="none" w:sz="0" w:space="0" w:color="auto"/>
            <w:bottom w:val="none" w:sz="0" w:space="0" w:color="auto"/>
            <w:right w:val="none" w:sz="0" w:space="0" w:color="auto"/>
          </w:divBdr>
          <w:divsChild>
            <w:div w:id="1033773776">
              <w:marLeft w:val="0"/>
              <w:marRight w:val="0"/>
              <w:marTop w:val="0"/>
              <w:marBottom w:val="0"/>
              <w:divBdr>
                <w:top w:val="none" w:sz="0" w:space="0" w:color="auto"/>
                <w:left w:val="none" w:sz="0" w:space="0" w:color="auto"/>
                <w:bottom w:val="none" w:sz="0" w:space="0" w:color="auto"/>
                <w:right w:val="none" w:sz="0" w:space="0" w:color="auto"/>
              </w:divBdr>
              <w:divsChild>
                <w:div w:id="19860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7533">
      <w:bodyDiv w:val="1"/>
      <w:marLeft w:val="0"/>
      <w:marRight w:val="0"/>
      <w:marTop w:val="0"/>
      <w:marBottom w:val="0"/>
      <w:divBdr>
        <w:top w:val="none" w:sz="0" w:space="0" w:color="auto"/>
        <w:left w:val="none" w:sz="0" w:space="0" w:color="auto"/>
        <w:bottom w:val="none" w:sz="0" w:space="0" w:color="auto"/>
        <w:right w:val="none" w:sz="0" w:space="0" w:color="auto"/>
      </w:divBdr>
    </w:div>
    <w:div w:id="994261620">
      <w:bodyDiv w:val="1"/>
      <w:marLeft w:val="0"/>
      <w:marRight w:val="0"/>
      <w:marTop w:val="0"/>
      <w:marBottom w:val="0"/>
      <w:divBdr>
        <w:top w:val="none" w:sz="0" w:space="0" w:color="auto"/>
        <w:left w:val="none" w:sz="0" w:space="0" w:color="auto"/>
        <w:bottom w:val="none" w:sz="0" w:space="0" w:color="auto"/>
        <w:right w:val="none" w:sz="0" w:space="0" w:color="auto"/>
      </w:divBdr>
      <w:divsChild>
        <w:div w:id="2056586639">
          <w:marLeft w:val="0"/>
          <w:marRight w:val="0"/>
          <w:marTop w:val="0"/>
          <w:marBottom w:val="0"/>
          <w:divBdr>
            <w:top w:val="none" w:sz="0" w:space="0" w:color="auto"/>
            <w:left w:val="none" w:sz="0" w:space="0" w:color="auto"/>
            <w:bottom w:val="none" w:sz="0" w:space="0" w:color="auto"/>
            <w:right w:val="none" w:sz="0" w:space="0" w:color="auto"/>
          </w:divBdr>
          <w:divsChild>
            <w:div w:id="1146779542">
              <w:marLeft w:val="0"/>
              <w:marRight w:val="0"/>
              <w:marTop w:val="0"/>
              <w:marBottom w:val="0"/>
              <w:divBdr>
                <w:top w:val="none" w:sz="0" w:space="0" w:color="auto"/>
                <w:left w:val="none" w:sz="0" w:space="0" w:color="auto"/>
                <w:bottom w:val="none" w:sz="0" w:space="0" w:color="auto"/>
                <w:right w:val="none" w:sz="0" w:space="0" w:color="auto"/>
              </w:divBdr>
              <w:divsChild>
                <w:div w:id="1672638894">
                  <w:marLeft w:val="0"/>
                  <w:marRight w:val="0"/>
                  <w:marTop w:val="0"/>
                  <w:marBottom w:val="0"/>
                  <w:divBdr>
                    <w:top w:val="none" w:sz="0" w:space="0" w:color="auto"/>
                    <w:left w:val="none" w:sz="0" w:space="0" w:color="auto"/>
                    <w:bottom w:val="none" w:sz="0" w:space="0" w:color="auto"/>
                    <w:right w:val="none" w:sz="0" w:space="0" w:color="auto"/>
                  </w:divBdr>
                </w:div>
              </w:divsChild>
            </w:div>
            <w:div w:id="29841304">
              <w:marLeft w:val="0"/>
              <w:marRight w:val="0"/>
              <w:marTop w:val="0"/>
              <w:marBottom w:val="0"/>
              <w:divBdr>
                <w:top w:val="none" w:sz="0" w:space="0" w:color="auto"/>
                <w:left w:val="none" w:sz="0" w:space="0" w:color="auto"/>
                <w:bottom w:val="none" w:sz="0" w:space="0" w:color="auto"/>
                <w:right w:val="none" w:sz="0" w:space="0" w:color="auto"/>
              </w:divBdr>
              <w:divsChild>
                <w:div w:id="1914242959">
                  <w:marLeft w:val="0"/>
                  <w:marRight w:val="0"/>
                  <w:marTop w:val="0"/>
                  <w:marBottom w:val="0"/>
                  <w:divBdr>
                    <w:top w:val="none" w:sz="0" w:space="0" w:color="auto"/>
                    <w:left w:val="none" w:sz="0" w:space="0" w:color="auto"/>
                    <w:bottom w:val="none" w:sz="0" w:space="0" w:color="auto"/>
                    <w:right w:val="none" w:sz="0" w:space="0" w:color="auto"/>
                  </w:divBdr>
                </w:div>
                <w:div w:id="21001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1433">
          <w:marLeft w:val="0"/>
          <w:marRight w:val="0"/>
          <w:marTop w:val="0"/>
          <w:marBottom w:val="0"/>
          <w:divBdr>
            <w:top w:val="none" w:sz="0" w:space="0" w:color="auto"/>
            <w:left w:val="none" w:sz="0" w:space="0" w:color="auto"/>
            <w:bottom w:val="none" w:sz="0" w:space="0" w:color="auto"/>
            <w:right w:val="none" w:sz="0" w:space="0" w:color="auto"/>
          </w:divBdr>
          <w:divsChild>
            <w:div w:id="2038579222">
              <w:marLeft w:val="0"/>
              <w:marRight w:val="0"/>
              <w:marTop w:val="0"/>
              <w:marBottom w:val="0"/>
              <w:divBdr>
                <w:top w:val="none" w:sz="0" w:space="0" w:color="auto"/>
                <w:left w:val="none" w:sz="0" w:space="0" w:color="auto"/>
                <w:bottom w:val="none" w:sz="0" w:space="0" w:color="auto"/>
                <w:right w:val="none" w:sz="0" w:space="0" w:color="auto"/>
              </w:divBdr>
              <w:divsChild>
                <w:div w:id="1420521786">
                  <w:marLeft w:val="0"/>
                  <w:marRight w:val="0"/>
                  <w:marTop w:val="0"/>
                  <w:marBottom w:val="0"/>
                  <w:divBdr>
                    <w:top w:val="none" w:sz="0" w:space="0" w:color="auto"/>
                    <w:left w:val="none" w:sz="0" w:space="0" w:color="auto"/>
                    <w:bottom w:val="none" w:sz="0" w:space="0" w:color="auto"/>
                    <w:right w:val="none" w:sz="0" w:space="0" w:color="auto"/>
                  </w:divBdr>
                </w:div>
              </w:divsChild>
            </w:div>
            <w:div w:id="1229265391">
              <w:marLeft w:val="0"/>
              <w:marRight w:val="0"/>
              <w:marTop w:val="0"/>
              <w:marBottom w:val="0"/>
              <w:divBdr>
                <w:top w:val="none" w:sz="0" w:space="0" w:color="auto"/>
                <w:left w:val="none" w:sz="0" w:space="0" w:color="auto"/>
                <w:bottom w:val="none" w:sz="0" w:space="0" w:color="auto"/>
                <w:right w:val="none" w:sz="0" w:space="0" w:color="auto"/>
              </w:divBdr>
              <w:divsChild>
                <w:div w:id="822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0391">
      <w:bodyDiv w:val="1"/>
      <w:marLeft w:val="0"/>
      <w:marRight w:val="0"/>
      <w:marTop w:val="0"/>
      <w:marBottom w:val="0"/>
      <w:divBdr>
        <w:top w:val="none" w:sz="0" w:space="0" w:color="auto"/>
        <w:left w:val="none" w:sz="0" w:space="0" w:color="auto"/>
        <w:bottom w:val="none" w:sz="0" w:space="0" w:color="auto"/>
        <w:right w:val="none" w:sz="0" w:space="0" w:color="auto"/>
      </w:divBdr>
      <w:divsChild>
        <w:div w:id="530387107">
          <w:marLeft w:val="0"/>
          <w:marRight w:val="0"/>
          <w:marTop w:val="0"/>
          <w:marBottom w:val="0"/>
          <w:divBdr>
            <w:top w:val="none" w:sz="0" w:space="0" w:color="auto"/>
            <w:left w:val="none" w:sz="0" w:space="0" w:color="auto"/>
            <w:bottom w:val="none" w:sz="0" w:space="0" w:color="auto"/>
            <w:right w:val="none" w:sz="0" w:space="0" w:color="auto"/>
          </w:divBdr>
          <w:divsChild>
            <w:div w:id="1875728651">
              <w:marLeft w:val="0"/>
              <w:marRight w:val="0"/>
              <w:marTop w:val="0"/>
              <w:marBottom w:val="0"/>
              <w:divBdr>
                <w:top w:val="none" w:sz="0" w:space="0" w:color="auto"/>
                <w:left w:val="none" w:sz="0" w:space="0" w:color="auto"/>
                <w:bottom w:val="none" w:sz="0" w:space="0" w:color="auto"/>
                <w:right w:val="none" w:sz="0" w:space="0" w:color="auto"/>
              </w:divBdr>
              <w:divsChild>
                <w:div w:id="9127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6879">
      <w:bodyDiv w:val="1"/>
      <w:marLeft w:val="0"/>
      <w:marRight w:val="0"/>
      <w:marTop w:val="0"/>
      <w:marBottom w:val="0"/>
      <w:divBdr>
        <w:top w:val="none" w:sz="0" w:space="0" w:color="auto"/>
        <w:left w:val="none" w:sz="0" w:space="0" w:color="auto"/>
        <w:bottom w:val="none" w:sz="0" w:space="0" w:color="auto"/>
        <w:right w:val="none" w:sz="0" w:space="0" w:color="auto"/>
      </w:divBdr>
      <w:divsChild>
        <w:div w:id="1097211845">
          <w:marLeft w:val="0"/>
          <w:marRight w:val="0"/>
          <w:marTop w:val="0"/>
          <w:marBottom w:val="0"/>
          <w:divBdr>
            <w:top w:val="none" w:sz="0" w:space="0" w:color="auto"/>
            <w:left w:val="none" w:sz="0" w:space="0" w:color="auto"/>
            <w:bottom w:val="none" w:sz="0" w:space="0" w:color="auto"/>
            <w:right w:val="none" w:sz="0" w:space="0" w:color="auto"/>
          </w:divBdr>
          <w:divsChild>
            <w:div w:id="426078838">
              <w:marLeft w:val="0"/>
              <w:marRight w:val="0"/>
              <w:marTop w:val="0"/>
              <w:marBottom w:val="0"/>
              <w:divBdr>
                <w:top w:val="none" w:sz="0" w:space="0" w:color="auto"/>
                <w:left w:val="none" w:sz="0" w:space="0" w:color="auto"/>
                <w:bottom w:val="none" w:sz="0" w:space="0" w:color="auto"/>
                <w:right w:val="none" w:sz="0" w:space="0" w:color="auto"/>
              </w:divBdr>
              <w:divsChild>
                <w:div w:id="5159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59349">
      <w:bodyDiv w:val="1"/>
      <w:marLeft w:val="0"/>
      <w:marRight w:val="0"/>
      <w:marTop w:val="0"/>
      <w:marBottom w:val="0"/>
      <w:divBdr>
        <w:top w:val="none" w:sz="0" w:space="0" w:color="auto"/>
        <w:left w:val="none" w:sz="0" w:space="0" w:color="auto"/>
        <w:bottom w:val="none" w:sz="0" w:space="0" w:color="auto"/>
        <w:right w:val="none" w:sz="0" w:space="0" w:color="auto"/>
      </w:divBdr>
      <w:divsChild>
        <w:div w:id="1244412494">
          <w:marLeft w:val="0"/>
          <w:marRight w:val="0"/>
          <w:marTop w:val="0"/>
          <w:marBottom w:val="0"/>
          <w:divBdr>
            <w:top w:val="none" w:sz="0" w:space="0" w:color="auto"/>
            <w:left w:val="none" w:sz="0" w:space="0" w:color="auto"/>
            <w:bottom w:val="none" w:sz="0" w:space="0" w:color="auto"/>
            <w:right w:val="none" w:sz="0" w:space="0" w:color="auto"/>
          </w:divBdr>
          <w:divsChild>
            <w:div w:id="2041124864">
              <w:marLeft w:val="0"/>
              <w:marRight w:val="0"/>
              <w:marTop w:val="0"/>
              <w:marBottom w:val="0"/>
              <w:divBdr>
                <w:top w:val="none" w:sz="0" w:space="0" w:color="auto"/>
                <w:left w:val="none" w:sz="0" w:space="0" w:color="auto"/>
                <w:bottom w:val="none" w:sz="0" w:space="0" w:color="auto"/>
                <w:right w:val="none" w:sz="0" w:space="0" w:color="auto"/>
              </w:divBdr>
              <w:divsChild>
                <w:div w:id="10248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39924">
      <w:bodyDiv w:val="1"/>
      <w:marLeft w:val="0"/>
      <w:marRight w:val="0"/>
      <w:marTop w:val="0"/>
      <w:marBottom w:val="0"/>
      <w:divBdr>
        <w:top w:val="none" w:sz="0" w:space="0" w:color="auto"/>
        <w:left w:val="none" w:sz="0" w:space="0" w:color="auto"/>
        <w:bottom w:val="none" w:sz="0" w:space="0" w:color="auto"/>
        <w:right w:val="none" w:sz="0" w:space="0" w:color="auto"/>
      </w:divBdr>
      <w:divsChild>
        <w:div w:id="1386182404">
          <w:marLeft w:val="0"/>
          <w:marRight w:val="0"/>
          <w:marTop w:val="0"/>
          <w:marBottom w:val="0"/>
          <w:divBdr>
            <w:top w:val="none" w:sz="0" w:space="0" w:color="auto"/>
            <w:left w:val="none" w:sz="0" w:space="0" w:color="auto"/>
            <w:bottom w:val="none" w:sz="0" w:space="0" w:color="auto"/>
            <w:right w:val="none" w:sz="0" w:space="0" w:color="auto"/>
          </w:divBdr>
          <w:divsChild>
            <w:div w:id="115565734">
              <w:marLeft w:val="0"/>
              <w:marRight w:val="0"/>
              <w:marTop w:val="0"/>
              <w:marBottom w:val="0"/>
              <w:divBdr>
                <w:top w:val="none" w:sz="0" w:space="0" w:color="auto"/>
                <w:left w:val="none" w:sz="0" w:space="0" w:color="auto"/>
                <w:bottom w:val="none" w:sz="0" w:space="0" w:color="auto"/>
                <w:right w:val="none" w:sz="0" w:space="0" w:color="auto"/>
              </w:divBdr>
              <w:divsChild>
                <w:div w:id="20524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1478</Words>
  <Characters>8133</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Consuelo Gonzalez Moreno</cp:lastModifiedBy>
  <cp:revision>11</cp:revision>
  <cp:lastPrinted>2017-02-20T17:56:00Z</cp:lastPrinted>
  <dcterms:created xsi:type="dcterms:W3CDTF">2017-02-20T16:19:00Z</dcterms:created>
  <dcterms:modified xsi:type="dcterms:W3CDTF">2017-02-20T20:02:00Z</dcterms:modified>
</cp:coreProperties>
</file>