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4BD9" w14:textId="2EC6A77F" w:rsidR="000E6201" w:rsidRPr="00CD08BE" w:rsidRDefault="001F08BF" w:rsidP="00CD08BE">
      <w:pPr>
        <w:spacing w:after="0" w:line="276" w:lineRule="auto"/>
        <w:jc w:val="both"/>
        <w:rPr>
          <w:rFonts w:asciiTheme="majorHAnsi" w:hAnsiTheme="majorHAnsi"/>
          <w:b/>
        </w:rPr>
      </w:pPr>
      <w:r w:rsidRPr="00CD08BE">
        <w:rPr>
          <w:rFonts w:asciiTheme="majorHAnsi" w:hAnsiTheme="majorHAnsi"/>
          <w:b/>
        </w:rPr>
        <w:t>RECOMENDACIÓN QUE EMITE EL CONSEJO CONSULTIVO DEL INSTITUTO FEDERAL DE TELECOMUNICACIONES</w:t>
      </w:r>
      <w:r w:rsidR="006D655F">
        <w:rPr>
          <w:rFonts w:asciiTheme="majorHAnsi" w:hAnsiTheme="majorHAnsi"/>
          <w:b/>
        </w:rPr>
        <w:t xml:space="preserve"> </w:t>
      </w:r>
      <w:r w:rsidR="00A404F6" w:rsidRPr="00CD08BE">
        <w:rPr>
          <w:rFonts w:asciiTheme="majorHAnsi" w:hAnsiTheme="majorHAnsi"/>
          <w:b/>
        </w:rPr>
        <w:t xml:space="preserve">SOBRE </w:t>
      </w:r>
      <w:r w:rsidR="00F824BE" w:rsidRPr="00CD08BE">
        <w:rPr>
          <w:rFonts w:asciiTheme="majorHAnsi" w:hAnsiTheme="majorHAnsi"/>
          <w:b/>
        </w:rPr>
        <w:t xml:space="preserve">EL ACCESO </w:t>
      </w:r>
      <w:r w:rsidR="001F34B0" w:rsidRPr="00CD08BE">
        <w:rPr>
          <w:rFonts w:asciiTheme="majorHAnsi" w:hAnsiTheme="majorHAnsi"/>
          <w:b/>
        </w:rPr>
        <w:t>LA MULTIPROGRAMACIÓN</w:t>
      </w:r>
      <w:r w:rsidR="00663E9C" w:rsidRPr="00CD08BE">
        <w:rPr>
          <w:rFonts w:asciiTheme="majorHAnsi" w:hAnsiTheme="majorHAnsi"/>
          <w:b/>
        </w:rPr>
        <w:t xml:space="preserve"> EN EL CASO DE CONCESIONES SIN FINES DE LUCRO</w:t>
      </w:r>
    </w:p>
    <w:p w14:paraId="1F9C7DF4" w14:textId="7E137734" w:rsidR="0049377E" w:rsidRPr="00CD08BE" w:rsidRDefault="0049377E" w:rsidP="00CD08BE">
      <w:pPr>
        <w:spacing w:after="0" w:line="276" w:lineRule="auto"/>
        <w:jc w:val="both"/>
        <w:rPr>
          <w:rFonts w:asciiTheme="majorHAnsi" w:hAnsiTheme="majorHAnsi"/>
          <w:b/>
        </w:rPr>
      </w:pPr>
    </w:p>
    <w:p w14:paraId="33319203" w14:textId="7D82F595" w:rsidR="00CF2689" w:rsidRPr="00CD08BE" w:rsidRDefault="00DC798C" w:rsidP="00CD08BE">
      <w:pPr>
        <w:spacing w:after="0" w:line="276" w:lineRule="auto"/>
        <w:jc w:val="both"/>
        <w:rPr>
          <w:rFonts w:asciiTheme="majorHAnsi" w:hAnsiTheme="majorHAnsi"/>
          <w:lang w:val="es-ES"/>
        </w:rPr>
      </w:pPr>
      <w:r w:rsidRPr="00CD08BE">
        <w:rPr>
          <w:rFonts w:asciiTheme="majorHAnsi" w:hAnsiTheme="majorHAnsi"/>
          <w:lang w:val="es-ES"/>
        </w:rPr>
        <w:t>La Ley Federal de Telecomunicaciones y Radiodifusión (LFTR) y los lineamientos publicados sobre el acceso a la multiprogramación describen c</w:t>
      </w:r>
      <w:r w:rsidR="00E90DC7" w:rsidRPr="00CD08BE">
        <w:rPr>
          <w:rFonts w:asciiTheme="majorHAnsi" w:hAnsiTheme="majorHAnsi"/>
          <w:lang w:val="es-ES"/>
        </w:rPr>
        <w:t>ó</w:t>
      </w:r>
      <w:r w:rsidRPr="00CD08BE">
        <w:rPr>
          <w:rFonts w:asciiTheme="majorHAnsi" w:hAnsiTheme="majorHAnsi"/>
          <w:lang w:val="es-ES"/>
        </w:rPr>
        <w:t xml:space="preserve">mo los concesionarios y los productores nacionales independientes podrían acceder a los canales multiprogramados de una concesión de uso público o de uso social (todos considerados como </w:t>
      </w:r>
      <w:r w:rsidR="00E90DC7" w:rsidRPr="00CD08BE">
        <w:rPr>
          <w:rFonts w:asciiTheme="majorHAnsi" w:hAnsiTheme="majorHAnsi"/>
          <w:lang w:val="es-ES"/>
        </w:rPr>
        <w:t>concesionarios sin fines de lucro</w:t>
      </w:r>
      <w:r w:rsidRPr="00CD08BE">
        <w:rPr>
          <w:rFonts w:asciiTheme="majorHAnsi" w:hAnsiTheme="majorHAnsi"/>
          <w:lang w:val="es-ES"/>
        </w:rPr>
        <w:t>)</w:t>
      </w:r>
      <w:r w:rsidR="00E90DC7" w:rsidRPr="00CD08BE">
        <w:rPr>
          <w:rFonts w:asciiTheme="majorHAnsi" w:hAnsiTheme="majorHAnsi"/>
          <w:lang w:val="es-ES"/>
        </w:rPr>
        <w:t>. S</w:t>
      </w:r>
      <w:r w:rsidRPr="00CD08BE">
        <w:rPr>
          <w:rFonts w:asciiTheme="majorHAnsi" w:hAnsiTheme="majorHAnsi"/>
          <w:lang w:val="es-ES"/>
        </w:rPr>
        <w:t>in embargo</w:t>
      </w:r>
      <w:r w:rsidR="00E90DC7" w:rsidRPr="00CD08BE">
        <w:rPr>
          <w:rFonts w:asciiTheme="majorHAnsi" w:hAnsiTheme="majorHAnsi"/>
          <w:lang w:val="es-ES"/>
        </w:rPr>
        <w:t>,</w:t>
      </w:r>
      <w:r w:rsidRPr="00CD08BE">
        <w:rPr>
          <w:rFonts w:asciiTheme="majorHAnsi" w:hAnsiTheme="majorHAnsi"/>
          <w:lang w:val="es-ES"/>
        </w:rPr>
        <w:t xml:space="preserve"> existen dos temas que este IV Consejo Consultivo del Instituto Federal de Telecomunicaciones considera deben ser perfeccionados para facilitar que dichos concesionarios y los productores nacionales independientes que actualmente carecen de acceso a la multiprogramación puedan realizarlo aprovechando las capacidades tecnológicas no utilizadas por los concesionarios actuales. </w:t>
      </w:r>
    </w:p>
    <w:p w14:paraId="24144A8B" w14:textId="77777777" w:rsidR="00AC4C22" w:rsidRPr="00CD08BE" w:rsidRDefault="00AC4C22" w:rsidP="00CD08BE">
      <w:pPr>
        <w:spacing w:after="0" w:line="276" w:lineRule="auto"/>
        <w:jc w:val="both"/>
        <w:rPr>
          <w:rFonts w:asciiTheme="majorHAnsi" w:hAnsiTheme="majorHAnsi"/>
          <w:lang w:val="es-ES"/>
        </w:rPr>
      </w:pPr>
    </w:p>
    <w:p w14:paraId="47246A37" w14:textId="1E1D9BA2" w:rsidR="0049377E" w:rsidRDefault="00AC4C22" w:rsidP="00CD08BE">
      <w:pPr>
        <w:spacing w:after="0" w:line="276" w:lineRule="auto"/>
        <w:jc w:val="both"/>
        <w:rPr>
          <w:rFonts w:asciiTheme="majorHAnsi" w:hAnsiTheme="majorHAnsi"/>
          <w:lang w:val="es-ES"/>
        </w:rPr>
      </w:pPr>
      <w:r w:rsidRPr="00CD08BE">
        <w:rPr>
          <w:rFonts w:asciiTheme="majorHAnsi" w:hAnsiTheme="majorHAnsi"/>
          <w:lang w:val="es-ES"/>
        </w:rPr>
        <w:t>En particular, encontramos aspectos relacionados a</w:t>
      </w:r>
      <w:r w:rsidR="00DC798C" w:rsidRPr="00CD08BE">
        <w:rPr>
          <w:rFonts w:asciiTheme="majorHAnsi" w:hAnsiTheme="majorHAnsi"/>
          <w:lang w:val="es-ES"/>
        </w:rPr>
        <w:t xml:space="preserve"> las obligaciones inherentes de retransmisión (</w:t>
      </w:r>
      <w:r w:rsidR="00DC798C" w:rsidRPr="00CD08BE">
        <w:rPr>
          <w:rFonts w:asciiTheme="majorHAnsi" w:hAnsiTheme="majorHAnsi"/>
          <w:i/>
          <w:iCs/>
          <w:lang w:val="es-ES"/>
        </w:rPr>
        <w:t>must-</w:t>
      </w:r>
      <w:proofErr w:type="spellStart"/>
      <w:r w:rsidR="00DC798C" w:rsidRPr="00CD08BE">
        <w:rPr>
          <w:rFonts w:asciiTheme="majorHAnsi" w:hAnsiTheme="majorHAnsi"/>
          <w:i/>
          <w:iCs/>
          <w:lang w:val="es-ES"/>
        </w:rPr>
        <w:t>carry</w:t>
      </w:r>
      <w:proofErr w:type="spellEnd"/>
      <w:r w:rsidR="00DC798C" w:rsidRPr="00CD08BE">
        <w:rPr>
          <w:rFonts w:asciiTheme="majorHAnsi" w:hAnsiTheme="majorHAnsi"/>
          <w:lang w:val="es-ES"/>
        </w:rPr>
        <w:t xml:space="preserve">, </w:t>
      </w:r>
      <w:r w:rsidR="00DC798C" w:rsidRPr="00CD08BE">
        <w:rPr>
          <w:rFonts w:asciiTheme="majorHAnsi" w:hAnsiTheme="majorHAnsi"/>
          <w:i/>
          <w:iCs/>
          <w:lang w:val="es-ES"/>
        </w:rPr>
        <w:t xml:space="preserve">must </w:t>
      </w:r>
      <w:proofErr w:type="spellStart"/>
      <w:r w:rsidR="00DC798C" w:rsidRPr="00CD08BE">
        <w:rPr>
          <w:rFonts w:asciiTheme="majorHAnsi" w:hAnsiTheme="majorHAnsi"/>
          <w:i/>
          <w:iCs/>
          <w:lang w:val="es-ES"/>
        </w:rPr>
        <w:t>offer</w:t>
      </w:r>
      <w:proofErr w:type="spellEnd"/>
      <w:r w:rsidR="00DC798C" w:rsidRPr="00CD08BE">
        <w:rPr>
          <w:rFonts w:asciiTheme="majorHAnsi" w:hAnsiTheme="majorHAnsi"/>
          <w:lang w:val="es-ES"/>
        </w:rPr>
        <w:t xml:space="preserve">) asociadas al acceso de la multiprogramación de los concesionarios y los productores nacionales independientes que hayan celebrado un contrato o convenio con un concesionario </w:t>
      </w:r>
      <w:r w:rsidR="00E90DC7" w:rsidRPr="00CD08BE">
        <w:rPr>
          <w:rFonts w:asciiTheme="majorHAnsi" w:hAnsiTheme="majorHAnsi"/>
          <w:lang w:val="es-ES"/>
        </w:rPr>
        <w:t>sin fines de lucro</w:t>
      </w:r>
      <w:r w:rsidR="00DC798C" w:rsidRPr="00CD08BE">
        <w:rPr>
          <w:rFonts w:asciiTheme="majorHAnsi" w:hAnsiTheme="majorHAnsi"/>
          <w:lang w:val="es-ES"/>
        </w:rPr>
        <w:t xml:space="preserve"> que cuenta con capacidades tecnológicas para compartir su infraestructura no utilizada</w:t>
      </w:r>
      <w:r w:rsidRPr="00CD08BE">
        <w:rPr>
          <w:rFonts w:asciiTheme="majorHAnsi" w:hAnsiTheme="majorHAnsi"/>
          <w:lang w:val="es-ES"/>
        </w:rPr>
        <w:t xml:space="preserve">, que requieren ser clarificados para asegurar que el contenido de los medios locales usando una infraestructura activa del concesionario de uso público sean retransmitidos apropiadamente. </w:t>
      </w:r>
    </w:p>
    <w:sdt>
      <w:sdtPr>
        <w:rPr>
          <w:rFonts w:asciiTheme="minorHAnsi" w:eastAsiaTheme="minorEastAsia" w:hAnsiTheme="minorHAnsi" w:cstheme="minorBidi"/>
          <w:color w:val="auto"/>
          <w:sz w:val="24"/>
          <w:szCs w:val="24"/>
          <w:lang w:val="es-ES" w:eastAsia="en-US"/>
        </w:rPr>
        <w:id w:val="421688902"/>
        <w:docPartObj>
          <w:docPartGallery w:val="Table of Contents"/>
          <w:docPartUnique/>
        </w:docPartObj>
      </w:sdtPr>
      <w:sdtEndPr>
        <w:rPr>
          <w:b/>
          <w:bCs/>
        </w:rPr>
      </w:sdtEndPr>
      <w:sdtContent>
        <w:p w14:paraId="10059510" w14:textId="34B44D40" w:rsidR="00CD08BE" w:rsidRPr="00CD08BE" w:rsidRDefault="00CD08BE" w:rsidP="00CD08BE">
          <w:pPr>
            <w:pStyle w:val="TtuloTDC"/>
            <w:rPr>
              <w:b/>
              <w:color w:val="auto"/>
              <w:sz w:val="22"/>
              <w:szCs w:val="22"/>
              <w:lang w:val="es-ES"/>
            </w:rPr>
          </w:pPr>
          <w:r w:rsidRPr="00CD08BE">
            <w:rPr>
              <w:b/>
              <w:color w:val="auto"/>
              <w:sz w:val="22"/>
              <w:szCs w:val="22"/>
              <w:lang w:val="es-ES"/>
            </w:rPr>
            <w:t>Índice</w:t>
          </w:r>
        </w:p>
        <w:p w14:paraId="093A9745" w14:textId="2864AB2E" w:rsidR="00CD08BE" w:rsidRPr="00676B4B" w:rsidRDefault="00CD08BE">
          <w:pPr>
            <w:pStyle w:val="TDC1"/>
            <w:tabs>
              <w:tab w:val="left" w:pos="440"/>
              <w:tab w:val="right" w:leader="dot" w:pos="9912"/>
            </w:tabs>
            <w:rPr>
              <w:rFonts w:asciiTheme="majorHAnsi" w:hAnsiTheme="majorHAnsi" w:cstheme="minorBidi"/>
              <w:noProof/>
            </w:rPr>
          </w:pPr>
          <w:r w:rsidRPr="00676B4B">
            <w:rPr>
              <w:rFonts w:asciiTheme="majorHAnsi" w:hAnsiTheme="majorHAnsi"/>
            </w:rPr>
            <w:fldChar w:fldCharType="begin"/>
          </w:r>
          <w:r w:rsidRPr="00676B4B">
            <w:rPr>
              <w:rFonts w:asciiTheme="majorHAnsi" w:hAnsiTheme="majorHAnsi"/>
            </w:rPr>
            <w:instrText xml:space="preserve"> TOC \o "1-3" \h \z \u </w:instrText>
          </w:r>
          <w:r w:rsidRPr="00676B4B">
            <w:rPr>
              <w:rFonts w:asciiTheme="majorHAnsi" w:hAnsiTheme="majorHAnsi"/>
            </w:rPr>
            <w:fldChar w:fldCharType="separate"/>
          </w:r>
          <w:hyperlink w:anchor="_Toc24713142" w:history="1">
            <w:r w:rsidRPr="00676B4B">
              <w:rPr>
                <w:rStyle w:val="Hipervnculo"/>
                <w:rFonts w:asciiTheme="majorHAnsi" w:hAnsiTheme="majorHAnsi" w:cs="Arial"/>
                <w:bCs/>
                <w:noProof/>
                <w:lang w:val="es-ES"/>
              </w:rPr>
              <w:t>I.</w:t>
            </w:r>
            <w:r w:rsidRPr="00676B4B">
              <w:rPr>
                <w:rFonts w:asciiTheme="majorHAnsi" w:hAnsiTheme="majorHAnsi" w:cstheme="minorBidi"/>
                <w:noProof/>
              </w:rPr>
              <w:tab/>
            </w:r>
            <w:r w:rsidRPr="00676B4B">
              <w:rPr>
                <w:rStyle w:val="Hipervnculo"/>
                <w:rFonts w:asciiTheme="majorHAnsi" w:hAnsiTheme="majorHAnsi" w:cs="Arial"/>
                <w:bCs/>
                <w:noProof/>
                <w:lang w:val="es-ES"/>
              </w:rPr>
              <w:t>Introducción</w:t>
            </w:r>
            <w:r w:rsidRPr="00676B4B">
              <w:rPr>
                <w:rFonts w:asciiTheme="majorHAnsi" w:hAnsiTheme="majorHAnsi"/>
                <w:noProof/>
                <w:webHidden/>
              </w:rPr>
              <w:tab/>
            </w:r>
            <w:r w:rsidRPr="00676B4B">
              <w:rPr>
                <w:rFonts w:asciiTheme="majorHAnsi" w:hAnsiTheme="majorHAnsi"/>
                <w:noProof/>
                <w:webHidden/>
              </w:rPr>
              <w:fldChar w:fldCharType="begin"/>
            </w:r>
            <w:r w:rsidRPr="00676B4B">
              <w:rPr>
                <w:rFonts w:asciiTheme="majorHAnsi" w:hAnsiTheme="majorHAnsi"/>
                <w:noProof/>
                <w:webHidden/>
              </w:rPr>
              <w:instrText xml:space="preserve"> PAGEREF _Toc24713142 \h </w:instrText>
            </w:r>
            <w:r w:rsidRPr="00676B4B">
              <w:rPr>
                <w:rFonts w:asciiTheme="majorHAnsi" w:hAnsiTheme="majorHAnsi"/>
                <w:noProof/>
                <w:webHidden/>
              </w:rPr>
            </w:r>
            <w:r w:rsidRPr="00676B4B">
              <w:rPr>
                <w:rFonts w:asciiTheme="majorHAnsi" w:hAnsiTheme="majorHAnsi"/>
                <w:noProof/>
                <w:webHidden/>
              </w:rPr>
              <w:fldChar w:fldCharType="separate"/>
            </w:r>
            <w:r w:rsidR="00C41303">
              <w:rPr>
                <w:rFonts w:asciiTheme="majorHAnsi" w:hAnsiTheme="majorHAnsi"/>
                <w:noProof/>
                <w:webHidden/>
              </w:rPr>
              <w:t>2</w:t>
            </w:r>
            <w:r w:rsidRPr="00676B4B">
              <w:rPr>
                <w:rFonts w:asciiTheme="majorHAnsi" w:hAnsiTheme="majorHAnsi"/>
                <w:noProof/>
                <w:webHidden/>
              </w:rPr>
              <w:fldChar w:fldCharType="end"/>
            </w:r>
          </w:hyperlink>
        </w:p>
        <w:p w14:paraId="27C9DF40" w14:textId="1C961D1F" w:rsidR="00CD08BE" w:rsidRPr="00676B4B" w:rsidRDefault="00CA08A3">
          <w:pPr>
            <w:pStyle w:val="TDC1"/>
            <w:tabs>
              <w:tab w:val="left" w:pos="440"/>
              <w:tab w:val="right" w:leader="dot" w:pos="9912"/>
            </w:tabs>
            <w:rPr>
              <w:rFonts w:asciiTheme="majorHAnsi" w:hAnsiTheme="majorHAnsi" w:cstheme="minorBidi"/>
              <w:noProof/>
            </w:rPr>
          </w:pPr>
          <w:hyperlink w:anchor="_Toc24713143" w:history="1">
            <w:r w:rsidR="00CD08BE" w:rsidRPr="00676B4B">
              <w:rPr>
                <w:rStyle w:val="Hipervnculo"/>
                <w:rFonts w:asciiTheme="majorHAnsi" w:hAnsiTheme="majorHAnsi" w:cs="Arial"/>
                <w:bCs/>
                <w:noProof/>
                <w:lang w:val="es-ES"/>
              </w:rPr>
              <w:t>II.</w:t>
            </w:r>
            <w:r w:rsidR="00CD08BE" w:rsidRPr="00676B4B">
              <w:rPr>
                <w:rFonts w:asciiTheme="majorHAnsi" w:hAnsiTheme="majorHAnsi" w:cstheme="minorBidi"/>
                <w:noProof/>
              </w:rPr>
              <w:tab/>
            </w:r>
            <w:r w:rsidR="00CD08BE" w:rsidRPr="00676B4B">
              <w:rPr>
                <w:rStyle w:val="Hipervnculo"/>
                <w:rFonts w:asciiTheme="majorHAnsi" w:hAnsiTheme="majorHAnsi" w:cs="Arial"/>
                <w:bCs/>
                <w:noProof/>
                <w:lang w:val="es-ES"/>
              </w:rPr>
              <w:t>Análisis</w:t>
            </w:r>
            <w:r w:rsidR="00CD08BE" w:rsidRPr="00676B4B">
              <w:rPr>
                <w:rFonts w:asciiTheme="majorHAnsi" w:hAnsiTheme="majorHAnsi"/>
                <w:noProof/>
                <w:webHidden/>
              </w:rPr>
              <w:tab/>
            </w:r>
            <w:r w:rsidR="00CD08BE" w:rsidRPr="00676B4B">
              <w:rPr>
                <w:rFonts w:asciiTheme="majorHAnsi" w:hAnsiTheme="majorHAnsi"/>
                <w:noProof/>
                <w:webHidden/>
              </w:rPr>
              <w:fldChar w:fldCharType="begin"/>
            </w:r>
            <w:r w:rsidR="00CD08BE" w:rsidRPr="00676B4B">
              <w:rPr>
                <w:rFonts w:asciiTheme="majorHAnsi" w:hAnsiTheme="majorHAnsi"/>
                <w:noProof/>
                <w:webHidden/>
              </w:rPr>
              <w:instrText xml:space="preserve"> PAGEREF _Toc24713143 \h </w:instrText>
            </w:r>
            <w:r w:rsidR="00CD08BE" w:rsidRPr="00676B4B">
              <w:rPr>
                <w:rFonts w:asciiTheme="majorHAnsi" w:hAnsiTheme="majorHAnsi"/>
                <w:noProof/>
                <w:webHidden/>
              </w:rPr>
            </w:r>
            <w:r w:rsidR="00CD08BE" w:rsidRPr="00676B4B">
              <w:rPr>
                <w:rFonts w:asciiTheme="majorHAnsi" w:hAnsiTheme="majorHAnsi"/>
                <w:noProof/>
                <w:webHidden/>
              </w:rPr>
              <w:fldChar w:fldCharType="separate"/>
            </w:r>
            <w:r w:rsidR="00C41303">
              <w:rPr>
                <w:rFonts w:asciiTheme="majorHAnsi" w:hAnsiTheme="majorHAnsi"/>
                <w:noProof/>
                <w:webHidden/>
              </w:rPr>
              <w:t>2</w:t>
            </w:r>
            <w:r w:rsidR="00CD08BE" w:rsidRPr="00676B4B">
              <w:rPr>
                <w:rFonts w:asciiTheme="majorHAnsi" w:hAnsiTheme="majorHAnsi"/>
                <w:noProof/>
                <w:webHidden/>
              </w:rPr>
              <w:fldChar w:fldCharType="end"/>
            </w:r>
          </w:hyperlink>
        </w:p>
        <w:p w14:paraId="06866209" w14:textId="1C7C1FF9" w:rsidR="00CD08BE" w:rsidRPr="00676B4B" w:rsidRDefault="00CA08A3">
          <w:pPr>
            <w:pStyle w:val="TDC1"/>
            <w:tabs>
              <w:tab w:val="left" w:pos="440"/>
              <w:tab w:val="right" w:leader="dot" w:pos="9912"/>
            </w:tabs>
            <w:rPr>
              <w:rFonts w:asciiTheme="majorHAnsi" w:hAnsiTheme="majorHAnsi" w:cstheme="minorBidi"/>
              <w:noProof/>
            </w:rPr>
          </w:pPr>
          <w:hyperlink w:anchor="_Toc24713144" w:history="1">
            <w:r w:rsidR="00CD08BE" w:rsidRPr="00676B4B">
              <w:rPr>
                <w:rStyle w:val="Hipervnculo"/>
                <w:rFonts w:asciiTheme="majorHAnsi" w:hAnsiTheme="majorHAnsi" w:cs="Arial"/>
                <w:bCs/>
                <w:noProof/>
                <w:lang w:val="es-ES"/>
              </w:rPr>
              <w:t>III.</w:t>
            </w:r>
            <w:r w:rsidR="00CD08BE" w:rsidRPr="00676B4B">
              <w:rPr>
                <w:rFonts w:asciiTheme="majorHAnsi" w:hAnsiTheme="majorHAnsi" w:cstheme="minorBidi"/>
                <w:noProof/>
              </w:rPr>
              <w:tab/>
            </w:r>
            <w:r w:rsidR="00CD08BE" w:rsidRPr="00676B4B">
              <w:rPr>
                <w:rStyle w:val="Hipervnculo"/>
                <w:rFonts w:asciiTheme="majorHAnsi" w:hAnsiTheme="majorHAnsi" w:cs="Arial"/>
                <w:bCs/>
                <w:noProof/>
                <w:lang w:val="es-ES"/>
              </w:rPr>
              <w:t>Recomendación</w:t>
            </w:r>
            <w:r w:rsidR="00CD08BE" w:rsidRPr="00676B4B">
              <w:rPr>
                <w:rFonts w:asciiTheme="majorHAnsi" w:hAnsiTheme="majorHAnsi"/>
                <w:noProof/>
                <w:webHidden/>
              </w:rPr>
              <w:tab/>
            </w:r>
            <w:r w:rsidR="00CD08BE" w:rsidRPr="00676B4B">
              <w:rPr>
                <w:rFonts w:asciiTheme="majorHAnsi" w:hAnsiTheme="majorHAnsi"/>
                <w:noProof/>
                <w:webHidden/>
              </w:rPr>
              <w:fldChar w:fldCharType="begin"/>
            </w:r>
            <w:r w:rsidR="00CD08BE" w:rsidRPr="00676B4B">
              <w:rPr>
                <w:rFonts w:asciiTheme="majorHAnsi" w:hAnsiTheme="majorHAnsi"/>
                <w:noProof/>
                <w:webHidden/>
              </w:rPr>
              <w:instrText xml:space="preserve"> PAGEREF _Toc24713144 \h </w:instrText>
            </w:r>
            <w:r w:rsidR="00CD08BE" w:rsidRPr="00676B4B">
              <w:rPr>
                <w:rFonts w:asciiTheme="majorHAnsi" w:hAnsiTheme="majorHAnsi"/>
                <w:noProof/>
                <w:webHidden/>
              </w:rPr>
            </w:r>
            <w:r w:rsidR="00CD08BE" w:rsidRPr="00676B4B">
              <w:rPr>
                <w:rFonts w:asciiTheme="majorHAnsi" w:hAnsiTheme="majorHAnsi"/>
                <w:noProof/>
                <w:webHidden/>
              </w:rPr>
              <w:fldChar w:fldCharType="separate"/>
            </w:r>
            <w:r w:rsidR="00C41303">
              <w:rPr>
                <w:rFonts w:asciiTheme="majorHAnsi" w:hAnsiTheme="majorHAnsi"/>
                <w:noProof/>
                <w:webHidden/>
              </w:rPr>
              <w:t>6</w:t>
            </w:r>
            <w:r w:rsidR="00CD08BE" w:rsidRPr="00676B4B">
              <w:rPr>
                <w:rFonts w:asciiTheme="majorHAnsi" w:hAnsiTheme="majorHAnsi"/>
                <w:noProof/>
                <w:webHidden/>
              </w:rPr>
              <w:fldChar w:fldCharType="end"/>
            </w:r>
          </w:hyperlink>
        </w:p>
        <w:p w14:paraId="5A3C4393" w14:textId="483CBFCA" w:rsidR="00EA1475" w:rsidRPr="00EA1475" w:rsidRDefault="00CD08BE" w:rsidP="00EA1475">
          <w:r w:rsidRPr="00676B4B">
            <w:rPr>
              <w:rFonts w:asciiTheme="majorHAnsi" w:hAnsiTheme="majorHAnsi"/>
              <w:bCs/>
              <w:sz w:val="22"/>
              <w:szCs w:val="22"/>
              <w:lang w:val="es-ES"/>
            </w:rPr>
            <w:fldChar w:fldCharType="end"/>
          </w:r>
        </w:p>
      </w:sdtContent>
    </w:sdt>
    <w:bookmarkStart w:id="0" w:name="_Toc24713142" w:displacedByCustomXml="prev"/>
    <w:p w14:paraId="18F3BEBE" w14:textId="2F840753" w:rsidR="00CF388E" w:rsidRPr="00CD08BE" w:rsidRDefault="00A404F6" w:rsidP="00CD08BE">
      <w:pPr>
        <w:pStyle w:val="Prrafodelista"/>
        <w:numPr>
          <w:ilvl w:val="0"/>
          <w:numId w:val="20"/>
        </w:numPr>
        <w:spacing w:after="0" w:line="276" w:lineRule="auto"/>
        <w:ind w:left="567" w:hanging="567"/>
        <w:outlineLvl w:val="0"/>
        <w:rPr>
          <w:rFonts w:asciiTheme="majorHAnsi" w:hAnsiTheme="majorHAnsi" w:cs="Arial"/>
          <w:b/>
          <w:bCs/>
          <w:u w:val="single"/>
          <w:lang w:val="es-ES"/>
        </w:rPr>
      </w:pPr>
      <w:r w:rsidRPr="00CD08BE">
        <w:rPr>
          <w:rFonts w:asciiTheme="majorHAnsi" w:hAnsiTheme="majorHAnsi" w:cs="Arial"/>
          <w:b/>
          <w:bCs/>
          <w:u w:val="single"/>
          <w:lang w:val="es-ES"/>
        </w:rPr>
        <w:t>Introducción</w:t>
      </w:r>
      <w:bookmarkEnd w:id="0"/>
    </w:p>
    <w:p w14:paraId="63099E5E" w14:textId="77777777" w:rsidR="00B41B4B" w:rsidRPr="00CD08BE" w:rsidRDefault="00B41B4B" w:rsidP="00CD08BE">
      <w:pPr>
        <w:pStyle w:val="Prrafodelista"/>
        <w:spacing w:after="0" w:line="276" w:lineRule="auto"/>
        <w:ind w:left="567"/>
        <w:rPr>
          <w:rFonts w:asciiTheme="majorHAnsi" w:hAnsiTheme="majorHAnsi" w:cs="Arial"/>
          <w:b/>
          <w:bCs/>
          <w:u w:val="single"/>
          <w:lang w:val="es-ES"/>
        </w:rPr>
      </w:pPr>
    </w:p>
    <w:p w14:paraId="7FBD3558" w14:textId="51840BE6" w:rsidR="006D655F" w:rsidRDefault="00F824BE" w:rsidP="00EA1475">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 xml:space="preserve">La </w:t>
      </w:r>
      <w:r w:rsidR="00DA7E76" w:rsidRPr="006D655F">
        <w:rPr>
          <w:rFonts w:asciiTheme="majorHAnsi" w:hAnsiTheme="majorHAnsi"/>
          <w:lang w:val="es-ES"/>
        </w:rPr>
        <w:t>LFTR</w:t>
      </w:r>
      <w:r w:rsidRPr="006D655F">
        <w:rPr>
          <w:rFonts w:asciiTheme="majorHAnsi" w:hAnsiTheme="majorHAnsi"/>
          <w:lang w:val="es-ES"/>
        </w:rPr>
        <w:t xml:space="preserve"> contempla </w:t>
      </w:r>
      <w:r w:rsidR="00CA5065" w:rsidRPr="006D655F">
        <w:rPr>
          <w:rFonts w:asciiTheme="majorHAnsi" w:hAnsiTheme="majorHAnsi"/>
          <w:lang w:val="es-ES"/>
        </w:rPr>
        <w:t>en</w:t>
      </w:r>
      <w:r w:rsidRPr="006D655F">
        <w:rPr>
          <w:rFonts w:asciiTheme="majorHAnsi" w:hAnsiTheme="majorHAnsi"/>
          <w:lang w:val="es-ES"/>
        </w:rPr>
        <w:t xml:space="preserve"> el artículo 159 que se celebren contratos para el acceso a los canales multiprogramados, en condiciones de mercado, entre el concesionario y los productores independientes nacionales o extranjeros. </w:t>
      </w:r>
    </w:p>
    <w:p w14:paraId="51C9489A" w14:textId="77777777" w:rsidR="00EA1475" w:rsidRPr="00EA1475" w:rsidRDefault="00EA1475" w:rsidP="00EA1475">
      <w:pPr>
        <w:pStyle w:val="Prrafodelista"/>
        <w:spacing w:line="276" w:lineRule="auto"/>
        <w:ind w:left="644"/>
        <w:jc w:val="both"/>
        <w:rPr>
          <w:rFonts w:asciiTheme="majorHAnsi" w:hAnsiTheme="majorHAnsi"/>
          <w:lang w:val="es-ES"/>
        </w:rPr>
      </w:pPr>
      <w:bookmarkStart w:id="1" w:name="_GoBack"/>
      <w:bookmarkEnd w:id="1"/>
    </w:p>
    <w:p w14:paraId="22B5A85E" w14:textId="19F1541E" w:rsidR="002C0C9C" w:rsidRPr="006D655F" w:rsidRDefault="00B74811"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 xml:space="preserve">Sobre la multiprogramación </w:t>
      </w:r>
      <w:r w:rsidR="002C0C9C" w:rsidRPr="006D655F">
        <w:rPr>
          <w:rFonts w:asciiTheme="majorHAnsi" w:hAnsiTheme="majorHAnsi"/>
          <w:lang w:val="es-ES"/>
        </w:rPr>
        <w:t xml:space="preserve">es importante considerar que puede </w:t>
      </w:r>
      <w:r w:rsidR="00402E17" w:rsidRPr="006D655F">
        <w:rPr>
          <w:rFonts w:asciiTheme="majorHAnsi" w:hAnsiTheme="majorHAnsi"/>
          <w:lang w:val="es-ES"/>
        </w:rPr>
        <w:t xml:space="preserve">ser </w:t>
      </w:r>
      <w:r w:rsidR="002C0C9C" w:rsidRPr="006D655F">
        <w:rPr>
          <w:rFonts w:asciiTheme="majorHAnsi" w:hAnsiTheme="majorHAnsi"/>
          <w:lang w:val="es-ES"/>
        </w:rPr>
        <w:t xml:space="preserve">un </w:t>
      </w:r>
      <w:r w:rsidRPr="006D655F">
        <w:rPr>
          <w:rFonts w:asciiTheme="majorHAnsi" w:hAnsiTheme="majorHAnsi"/>
          <w:lang w:val="es-ES"/>
        </w:rPr>
        <w:t xml:space="preserve">instrumento para potenciar la </w:t>
      </w:r>
      <w:r w:rsidR="00522080" w:rsidRPr="006D655F">
        <w:rPr>
          <w:rFonts w:asciiTheme="majorHAnsi" w:hAnsiTheme="majorHAnsi"/>
          <w:lang w:val="es-ES"/>
        </w:rPr>
        <w:t>transmisión</w:t>
      </w:r>
      <w:r w:rsidR="002C0C9C" w:rsidRPr="006D655F">
        <w:rPr>
          <w:rFonts w:asciiTheme="majorHAnsi" w:hAnsiTheme="majorHAnsi"/>
          <w:lang w:val="es-ES"/>
        </w:rPr>
        <w:t xml:space="preserve"> de contenidos que no tienen fines de lucro,</w:t>
      </w:r>
      <w:r w:rsidR="00B3353B" w:rsidRPr="006D655F">
        <w:rPr>
          <w:rFonts w:asciiTheme="majorHAnsi" w:hAnsiTheme="majorHAnsi"/>
          <w:lang w:val="es-ES"/>
        </w:rPr>
        <w:t xml:space="preserve"> </w:t>
      </w:r>
      <w:r w:rsidR="00E90DC7" w:rsidRPr="006D655F">
        <w:rPr>
          <w:rFonts w:asciiTheme="majorHAnsi" w:hAnsiTheme="majorHAnsi"/>
          <w:lang w:val="es-ES"/>
        </w:rPr>
        <w:t>tales como</w:t>
      </w:r>
      <w:r w:rsidR="00B3353B" w:rsidRPr="006D655F">
        <w:rPr>
          <w:rFonts w:asciiTheme="majorHAnsi" w:hAnsiTheme="majorHAnsi"/>
          <w:lang w:val="es-ES"/>
        </w:rPr>
        <w:t xml:space="preserve"> los </w:t>
      </w:r>
      <w:r w:rsidR="002C0C9C" w:rsidRPr="006D655F">
        <w:rPr>
          <w:rFonts w:asciiTheme="majorHAnsi" w:hAnsiTheme="majorHAnsi"/>
          <w:lang w:val="es-ES"/>
        </w:rPr>
        <w:t xml:space="preserve">de </w:t>
      </w:r>
      <w:r w:rsidR="002C0C9C" w:rsidRPr="006D655F">
        <w:rPr>
          <w:rFonts w:asciiTheme="majorHAnsi" w:hAnsiTheme="majorHAnsi"/>
          <w:lang w:val="es-ES"/>
        </w:rPr>
        <w:lastRenderedPageBreak/>
        <w:t xml:space="preserve">servicio público o </w:t>
      </w:r>
      <w:r w:rsidR="00402E17" w:rsidRPr="006D655F">
        <w:rPr>
          <w:rFonts w:asciiTheme="majorHAnsi" w:hAnsiTheme="majorHAnsi"/>
          <w:lang w:val="es-ES"/>
        </w:rPr>
        <w:t>social</w:t>
      </w:r>
      <w:r w:rsidR="00E90DC7" w:rsidRPr="006D655F">
        <w:rPr>
          <w:rFonts w:asciiTheme="majorHAnsi" w:hAnsiTheme="majorHAnsi"/>
          <w:lang w:val="es-ES"/>
        </w:rPr>
        <w:t>,</w:t>
      </w:r>
      <w:r w:rsidR="002C0C9C" w:rsidRPr="006D655F">
        <w:rPr>
          <w:rFonts w:asciiTheme="majorHAnsi" w:hAnsiTheme="majorHAnsi"/>
          <w:lang w:val="es-ES"/>
        </w:rPr>
        <w:t xml:space="preserve"> y qu</w:t>
      </w:r>
      <w:r w:rsidR="00402E17" w:rsidRPr="006D655F">
        <w:rPr>
          <w:rFonts w:asciiTheme="majorHAnsi" w:hAnsiTheme="majorHAnsi"/>
          <w:lang w:val="es-ES"/>
        </w:rPr>
        <w:t>e</w:t>
      </w:r>
      <w:r w:rsidR="002C0C9C" w:rsidRPr="006D655F">
        <w:rPr>
          <w:rFonts w:asciiTheme="majorHAnsi" w:hAnsiTheme="majorHAnsi"/>
          <w:lang w:val="es-ES"/>
        </w:rPr>
        <w:t xml:space="preserve"> por lo tanto no debieran enfrentar inte</w:t>
      </w:r>
      <w:r w:rsidR="006D2773" w:rsidRPr="006D655F">
        <w:rPr>
          <w:rFonts w:asciiTheme="majorHAnsi" w:hAnsiTheme="majorHAnsi"/>
          <w:lang w:val="es-ES"/>
        </w:rPr>
        <w:t>r</w:t>
      </w:r>
      <w:r w:rsidR="002C0C9C" w:rsidRPr="006D655F">
        <w:rPr>
          <w:rFonts w:asciiTheme="majorHAnsi" w:hAnsiTheme="majorHAnsi"/>
          <w:lang w:val="es-ES"/>
        </w:rPr>
        <w:t xml:space="preserve">pretaciones </w:t>
      </w:r>
      <w:r w:rsidR="00F14AEE" w:rsidRPr="006D655F">
        <w:rPr>
          <w:rFonts w:asciiTheme="majorHAnsi" w:hAnsiTheme="majorHAnsi"/>
          <w:lang w:val="es-ES"/>
        </w:rPr>
        <w:t xml:space="preserve">a la ley y sus lineamientos, </w:t>
      </w:r>
      <w:r w:rsidR="006D2773" w:rsidRPr="006D655F">
        <w:rPr>
          <w:rFonts w:asciiTheme="majorHAnsi" w:hAnsiTheme="majorHAnsi"/>
          <w:lang w:val="es-ES"/>
        </w:rPr>
        <w:t xml:space="preserve">que </w:t>
      </w:r>
      <w:r w:rsidR="002C0C9C" w:rsidRPr="006D655F">
        <w:rPr>
          <w:rFonts w:asciiTheme="majorHAnsi" w:hAnsiTheme="majorHAnsi"/>
          <w:lang w:val="es-ES"/>
        </w:rPr>
        <w:t>restrin</w:t>
      </w:r>
      <w:r w:rsidR="006D2773" w:rsidRPr="006D655F">
        <w:rPr>
          <w:rFonts w:asciiTheme="majorHAnsi" w:hAnsiTheme="majorHAnsi"/>
          <w:lang w:val="es-ES"/>
        </w:rPr>
        <w:t>jan</w:t>
      </w:r>
      <w:r w:rsidR="002C0C9C" w:rsidRPr="006D655F">
        <w:rPr>
          <w:rFonts w:asciiTheme="majorHAnsi" w:hAnsiTheme="majorHAnsi"/>
          <w:lang w:val="es-ES"/>
        </w:rPr>
        <w:t xml:space="preserve"> su difusión.</w:t>
      </w:r>
      <w:r w:rsidR="006D2773" w:rsidRPr="006D655F">
        <w:rPr>
          <w:rFonts w:asciiTheme="majorHAnsi" w:hAnsiTheme="majorHAnsi"/>
          <w:lang w:val="es-ES"/>
        </w:rPr>
        <w:t xml:space="preserve"> </w:t>
      </w:r>
      <w:r w:rsidR="002C0C9C" w:rsidRPr="006D655F">
        <w:rPr>
          <w:rFonts w:asciiTheme="majorHAnsi" w:hAnsiTheme="majorHAnsi"/>
          <w:lang w:val="es-ES"/>
        </w:rPr>
        <w:t>P</w:t>
      </w:r>
      <w:r w:rsidRPr="006D655F">
        <w:rPr>
          <w:rFonts w:asciiTheme="majorHAnsi" w:hAnsiTheme="majorHAnsi"/>
          <w:lang w:val="es-ES"/>
        </w:rPr>
        <w:t xml:space="preserve">articularmente en el caso de </w:t>
      </w:r>
      <w:r w:rsidR="006D2773" w:rsidRPr="006D655F">
        <w:rPr>
          <w:rFonts w:asciiTheme="majorHAnsi" w:hAnsiTheme="majorHAnsi"/>
          <w:lang w:val="es-ES"/>
        </w:rPr>
        <w:t xml:space="preserve">los </w:t>
      </w:r>
      <w:r w:rsidRPr="006D655F">
        <w:rPr>
          <w:rFonts w:asciiTheme="majorHAnsi" w:hAnsiTheme="majorHAnsi"/>
          <w:lang w:val="es-ES"/>
        </w:rPr>
        <w:t>medios públicos</w:t>
      </w:r>
      <w:r w:rsidR="002C0C9C" w:rsidRPr="006D655F">
        <w:rPr>
          <w:rFonts w:asciiTheme="majorHAnsi" w:hAnsiTheme="majorHAnsi"/>
          <w:lang w:val="es-ES"/>
        </w:rPr>
        <w:t xml:space="preserve">, el artículo décimo transitorio de la </w:t>
      </w:r>
      <w:r w:rsidR="006D2773" w:rsidRPr="006D655F">
        <w:rPr>
          <w:rFonts w:asciiTheme="majorHAnsi" w:hAnsiTheme="majorHAnsi"/>
          <w:lang w:val="es-ES"/>
        </w:rPr>
        <w:t>R</w:t>
      </w:r>
      <w:r w:rsidR="002C0C9C" w:rsidRPr="006D655F">
        <w:rPr>
          <w:rFonts w:asciiTheme="majorHAnsi" w:hAnsiTheme="majorHAnsi"/>
          <w:lang w:val="es-ES"/>
        </w:rPr>
        <w:t xml:space="preserve">eforma </w:t>
      </w:r>
      <w:r w:rsidR="006D2773" w:rsidRPr="006D655F">
        <w:rPr>
          <w:rFonts w:asciiTheme="majorHAnsi" w:hAnsiTheme="majorHAnsi"/>
          <w:lang w:val="es-ES"/>
        </w:rPr>
        <w:t>C</w:t>
      </w:r>
      <w:r w:rsidR="002C0C9C" w:rsidRPr="006D655F">
        <w:rPr>
          <w:rFonts w:asciiTheme="majorHAnsi" w:hAnsiTheme="majorHAnsi"/>
          <w:lang w:val="es-ES"/>
        </w:rPr>
        <w:t>onstitucional estableció lo siguiente:</w:t>
      </w:r>
      <w:r w:rsidR="006D655F">
        <w:rPr>
          <w:rFonts w:asciiTheme="majorHAnsi" w:hAnsiTheme="majorHAnsi"/>
          <w:lang w:val="es-ES"/>
        </w:rPr>
        <w:t xml:space="preserve"> </w:t>
      </w:r>
      <w:r w:rsidR="002C0C9C" w:rsidRPr="006D655F">
        <w:rPr>
          <w:rFonts w:asciiTheme="majorHAnsi" w:hAnsiTheme="majorHAnsi"/>
          <w:lang w:val="es-ES"/>
        </w:rPr>
        <w:t xml:space="preserve">“Los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w:t>
      </w:r>
      <w:r w:rsidR="002C0C9C" w:rsidRPr="006D655F">
        <w:rPr>
          <w:rFonts w:asciiTheme="majorHAnsi" w:hAnsiTheme="majorHAnsi"/>
          <w:b/>
          <w:bCs/>
          <w:u w:val="single"/>
          <w:lang w:val="es-ES"/>
        </w:rPr>
        <w:t>pleno acceso a tecnologías, y reglas para la expresión de diversidades ideológicas, étnicas y culturales”</w:t>
      </w:r>
      <w:r w:rsidR="00932179" w:rsidRPr="00CD08BE">
        <w:rPr>
          <w:rStyle w:val="Refdenotaalpie"/>
          <w:rFonts w:asciiTheme="majorHAnsi" w:hAnsiTheme="majorHAnsi"/>
          <w:b/>
          <w:bCs/>
          <w:u w:val="single"/>
          <w:lang w:val="es-ES"/>
        </w:rPr>
        <w:footnoteReference w:id="1"/>
      </w:r>
      <w:r w:rsidR="002C0C9C" w:rsidRPr="006D655F">
        <w:rPr>
          <w:rFonts w:asciiTheme="majorHAnsi" w:hAnsiTheme="majorHAnsi"/>
          <w:b/>
          <w:bCs/>
          <w:u w:val="single"/>
          <w:lang w:val="es-ES"/>
        </w:rPr>
        <w:t>.</w:t>
      </w:r>
    </w:p>
    <w:p w14:paraId="0CA318B1" w14:textId="77777777" w:rsidR="006D655F" w:rsidRPr="006D655F" w:rsidRDefault="006D655F" w:rsidP="006D655F">
      <w:pPr>
        <w:pStyle w:val="Prrafodelista"/>
        <w:spacing w:line="276" w:lineRule="auto"/>
        <w:ind w:left="644"/>
        <w:jc w:val="both"/>
        <w:rPr>
          <w:rFonts w:asciiTheme="majorHAnsi" w:hAnsiTheme="majorHAnsi"/>
          <w:b/>
          <w:bCs/>
          <w:u w:val="single"/>
          <w:lang w:val="es-ES"/>
        </w:rPr>
      </w:pPr>
    </w:p>
    <w:p w14:paraId="2F045176" w14:textId="0CFB0B0D" w:rsidR="0063332B" w:rsidRDefault="000C09EC"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 xml:space="preserve">Consecuente con ese mandato, el artículo </w:t>
      </w:r>
      <w:r w:rsidR="00EB7FF2" w:rsidRPr="006D655F">
        <w:rPr>
          <w:rFonts w:asciiTheme="majorHAnsi" w:hAnsiTheme="majorHAnsi"/>
          <w:lang w:val="es-ES"/>
        </w:rPr>
        <w:t xml:space="preserve">octavo </w:t>
      </w:r>
      <w:r w:rsidR="00D92765" w:rsidRPr="006D655F">
        <w:rPr>
          <w:rFonts w:asciiTheme="majorHAnsi" w:hAnsiTheme="majorHAnsi"/>
          <w:lang w:val="es-ES"/>
        </w:rPr>
        <w:t>transitorio del mismo decreto establece que “Todos los concesionarios de televisión restringida deberán retransmitir las señales radiodifundidas por instituciones públicas federales”.</w:t>
      </w:r>
    </w:p>
    <w:p w14:paraId="15E3B7EF" w14:textId="77777777" w:rsidR="006D655F" w:rsidRPr="006D655F" w:rsidRDefault="006D655F" w:rsidP="006D655F">
      <w:pPr>
        <w:pStyle w:val="Prrafodelista"/>
        <w:spacing w:line="276" w:lineRule="auto"/>
        <w:ind w:left="644"/>
        <w:jc w:val="both"/>
        <w:rPr>
          <w:rFonts w:asciiTheme="majorHAnsi" w:hAnsiTheme="majorHAnsi"/>
          <w:lang w:val="es-ES"/>
        </w:rPr>
      </w:pPr>
    </w:p>
    <w:p w14:paraId="3CB7CF33" w14:textId="3D678A26" w:rsidR="00FE3524" w:rsidRPr="00CD08BE" w:rsidRDefault="00FE3524" w:rsidP="00CD08BE">
      <w:pPr>
        <w:pStyle w:val="Prrafodelista"/>
        <w:numPr>
          <w:ilvl w:val="0"/>
          <w:numId w:val="20"/>
        </w:numPr>
        <w:spacing w:after="0" w:line="276" w:lineRule="auto"/>
        <w:ind w:left="567" w:hanging="567"/>
        <w:outlineLvl w:val="0"/>
        <w:rPr>
          <w:rFonts w:asciiTheme="majorHAnsi" w:hAnsiTheme="majorHAnsi" w:cs="Arial"/>
          <w:b/>
          <w:bCs/>
          <w:u w:val="single"/>
          <w:lang w:val="es-ES"/>
        </w:rPr>
      </w:pPr>
      <w:bookmarkStart w:id="2" w:name="_Toc24713143"/>
      <w:r w:rsidRPr="00CD08BE">
        <w:rPr>
          <w:rFonts w:asciiTheme="majorHAnsi" w:hAnsiTheme="majorHAnsi" w:cs="Arial"/>
          <w:b/>
          <w:bCs/>
          <w:u w:val="single"/>
          <w:lang w:val="es-ES"/>
        </w:rPr>
        <w:t>Análisis</w:t>
      </w:r>
      <w:bookmarkEnd w:id="2"/>
    </w:p>
    <w:p w14:paraId="23F31E39" w14:textId="77777777" w:rsidR="001612D2" w:rsidRPr="00CD08BE" w:rsidRDefault="001612D2" w:rsidP="00CD08BE">
      <w:pPr>
        <w:pStyle w:val="Prrafodelista"/>
        <w:spacing w:after="0" w:line="276" w:lineRule="auto"/>
        <w:ind w:left="1080"/>
        <w:rPr>
          <w:rFonts w:asciiTheme="majorHAnsi" w:hAnsiTheme="majorHAnsi" w:cs="Arial"/>
          <w:b/>
          <w:bCs/>
          <w:u w:val="single"/>
          <w:lang w:val="es-ES"/>
        </w:rPr>
      </w:pPr>
    </w:p>
    <w:p w14:paraId="5B406150" w14:textId="69558944" w:rsidR="00F824BE" w:rsidRDefault="00EB7FF2"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L</w:t>
      </w:r>
      <w:r w:rsidR="00F824BE" w:rsidRPr="006D655F">
        <w:rPr>
          <w:rFonts w:asciiTheme="majorHAnsi" w:hAnsiTheme="majorHAnsi"/>
          <w:lang w:val="es-ES"/>
        </w:rPr>
        <w:t xml:space="preserve">a compartición de los canales digitales de una emisora permite que </w:t>
      </w:r>
      <w:r w:rsidR="00C7564E" w:rsidRPr="006D655F">
        <w:rPr>
          <w:rFonts w:asciiTheme="majorHAnsi" w:hAnsiTheme="majorHAnsi"/>
          <w:lang w:val="es-ES"/>
        </w:rPr>
        <w:t xml:space="preserve">éstos puedan ser utilizados </w:t>
      </w:r>
      <w:r w:rsidR="00F824BE" w:rsidRPr="006D655F">
        <w:rPr>
          <w:rFonts w:asciiTheme="majorHAnsi" w:hAnsiTheme="majorHAnsi"/>
          <w:lang w:val="es-ES"/>
        </w:rPr>
        <w:t>para la divulgación de contenido de productores que no tienen acceso a una concesión</w:t>
      </w:r>
      <w:r w:rsidRPr="006D655F">
        <w:rPr>
          <w:rFonts w:asciiTheme="majorHAnsi" w:hAnsiTheme="majorHAnsi"/>
          <w:lang w:val="es-ES"/>
        </w:rPr>
        <w:t xml:space="preserve"> de espectro</w:t>
      </w:r>
      <w:r w:rsidR="00F824BE" w:rsidRPr="006D655F">
        <w:rPr>
          <w:rFonts w:asciiTheme="majorHAnsi" w:hAnsiTheme="majorHAnsi"/>
          <w:lang w:val="es-ES"/>
        </w:rPr>
        <w:t xml:space="preserve"> </w:t>
      </w:r>
      <w:r w:rsidR="00E21467" w:rsidRPr="006D655F">
        <w:rPr>
          <w:rFonts w:asciiTheme="majorHAnsi" w:hAnsiTheme="majorHAnsi"/>
          <w:lang w:val="es-ES"/>
        </w:rPr>
        <w:t>al utilizar el medio para</w:t>
      </w:r>
      <w:r w:rsidR="00F824BE" w:rsidRPr="006D655F">
        <w:rPr>
          <w:rFonts w:asciiTheme="majorHAnsi" w:hAnsiTheme="majorHAnsi"/>
          <w:lang w:val="es-ES"/>
        </w:rPr>
        <w:t xml:space="preserve"> </w:t>
      </w:r>
      <w:r w:rsidR="00E21467" w:rsidRPr="006D655F">
        <w:rPr>
          <w:rFonts w:asciiTheme="majorHAnsi" w:hAnsiTheme="majorHAnsi"/>
          <w:lang w:val="es-ES"/>
        </w:rPr>
        <w:t xml:space="preserve">transmitir </w:t>
      </w:r>
      <w:r w:rsidR="00F824BE" w:rsidRPr="006D655F">
        <w:rPr>
          <w:rFonts w:asciiTheme="majorHAnsi" w:hAnsiTheme="majorHAnsi"/>
          <w:lang w:val="es-ES"/>
        </w:rPr>
        <w:t xml:space="preserve">contenidos más allá de la retransmisión de señales propias. La </w:t>
      </w:r>
      <w:r w:rsidRPr="006D655F">
        <w:rPr>
          <w:rFonts w:asciiTheme="majorHAnsi" w:hAnsiTheme="majorHAnsi"/>
          <w:lang w:val="es-ES"/>
        </w:rPr>
        <w:t>LFTR</w:t>
      </w:r>
      <w:r w:rsidR="00F824BE" w:rsidRPr="006D655F">
        <w:rPr>
          <w:rFonts w:asciiTheme="majorHAnsi" w:hAnsiTheme="majorHAnsi"/>
          <w:lang w:val="es-ES"/>
        </w:rPr>
        <w:t xml:space="preserve"> prevé</w:t>
      </w:r>
      <w:r w:rsidR="00E21467" w:rsidRPr="006D655F">
        <w:rPr>
          <w:rFonts w:asciiTheme="majorHAnsi" w:hAnsiTheme="majorHAnsi"/>
          <w:lang w:val="es-ES"/>
        </w:rPr>
        <w:t>,</w:t>
      </w:r>
      <w:r w:rsidR="00F824BE" w:rsidRPr="006D655F">
        <w:rPr>
          <w:rFonts w:asciiTheme="majorHAnsi" w:hAnsiTheme="majorHAnsi"/>
          <w:lang w:val="es-ES"/>
        </w:rPr>
        <w:t xml:space="preserve"> </w:t>
      </w:r>
      <w:r w:rsidR="00287EB5" w:rsidRPr="006D655F">
        <w:rPr>
          <w:rFonts w:asciiTheme="majorHAnsi" w:hAnsiTheme="majorHAnsi"/>
          <w:lang w:val="es-ES"/>
        </w:rPr>
        <w:t xml:space="preserve">en su artículo 163, </w:t>
      </w:r>
      <w:r w:rsidR="00F824BE" w:rsidRPr="006D655F">
        <w:rPr>
          <w:rFonts w:asciiTheme="majorHAnsi" w:hAnsiTheme="majorHAnsi"/>
          <w:lang w:val="es-ES"/>
        </w:rPr>
        <w:t>que el concesionario sea responsable de los parámetros técnicos de la transmisión, pero no del contenido “que le sea entregado por programadores o productores independientes que serán responsables del mismo”</w:t>
      </w:r>
      <w:r w:rsidR="00C7564E" w:rsidRPr="006D655F">
        <w:rPr>
          <w:rFonts w:asciiTheme="majorHAnsi" w:hAnsiTheme="majorHAnsi"/>
          <w:lang w:val="es-ES"/>
        </w:rPr>
        <w:t>.</w:t>
      </w:r>
      <w:r w:rsidR="00F824BE" w:rsidRPr="006D655F">
        <w:rPr>
          <w:rFonts w:asciiTheme="majorHAnsi" w:hAnsiTheme="majorHAnsi"/>
          <w:lang w:val="es-ES"/>
        </w:rPr>
        <w:t xml:space="preserve"> Esto constituye una posibilidad para incrementar la calidad </w:t>
      </w:r>
      <w:r w:rsidR="00C7564E" w:rsidRPr="006D655F">
        <w:rPr>
          <w:rFonts w:asciiTheme="majorHAnsi" w:hAnsiTheme="majorHAnsi"/>
          <w:lang w:val="es-ES"/>
        </w:rPr>
        <w:t xml:space="preserve">y diversidad </w:t>
      </w:r>
      <w:r w:rsidR="00F824BE" w:rsidRPr="006D655F">
        <w:rPr>
          <w:rFonts w:asciiTheme="majorHAnsi" w:hAnsiTheme="majorHAnsi"/>
          <w:lang w:val="es-ES"/>
        </w:rPr>
        <w:t xml:space="preserve">de los contenidos en los medios de comunicación, conforme está previsto en la propia ley. </w:t>
      </w:r>
    </w:p>
    <w:p w14:paraId="117FD2EB" w14:textId="77777777" w:rsidR="006D655F" w:rsidRPr="006D655F" w:rsidRDefault="006D655F" w:rsidP="006D655F">
      <w:pPr>
        <w:pStyle w:val="Prrafodelista"/>
        <w:spacing w:line="276" w:lineRule="auto"/>
        <w:ind w:left="644"/>
        <w:jc w:val="both"/>
        <w:rPr>
          <w:rFonts w:asciiTheme="majorHAnsi" w:hAnsiTheme="majorHAnsi"/>
          <w:lang w:val="es-ES"/>
        </w:rPr>
      </w:pPr>
    </w:p>
    <w:p w14:paraId="578FC46B" w14:textId="6B912564" w:rsidR="0005448F" w:rsidRDefault="009A0C5D"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 xml:space="preserve">Respecto a la </w:t>
      </w:r>
      <w:r w:rsidRPr="006D655F">
        <w:rPr>
          <w:rFonts w:asciiTheme="majorHAnsi" w:hAnsiTheme="majorHAnsi"/>
          <w:u w:val="single"/>
          <w:lang w:val="es-ES"/>
        </w:rPr>
        <w:t>multiprogramación</w:t>
      </w:r>
      <w:r w:rsidR="0005448F" w:rsidRPr="006D655F">
        <w:rPr>
          <w:rFonts w:asciiTheme="majorHAnsi" w:hAnsiTheme="majorHAnsi"/>
          <w:u w:val="single"/>
          <w:lang w:val="es-ES"/>
        </w:rPr>
        <w:t xml:space="preserve"> y retransmisión</w:t>
      </w:r>
      <w:r w:rsidR="008910E2" w:rsidRPr="006D655F">
        <w:rPr>
          <w:rFonts w:asciiTheme="majorHAnsi" w:hAnsiTheme="majorHAnsi"/>
          <w:u w:val="single"/>
          <w:lang w:val="es-ES"/>
        </w:rPr>
        <w:t xml:space="preserve"> de señales</w:t>
      </w:r>
      <w:r w:rsidR="008C5C48" w:rsidRPr="006D655F">
        <w:rPr>
          <w:rFonts w:asciiTheme="majorHAnsi" w:hAnsiTheme="majorHAnsi"/>
          <w:lang w:val="es-ES"/>
        </w:rPr>
        <w:t>, también el 26 de abril</w:t>
      </w:r>
      <w:r w:rsidR="00F14AEE" w:rsidRPr="006D655F">
        <w:rPr>
          <w:rFonts w:asciiTheme="majorHAnsi" w:hAnsiTheme="majorHAnsi"/>
          <w:lang w:val="es-ES"/>
        </w:rPr>
        <w:t>, la Consejera Mtra. Primavera Tellez Girón García, realizó</w:t>
      </w:r>
      <w:r w:rsidR="008C5C48" w:rsidRPr="006D655F">
        <w:rPr>
          <w:rFonts w:asciiTheme="majorHAnsi" w:hAnsiTheme="majorHAnsi"/>
          <w:lang w:val="es-ES"/>
        </w:rPr>
        <w:t xml:space="preserve"> la consulta a las áreas correspondientes</w:t>
      </w:r>
      <w:r w:rsidR="0095141F" w:rsidRPr="006D655F">
        <w:rPr>
          <w:rFonts w:asciiTheme="majorHAnsi" w:hAnsiTheme="majorHAnsi"/>
          <w:lang w:val="es-ES"/>
        </w:rPr>
        <w:t>,</w:t>
      </w:r>
      <w:r w:rsidR="00B94471" w:rsidRPr="006D655F">
        <w:rPr>
          <w:rFonts w:asciiTheme="majorHAnsi" w:hAnsiTheme="majorHAnsi"/>
          <w:lang w:val="es-ES"/>
        </w:rPr>
        <w:t xml:space="preserve"> </w:t>
      </w:r>
      <w:r w:rsidR="008C5C48" w:rsidRPr="006D655F">
        <w:rPr>
          <w:rFonts w:asciiTheme="majorHAnsi" w:hAnsiTheme="majorHAnsi"/>
          <w:lang w:val="es-ES"/>
        </w:rPr>
        <w:t>respecto</w:t>
      </w:r>
      <w:r w:rsidR="00B94471" w:rsidRPr="006D655F">
        <w:rPr>
          <w:rFonts w:asciiTheme="majorHAnsi" w:hAnsiTheme="majorHAnsi"/>
          <w:lang w:val="es-ES"/>
        </w:rPr>
        <w:t xml:space="preserve"> a</w:t>
      </w:r>
      <w:r w:rsidR="003E2B70" w:rsidRPr="006D655F">
        <w:rPr>
          <w:rFonts w:asciiTheme="majorHAnsi" w:hAnsiTheme="majorHAnsi"/>
          <w:lang w:val="es-ES"/>
        </w:rPr>
        <w:t xml:space="preserve"> la interpretación de los </w:t>
      </w:r>
      <w:r w:rsidR="00B94471" w:rsidRPr="006D655F">
        <w:rPr>
          <w:rFonts w:asciiTheme="majorHAnsi" w:hAnsiTheme="majorHAnsi"/>
          <w:lang w:val="es-ES"/>
        </w:rPr>
        <w:t>L</w:t>
      </w:r>
      <w:r w:rsidR="003E2B70" w:rsidRPr="006D655F">
        <w:rPr>
          <w:rFonts w:asciiTheme="majorHAnsi" w:hAnsiTheme="majorHAnsi"/>
          <w:lang w:val="es-ES"/>
        </w:rPr>
        <w:t>ineamientos</w:t>
      </w:r>
      <w:r w:rsidR="00B94471" w:rsidRPr="006D655F">
        <w:rPr>
          <w:rFonts w:asciiTheme="majorHAnsi" w:hAnsiTheme="majorHAnsi"/>
          <w:lang w:val="es-ES"/>
        </w:rPr>
        <w:t xml:space="preserve"> del IFT</w:t>
      </w:r>
      <w:r w:rsidR="008910E2" w:rsidRPr="00CD08BE">
        <w:rPr>
          <w:rStyle w:val="Refdenotaalpie"/>
          <w:rFonts w:asciiTheme="majorHAnsi" w:hAnsiTheme="majorHAnsi"/>
          <w:lang w:val="es-ES"/>
        </w:rPr>
        <w:footnoteReference w:id="2"/>
      </w:r>
      <w:r w:rsidR="00B94471" w:rsidRPr="006D655F">
        <w:rPr>
          <w:rFonts w:asciiTheme="majorHAnsi" w:hAnsiTheme="majorHAnsi"/>
          <w:lang w:val="es-ES"/>
        </w:rPr>
        <w:t xml:space="preserve">, </w:t>
      </w:r>
      <w:r w:rsidR="0095141F" w:rsidRPr="006D655F">
        <w:rPr>
          <w:rFonts w:asciiTheme="majorHAnsi" w:hAnsiTheme="majorHAnsi"/>
          <w:lang w:val="es-ES"/>
        </w:rPr>
        <w:t>en el supuesto de que</w:t>
      </w:r>
      <w:r w:rsidR="0005448F" w:rsidRPr="006D655F">
        <w:rPr>
          <w:rFonts w:asciiTheme="majorHAnsi" w:hAnsiTheme="majorHAnsi"/>
          <w:lang w:val="es-ES"/>
        </w:rPr>
        <w:t xml:space="preserve"> un medio público local utiliza</w:t>
      </w:r>
      <w:r w:rsidR="0095141F" w:rsidRPr="006D655F">
        <w:rPr>
          <w:rFonts w:asciiTheme="majorHAnsi" w:hAnsiTheme="majorHAnsi"/>
          <w:lang w:val="es-ES"/>
        </w:rPr>
        <w:t>ra la</w:t>
      </w:r>
      <w:r w:rsidR="0005448F" w:rsidRPr="006D655F">
        <w:rPr>
          <w:rFonts w:asciiTheme="majorHAnsi" w:hAnsiTheme="majorHAnsi"/>
          <w:lang w:val="es-ES"/>
        </w:rPr>
        <w:t xml:space="preserve"> señal multiprogramada de otro medio público federal</w:t>
      </w:r>
      <w:r w:rsidR="0095141F" w:rsidRPr="006D655F">
        <w:rPr>
          <w:rFonts w:asciiTheme="majorHAnsi" w:hAnsiTheme="majorHAnsi"/>
          <w:lang w:val="es-ES"/>
        </w:rPr>
        <w:t xml:space="preserve">, </w:t>
      </w:r>
      <w:r w:rsidR="0005448F" w:rsidRPr="006D655F">
        <w:rPr>
          <w:rFonts w:asciiTheme="majorHAnsi" w:hAnsiTheme="majorHAnsi"/>
          <w:lang w:val="es-ES"/>
        </w:rPr>
        <w:t>para potenciar su cobertura</w:t>
      </w:r>
      <w:r w:rsidR="0095141F" w:rsidRPr="006D655F">
        <w:rPr>
          <w:rFonts w:asciiTheme="majorHAnsi" w:hAnsiTheme="majorHAnsi"/>
          <w:lang w:val="es-ES"/>
        </w:rPr>
        <w:t xml:space="preserve">. En este caso </w:t>
      </w:r>
      <w:r w:rsidR="00832250" w:rsidRPr="006D655F">
        <w:rPr>
          <w:rFonts w:asciiTheme="majorHAnsi" w:hAnsiTheme="majorHAnsi"/>
          <w:lang w:val="es-ES"/>
        </w:rPr>
        <w:t>se preguntó si sería obligatorio o no</w:t>
      </w:r>
      <w:r w:rsidR="0005448F" w:rsidRPr="006D655F">
        <w:rPr>
          <w:rFonts w:asciiTheme="majorHAnsi" w:hAnsiTheme="majorHAnsi"/>
          <w:lang w:val="es-ES"/>
        </w:rPr>
        <w:t xml:space="preserve"> retransmitir en sistemas restringidos (terr</w:t>
      </w:r>
      <w:r w:rsidR="00686E12" w:rsidRPr="006D655F">
        <w:rPr>
          <w:rFonts w:asciiTheme="majorHAnsi" w:hAnsiTheme="majorHAnsi"/>
          <w:lang w:val="es-ES"/>
        </w:rPr>
        <w:t>e</w:t>
      </w:r>
      <w:r w:rsidR="0005448F" w:rsidRPr="006D655F">
        <w:rPr>
          <w:rFonts w:asciiTheme="majorHAnsi" w:hAnsiTheme="majorHAnsi"/>
          <w:lang w:val="es-ES"/>
        </w:rPr>
        <w:t xml:space="preserve">nales o vía satélite) esa señal que es de </w:t>
      </w:r>
      <w:r w:rsidR="0005448F" w:rsidRPr="006D655F">
        <w:rPr>
          <w:rFonts w:asciiTheme="majorHAnsi" w:hAnsiTheme="majorHAnsi"/>
          <w:lang w:val="es-ES"/>
        </w:rPr>
        <w:lastRenderedPageBreak/>
        <w:t>contenido local, pero que usa m</w:t>
      </w:r>
      <w:r w:rsidR="00832250" w:rsidRPr="006D655F">
        <w:rPr>
          <w:rFonts w:asciiTheme="majorHAnsi" w:hAnsiTheme="majorHAnsi"/>
          <w:lang w:val="es-ES"/>
        </w:rPr>
        <w:t>u</w:t>
      </w:r>
      <w:r w:rsidR="0005448F" w:rsidRPr="006D655F">
        <w:rPr>
          <w:rFonts w:asciiTheme="majorHAnsi" w:hAnsiTheme="majorHAnsi"/>
          <w:lang w:val="es-ES"/>
        </w:rPr>
        <w:t>ltiprogramada federal</w:t>
      </w:r>
      <w:r w:rsidR="00E21467" w:rsidRPr="006D655F">
        <w:rPr>
          <w:rFonts w:asciiTheme="majorHAnsi" w:hAnsiTheme="majorHAnsi"/>
          <w:lang w:val="es-ES"/>
        </w:rPr>
        <w:t>, y</w:t>
      </w:r>
      <w:r w:rsidR="00832250" w:rsidRPr="006D655F">
        <w:rPr>
          <w:rFonts w:asciiTheme="majorHAnsi" w:hAnsiTheme="majorHAnsi"/>
          <w:lang w:val="es-ES"/>
        </w:rPr>
        <w:t>a que</w:t>
      </w:r>
      <w:r w:rsidR="0005448F" w:rsidRPr="006D655F">
        <w:rPr>
          <w:rFonts w:asciiTheme="majorHAnsi" w:hAnsiTheme="majorHAnsi"/>
          <w:lang w:val="es-ES"/>
        </w:rPr>
        <w:t xml:space="preserve"> </w:t>
      </w:r>
      <w:r w:rsidR="00832250" w:rsidRPr="006D655F">
        <w:rPr>
          <w:rFonts w:asciiTheme="majorHAnsi" w:hAnsiTheme="majorHAnsi"/>
          <w:lang w:val="es-ES"/>
        </w:rPr>
        <w:t>e</w:t>
      </w:r>
      <w:r w:rsidR="0005448F" w:rsidRPr="006D655F">
        <w:rPr>
          <w:rFonts w:asciiTheme="majorHAnsi" w:hAnsiTheme="majorHAnsi"/>
          <w:lang w:val="es-ES"/>
        </w:rPr>
        <w:t xml:space="preserve">n la redacción de </w:t>
      </w:r>
      <w:r w:rsidR="00832250" w:rsidRPr="006D655F">
        <w:rPr>
          <w:rFonts w:asciiTheme="majorHAnsi" w:hAnsiTheme="majorHAnsi"/>
          <w:lang w:val="es-ES"/>
        </w:rPr>
        <w:t>los L</w:t>
      </w:r>
      <w:r w:rsidR="0005448F" w:rsidRPr="006D655F">
        <w:rPr>
          <w:rFonts w:asciiTheme="majorHAnsi" w:hAnsiTheme="majorHAnsi"/>
          <w:lang w:val="es-ES"/>
        </w:rPr>
        <w:t>ineamientos</w:t>
      </w:r>
      <w:r w:rsidR="00832250" w:rsidRPr="006D655F">
        <w:rPr>
          <w:rFonts w:asciiTheme="majorHAnsi" w:hAnsiTheme="majorHAnsi"/>
          <w:lang w:val="es-ES"/>
        </w:rPr>
        <w:t xml:space="preserve"> </w:t>
      </w:r>
      <w:r w:rsidR="0005448F" w:rsidRPr="006D655F">
        <w:rPr>
          <w:rFonts w:asciiTheme="majorHAnsi" w:hAnsiTheme="majorHAnsi"/>
          <w:lang w:val="es-ES"/>
        </w:rPr>
        <w:t>parece que podría haber imposibilidad de realizar esto.</w:t>
      </w:r>
    </w:p>
    <w:p w14:paraId="3A544DB0" w14:textId="77777777" w:rsidR="006D655F" w:rsidRPr="006D655F" w:rsidRDefault="006D655F" w:rsidP="006D655F">
      <w:pPr>
        <w:pStyle w:val="Prrafodelista"/>
        <w:spacing w:line="276" w:lineRule="auto"/>
        <w:ind w:left="644"/>
        <w:jc w:val="both"/>
        <w:rPr>
          <w:rFonts w:asciiTheme="majorHAnsi" w:hAnsiTheme="majorHAnsi"/>
          <w:lang w:val="es-ES"/>
        </w:rPr>
      </w:pPr>
    </w:p>
    <w:p w14:paraId="5AB1714F" w14:textId="5B3F7B13" w:rsidR="001425BB" w:rsidRPr="006D655F" w:rsidRDefault="004F791F" w:rsidP="006D655F">
      <w:pPr>
        <w:pStyle w:val="Prrafodelista"/>
        <w:numPr>
          <w:ilvl w:val="0"/>
          <w:numId w:val="39"/>
        </w:numPr>
        <w:spacing w:line="276" w:lineRule="auto"/>
        <w:jc w:val="both"/>
        <w:rPr>
          <w:rFonts w:asciiTheme="majorHAnsi" w:hAnsiTheme="majorHAnsi"/>
        </w:rPr>
      </w:pPr>
      <w:r w:rsidRPr="006D655F">
        <w:rPr>
          <w:rFonts w:asciiTheme="majorHAnsi" w:hAnsiTheme="majorHAnsi"/>
          <w:lang w:val="es-ES"/>
        </w:rPr>
        <w:t>El a</w:t>
      </w:r>
      <w:r w:rsidR="0005448F" w:rsidRPr="006D655F">
        <w:rPr>
          <w:rFonts w:asciiTheme="majorHAnsi" w:hAnsiTheme="majorHAnsi"/>
          <w:lang w:val="es-ES"/>
        </w:rPr>
        <w:t>rtículo 12</w:t>
      </w:r>
      <w:r w:rsidRPr="006D655F">
        <w:rPr>
          <w:rFonts w:asciiTheme="majorHAnsi" w:hAnsiTheme="majorHAnsi"/>
          <w:lang w:val="es-ES"/>
        </w:rPr>
        <w:t xml:space="preserve"> de los Lineamientos refiere que</w:t>
      </w:r>
      <w:r w:rsidR="0005448F" w:rsidRPr="006D655F">
        <w:rPr>
          <w:rFonts w:asciiTheme="majorHAnsi" w:hAnsiTheme="majorHAnsi"/>
          <w:lang w:val="es-ES"/>
        </w:rPr>
        <w:t xml:space="preserve"> </w:t>
      </w:r>
      <w:r w:rsidRPr="006D655F">
        <w:rPr>
          <w:rFonts w:asciiTheme="majorHAnsi" w:hAnsiTheme="majorHAnsi"/>
          <w:lang w:val="es-ES"/>
        </w:rPr>
        <w:t>“</w:t>
      </w:r>
      <w:r w:rsidR="0005448F" w:rsidRPr="006D655F">
        <w:rPr>
          <w:rFonts w:asciiTheme="majorHAnsi" w:hAnsiTheme="majorHAnsi"/>
          <w:lang w:val="es-ES"/>
        </w:rPr>
        <w:t xml:space="preserve">Los Concesionarios de Televisión Restringida deberán retransmitir todas las </w:t>
      </w:r>
      <w:r w:rsidR="00E21467" w:rsidRPr="006D655F">
        <w:rPr>
          <w:rFonts w:asciiTheme="majorHAnsi" w:hAnsiTheme="majorHAnsi"/>
          <w:lang w:val="es-ES"/>
        </w:rPr>
        <w:t>s</w:t>
      </w:r>
      <w:r w:rsidR="0005448F" w:rsidRPr="006D655F">
        <w:rPr>
          <w:rFonts w:asciiTheme="majorHAnsi" w:hAnsiTheme="majorHAnsi"/>
          <w:lang w:val="es-ES"/>
        </w:rPr>
        <w:t xml:space="preserve">eñales </w:t>
      </w:r>
      <w:r w:rsidR="00E21467" w:rsidRPr="006D655F">
        <w:rPr>
          <w:rFonts w:asciiTheme="majorHAnsi" w:hAnsiTheme="majorHAnsi"/>
          <w:lang w:val="es-ES"/>
        </w:rPr>
        <w:t>r</w:t>
      </w:r>
      <w:r w:rsidR="0005448F" w:rsidRPr="006D655F">
        <w:rPr>
          <w:rFonts w:asciiTheme="majorHAnsi" w:hAnsiTheme="majorHAnsi"/>
          <w:lang w:val="es-ES"/>
        </w:rPr>
        <w:t xml:space="preserve">adiodifundidas de Instituciones Públicas Federales, de </w:t>
      </w:r>
      <w:r w:rsidR="00E21467" w:rsidRPr="006D655F">
        <w:rPr>
          <w:rFonts w:asciiTheme="majorHAnsi" w:hAnsiTheme="majorHAnsi"/>
          <w:lang w:val="es-ES"/>
        </w:rPr>
        <w:t>m</w:t>
      </w:r>
      <w:r w:rsidR="0005448F" w:rsidRPr="006D655F">
        <w:rPr>
          <w:rFonts w:asciiTheme="majorHAnsi" w:hAnsiTheme="majorHAnsi"/>
          <w:lang w:val="es-ES"/>
        </w:rPr>
        <w:t xml:space="preserve">anera </w:t>
      </w:r>
      <w:r w:rsidR="00E21467" w:rsidRPr="006D655F">
        <w:rPr>
          <w:rFonts w:asciiTheme="majorHAnsi" w:hAnsiTheme="majorHAnsi"/>
          <w:lang w:val="es-ES"/>
        </w:rPr>
        <w:t>g</w:t>
      </w:r>
      <w:r w:rsidR="0005448F" w:rsidRPr="006D655F">
        <w:rPr>
          <w:rFonts w:asciiTheme="majorHAnsi" w:hAnsiTheme="majorHAnsi"/>
          <w:lang w:val="es-ES"/>
        </w:rPr>
        <w:t xml:space="preserve">ratuita y </w:t>
      </w:r>
      <w:r w:rsidR="00E21467" w:rsidRPr="006D655F">
        <w:rPr>
          <w:rFonts w:asciiTheme="majorHAnsi" w:hAnsiTheme="majorHAnsi"/>
          <w:lang w:val="es-ES"/>
        </w:rPr>
        <w:t>n</w:t>
      </w:r>
      <w:r w:rsidR="0005448F" w:rsidRPr="006D655F">
        <w:rPr>
          <w:rFonts w:asciiTheme="majorHAnsi" w:hAnsiTheme="majorHAnsi"/>
          <w:lang w:val="es-ES"/>
        </w:rPr>
        <w:t xml:space="preserve">o </w:t>
      </w:r>
      <w:r w:rsidR="00E21467" w:rsidRPr="006D655F">
        <w:rPr>
          <w:rFonts w:asciiTheme="majorHAnsi" w:hAnsiTheme="majorHAnsi"/>
          <w:lang w:val="es-ES"/>
        </w:rPr>
        <w:t>d</w:t>
      </w:r>
      <w:r w:rsidR="0005448F" w:rsidRPr="006D655F">
        <w:rPr>
          <w:rFonts w:asciiTheme="majorHAnsi" w:hAnsiTheme="majorHAnsi"/>
          <w:lang w:val="es-ES"/>
        </w:rPr>
        <w:t xml:space="preserve">iscriminatoria, en </w:t>
      </w:r>
      <w:r w:rsidR="00E21467" w:rsidRPr="006D655F">
        <w:rPr>
          <w:rFonts w:asciiTheme="majorHAnsi" w:hAnsiTheme="majorHAnsi"/>
          <w:lang w:val="es-ES"/>
        </w:rPr>
        <w:t>f</w:t>
      </w:r>
      <w:r w:rsidR="0005448F" w:rsidRPr="006D655F">
        <w:rPr>
          <w:rFonts w:asciiTheme="majorHAnsi" w:hAnsiTheme="majorHAnsi"/>
          <w:lang w:val="es-ES"/>
        </w:rPr>
        <w:t xml:space="preserve">orma </w:t>
      </w:r>
      <w:r w:rsidR="00E21467" w:rsidRPr="006D655F">
        <w:rPr>
          <w:rFonts w:asciiTheme="majorHAnsi" w:hAnsiTheme="majorHAnsi"/>
          <w:lang w:val="es-ES"/>
        </w:rPr>
        <w:t>í</w:t>
      </w:r>
      <w:r w:rsidR="0005448F" w:rsidRPr="006D655F">
        <w:rPr>
          <w:rFonts w:asciiTheme="majorHAnsi" w:hAnsiTheme="majorHAnsi"/>
          <w:lang w:val="es-ES"/>
        </w:rPr>
        <w:t xml:space="preserve">ntegra y </w:t>
      </w:r>
      <w:r w:rsidR="00E21467" w:rsidRPr="006D655F">
        <w:rPr>
          <w:rFonts w:asciiTheme="majorHAnsi" w:hAnsiTheme="majorHAnsi"/>
          <w:lang w:val="es-ES"/>
        </w:rPr>
        <w:t>s</w:t>
      </w:r>
      <w:r w:rsidR="0005448F" w:rsidRPr="006D655F">
        <w:rPr>
          <w:rFonts w:asciiTheme="majorHAnsi" w:hAnsiTheme="majorHAnsi"/>
          <w:lang w:val="es-ES"/>
        </w:rPr>
        <w:t xml:space="preserve">in </w:t>
      </w:r>
      <w:r w:rsidR="00E21467" w:rsidRPr="006D655F">
        <w:rPr>
          <w:rFonts w:asciiTheme="majorHAnsi" w:hAnsiTheme="majorHAnsi"/>
          <w:lang w:val="es-ES"/>
        </w:rPr>
        <w:t>m</w:t>
      </w:r>
      <w:r w:rsidR="0005448F" w:rsidRPr="006D655F">
        <w:rPr>
          <w:rFonts w:asciiTheme="majorHAnsi" w:hAnsiTheme="majorHAnsi"/>
          <w:lang w:val="es-ES"/>
        </w:rPr>
        <w:t xml:space="preserve">odificaciones, </w:t>
      </w:r>
      <w:r w:rsidR="00E21467" w:rsidRPr="006D655F">
        <w:rPr>
          <w:rFonts w:asciiTheme="majorHAnsi" w:hAnsiTheme="majorHAnsi"/>
          <w:lang w:val="es-ES"/>
        </w:rPr>
        <w:t>s</w:t>
      </w:r>
      <w:r w:rsidR="0005448F" w:rsidRPr="006D655F">
        <w:rPr>
          <w:rFonts w:asciiTheme="majorHAnsi" w:hAnsiTheme="majorHAnsi"/>
          <w:lang w:val="es-ES"/>
        </w:rPr>
        <w:t xml:space="preserve">imultánea, incluyendo, en su caso, la publicidad, y con la </w:t>
      </w:r>
      <w:r w:rsidR="00E21467" w:rsidRPr="006D655F">
        <w:rPr>
          <w:rFonts w:asciiTheme="majorHAnsi" w:hAnsiTheme="majorHAnsi"/>
          <w:lang w:val="es-ES"/>
        </w:rPr>
        <w:t>m</w:t>
      </w:r>
      <w:r w:rsidR="0005448F" w:rsidRPr="006D655F">
        <w:rPr>
          <w:rFonts w:asciiTheme="majorHAnsi" w:hAnsiTheme="majorHAnsi"/>
          <w:lang w:val="es-ES"/>
        </w:rPr>
        <w:t xml:space="preserve">isma </w:t>
      </w:r>
      <w:r w:rsidR="00E21467" w:rsidRPr="006D655F">
        <w:rPr>
          <w:rFonts w:asciiTheme="majorHAnsi" w:hAnsiTheme="majorHAnsi"/>
          <w:lang w:val="es-ES"/>
        </w:rPr>
        <w:t>c</w:t>
      </w:r>
      <w:r w:rsidR="0005448F" w:rsidRPr="006D655F">
        <w:rPr>
          <w:rFonts w:asciiTheme="majorHAnsi" w:hAnsiTheme="majorHAnsi"/>
          <w:lang w:val="es-ES"/>
        </w:rPr>
        <w:t xml:space="preserve">alidad de la </w:t>
      </w:r>
      <w:r w:rsidR="00E21467" w:rsidRPr="006D655F">
        <w:rPr>
          <w:rFonts w:asciiTheme="majorHAnsi" w:hAnsiTheme="majorHAnsi"/>
          <w:lang w:val="es-ES"/>
        </w:rPr>
        <w:t>s</w:t>
      </w:r>
      <w:r w:rsidR="0005448F" w:rsidRPr="006D655F">
        <w:rPr>
          <w:rFonts w:asciiTheme="majorHAnsi" w:hAnsiTheme="majorHAnsi"/>
          <w:lang w:val="es-ES"/>
        </w:rPr>
        <w:t xml:space="preserve">eñal </w:t>
      </w:r>
      <w:r w:rsidR="00E21467" w:rsidRPr="006D655F">
        <w:rPr>
          <w:rFonts w:asciiTheme="majorHAnsi" w:hAnsiTheme="majorHAnsi"/>
          <w:lang w:val="es-ES"/>
        </w:rPr>
        <w:t>r</w:t>
      </w:r>
      <w:r w:rsidR="0005448F" w:rsidRPr="006D655F">
        <w:rPr>
          <w:rFonts w:asciiTheme="majorHAnsi" w:hAnsiTheme="majorHAnsi"/>
          <w:lang w:val="es-ES"/>
        </w:rPr>
        <w:t>adiodifundida. También deberán incluir aquélla realizada a través de Multiprogramación, salvo que el Canal de Programación no corresponda al de una Institución Pública Federal.</w:t>
      </w:r>
      <w:r w:rsidR="00E21467" w:rsidRPr="006D655F">
        <w:rPr>
          <w:rFonts w:asciiTheme="majorHAnsi" w:hAnsiTheme="majorHAnsi"/>
          <w:lang w:val="es-ES"/>
        </w:rPr>
        <w:t>”</w:t>
      </w:r>
    </w:p>
    <w:p w14:paraId="2D6166EA" w14:textId="77777777" w:rsidR="006D655F" w:rsidRPr="006D655F" w:rsidRDefault="006D655F" w:rsidP="006D655F">
      <w:pPr>
        <w:pStyle w:val="Prrafodelista"/>
        <w:spacing w:line="276" w:lineRule="auto"/>
        <w:ind w:left="644"/>
        <w:jc w:val="both"/>
        <w:rPr>
          <w:rFonts w:asciiTheme="majorHAnsi" w:hAnsiTheme="majorHAnsi"/>
        </w:rPr>
      </w:pPr>
    </w:p>
    <w:p w14:paraId="62140441" w14:textId="70AB3B39" w:rsidR="0005448F" w:rsidRDefault="0005448F"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Por ejemplo, si el Sistema Público de Radiodifusión del Estado Mexicano (SPR) se propusiera que no sólo usar</w:t>
      </w:r>
      <w:r w:rsidR="00E21467" w:rsidRPr="006D655F">
        <w:rPr>
          <w:rFonts w:asciiTheme="majorHAnsi" w:hAnsiTheme="majorHAnsi"/>
          <w:lang w:val="es-ES"/>
        </w:rPr>
        <w:t>á</w:t>
      </w:r>
      <w:r w:rsidRPr="006D655F">
        <w:rPr>
          <w:rFonts w:asciiTheme="majorHAnsi" w:hAnsiTheme="majorHAnsi"/>
          <w:lang w:val="es-ES"/>
        </w:rPr>
        <w:t xml:space="preserve"> su señal para potenciar la difusión de la programación del Canal 22, sino que además quisiera hacer una red o ayudarle a potenciar su cobertura a los medios locales</w:t>
      </w:r>
      <w:r w:rsidR="004F791F" w:rsidRPr="006D655F">
        <w:rPr>
          <w:rFonts w:asciiTheme="majorHAnsi" w:hAnsiTheme="majorHAnsi"/>
          <w:lang w:val="es-ES"/>
        </w:rPr>
        <w:t xml:space="preserve"> a través de canales multiprogramados</w:t>
      </w:r>
      <w:r w:rsidR="00E21467" w:rsidRPr="006D655F">
        <w:rPr>
          <w:rFonts w:asciiTheme="majorHAnsi" w:hAnsiTheme="majorHAnsi"/>
          <w:lang w:val="es-ES"/>
        </w:rPr>
        <w:t>,</w:t>
      </w:r>
      <w:r w:rsidRPr="006D655F">
        <w:rPr>
          <w:rFonts w:asciiTheme="majorHAnsi" w:hAnsiTheme="majorHAnsi"/>
          <w:lang w:val="es-ES"/>
        </w:rPr>
        <w:t xml:space="preserve"> ¿</w:t>
      </w:r>
      <w:r w:rsidR="00E21467" w:rsidRPr="006D655F">
        <w:rPr>
          <w:rFonts w:asciiTheme="majorHAnsi" w:hAnsiTheme="majorHAnsi"/>
          <w:lang w:val="es-ES"/>
        </w:rPr>
        <w:t>c</w:t>
      </w:r>
      <w:r w:rsidRPr="006D655F">
        <w:rPr>
          <w:rFonts w:asciiTheme="majorHAnsi" w:hAnsiTheme="majorHAnsi"/>
          <w:lang w:val="es-ES"/>
        </w:rPr>
        <w:t>ómo se interpretarían los lineamientos?</w:t>
      </w:r>
    </w:p>
    <w:p w14:paraId="740BFA5B" w14:textId="77777777" w:rsidR="006D655F" w:rsidRPr="006D655F" w:rsidRDefault="006D655F" w:rsidP="006D655F">
      <w:pPr>
        <w:pStyle w:val="Prrafodelista"/>
        <w:spacing w:line="276" w:lineRule="auto"/>
        <w:ind w:left="644"/>
        <w:jc w:val="both"/>
        <w:rPr>
          <w:rFonts w:asciiTheme="majorHAnsi" w:hAnsiTheme="majorHAnsi"/>
          <w:lang w:val="es-ES"/>
        </w:rPr>
      </w:pPr>
    </w:p>
    <w:p w14:paraId="34F42BE6" w14:textId="095484A4" w:rsidR="0005448F" w:rsidRDefault="0005448F"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 xml:space="preserve">Si el concesionario </w:t>
      </w:r>
      <w:r w:rsidR="001069ED" w:rsidRPr="006D655F">
        <w:rPr>
          <w:rFonts w:asciiTheme="majorHAnsi" w:hAnsiTheme="majorHAnsi"/>
          <w:lang w:val="es-ES"/>
        </w:rPr>
        <w:t>de una Institución Pública F</w:t>
      </w:r>
      <w:r w:rsidRPr="006D655F">
        <w:rPr>
          <w:rFonts w:asciiTheme="majorHAnsi" w:hAnsiTheme="majorHAnsi"/>
          <w:lang w:val="es-ES"/>
        </w:rPr>
        <w:t>ederal le abriera un canal multiprogramado a un medio público local, se podría enfrentar a la interpretación de que no hay obligatoriedad de retransmitirlo en señales restringidas (cable y satelital).</w:t>
      </w:r>
    </w:p>
    <w:p w14:paraId="0A712C4C" w14:textId="77777777" w:rsidR="006D655F" w:rsidRPr="006D655F" w:rsidRDefault="006D655F" w:rsidP="006D655F">
      <w:pPr>
        <w:pStyle w:val="Prrafodelista"/>
        <w:spacing w:line="276" w:lineRule="auto"/>
        <w:ind w:left="644"/>
        <w:jc w:val="both"/>
        <w:rPr>
          <w:rFonts w:asciiTheme="majorHAnsi" w:hAnsiTheme="majorHAnsi"/>
          <w:lang w:val="es-ES"/>
        </w:rPr>
      </w:pPr>
    </w:p>
    <w:p w14:paraId="1644DAD1" w14:textId="28E9619C" w:rsidR="0005448F" w:rsidRPr="006D655F" w:rsidRDefault="001069ED"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La r</w:t>
      </w:r>
      <w:r w:rsidR="0005448F" w:rsidRPr="006D655F">
        <w:rPr>
          <w:rFonts w:asciiTheme="majorHAnsi" w:hAnsiTheme="majorHAnsi"/>
          <w:lang w:val="es-ES"/>
        </w:rPr>
        <w:t>espuesta</w:t>
      </w:r>
      <w:r w:rsidRPr="006D655F">
        <w:rPr>
          <w:rFonts w:asciiTheme="majorHAnsi" w:hAnsiTheme="majorHAnsi"/>
          <w:lang w:val="es-ES"/>
        </w:rPr>
        <w:t xml:space="preserve"> al Consejo Consultivo </w:t>
      </w:r>
      <w:r w:rsidR="00686E12" w:rsidRPr="006D655F">
        <w:rPr>
          <w:rFonts w:asciiTheme="majorHAnsi" w:hAnsiTheme="majorHAnsi"/>
          <w:lang w:val="es-ES"/>
        </w:rPr>
        <w:t>emitida el 23 de mayo se presenta a continuación</w:t>
      </w:r>
      <w:r w:rsidR="0005448F" w:rsidRPr="006D655F">
        <w:rPr>
          <w:rFonts w:asciiTheme="majorHAnsi" w:hAnsiTheme="majorHAnsi"/>
          <w:lang w:val="es-ES"/>
        </w:rPr>
        <w:t>:</w:t>
      </w:r>
    </w:p>
    <w:p w14:paraId="6A8B499B" w14:textId="5E0F62FC" w:rsidR="0005448F" w:rsidRPr="006D655F" w:rsidRDefault="0005448F" w:rsidP="00CD08BE">
      <w:pPr>
        <w:spacing w:line="276" w:lineRule="auto"/>
        <w:ind w:left="720"/>
        <w:jc w:val="both"/>
        <w:rPr>
          <w:rFonts w:asciiTheme="majorHAnsi" w:hAnsiTheme="majorHAnsi"/>
          <w:i/>
          <w:lang w:val="es-ES"/>
        </w:rPr>
      </w:pPr>
      <w:r w:rsidRPr="006D655F">
        <w:rPr>
          <w:rFonts w:asciiTheme="majorHAnsi" w:hAnsiTheme="majorHAnsi"/>
          <w:i/>
          <w:lang w:val="es-ES"/>
        </w:rPr>
        <w:t>Cualquier concesionario de televisión radiodifundida que esté interesado en obtener autorización para acceder a la multiprogramación, ya sea un particular o alguna Institución Pública Federal (IPF), está en posibilidad de dar acceso a un tercero al canal multiprogramado que desee transmitir, a fin de que sea éste quien programe su contenido; para lo cual, es necesario que se precise en la solicitud respectiva la identidad del canal de programación, su barra programática, así como, en su caso, los datos del tercero al que dará acceso, en términos de los artículos 158, fracción I y 160, fracción II de la Ley Federal de Telecomunicaciones y Radiodifusión (LFTR), así como 9 y 10 de los Lineamientos Generales para el Acceso a la Multiprogramación (Lineamientos). En ese sentido, sí es posible que una IPF otorgue acceso a alguno de los canales multiprogramados con que cuente como parte de la capacidad de su canal de transmisión, para que sea un medio público local quien programe el contenido de la señal.</w:t>
      </w:r>
    </w:p>
    <w:p w14:paraId="7C93BCA9" w14:textId="77777777" w:rsidR="0005448F" w:rsidRPr="006D655F" w:rsidRDefault="0005448F" w:rsidP="00CD08BE">
      <w:pPr>
        <w:spacing w:line="276" w:lineRule="auto"/>
        <w:ind w:left="720"/>
        <w:jc w:val="both"/>
        <w:rPr>
          <w:rFonts w:asciiTheme="majorHAnsi" w:hAnsiTheme="majorHAnsi"/>
          <w:i/>
          <w:lang w:val="es-ES"/>
        </w:rPr>
      </w:pPr>
      <w:r w:rsidRPr="006D655F">
        <w:rPr>
          <w:rFonts w:asciiTheme="majorHAnsi" w:hAnsiTheme="majorHAnsi"/>
          <w:i/>
          <w:lang w:val="es-ES"/>
        </w:rPr>
        <w:lastRenderedPageBreak/>
        <w:t xml:space="preserve">Sin embargo, aún y cuando en términos generales de las obligaciones Must </w:t>
      </w:r>
      <w:proofErr w:type="spellStart"/>
      <w:r w:rsidRPr="006D655F">
        <w:rPr>
          <w:rFonts w:asciiTheme="majorHAnsi" w:hAnsiTheme="majorHAnsi"/>
          <w:i/>
          <w:lang w:val="es-ES"/>
        </w:rPr>
        <w:t>carry</w:t>
      </w:r>
      <w:proofErr w:type="spellEnd"/>
      <w:r w:rsidRPr="006D655F">
        <w:rPr>
          <w:rFonts w:asciiTheme="majorHAnsi" w:hAnsiTheme="majorHAnsi"/>
          <w:i/>
          <w:lang w:val="es-ES"/>
        </w:rPr>
        <w:t xml:space="preserve"> – Must </w:t>
      </w:r>
      <w:proofErr w:type="spellStart"/>
      <w:r w:rsidRPr="006D655F">
        <w:rPr>
          <w:rFonts w:asciiTheme="majorHAnsi" w:hAnsiTheme="majorHAnsi"/>
          <w:i/>
          <w:lang w:val="es-ES"/>
        </w:rPr>
        <w:t>offer</w:t>
      </w:r>
      <w:proofErr w:type="spellEnd"/>
      <w:r w:rsidRPr="006D655F">
        <w:rPr>
          <w:rFonts w:asciiTheme="majorHAnsi" w:hAnsiTheme="majorHAnsi"/>
          <w:i/>
          <w:lang w:val="es-ES"/>
        </w:rPr>
        <w:t xml:space="preserve"> (MC/MO), todos los concesionarios de televisión restringida terrenal o satelital estén constreñidos a retransmitir todas las señales de las IPF –artículos 164 y 165 de la LFTR–, tratándose de señales multiprogramadas por éstas, solo es obligatoria su retransmisión a condición de que el canal de programación corresponda a una IPF, tal y como puntualmente estipula el artículo 12, primer párrafo de los Lineamientos MC/MO; es decir, tratándose de señales multiprogramadas por IPF, para que sea obligatoria su retransmisión por todos los concesionarios de televisión restringida, es necesario que el contenido de las mismas, también sea programado por una IPF. </w:t>
      </w:r>
    </w:p>
    <w:p w14:paraId="4AB99B2D" w14:textId="6758D672" w:rsidR="0005448F" w:rsidRPr="006D655F" w:rsidRDefault="0005448F" w:rsidP="00CD08BE">
      <w:pPr>
        <w:spacing w:line="276" w:lineRule="auto"/>
        <w:ind w:left="720"/>
        <w:jc w:val="both"/>
        <w:rPr>
          <w:rFonts w:asciiTheme="majorHAnsi" w:hAnsiTheme="majorHAnsi"/>
          <w:i/>
          <w:lang w:val="es-ES"/>
        </w:rPr>
      </w:pPr>
      <w:r w:rsidRPr="006D655F">
        <w:rPr>
          <w:rFonts w:asciiTheme="majorHAnsi" w:hAnsiTheme="majorHAnsi"/>
          <w:i/>
          <w:lang w:val="es-ES"/>
        </w:rPr>
        <w:t>Conforme a ello, si una IPF d</w:t>
      </w:r>
      <w:r w:rsidR="00522080" w:rsidRPr="006D655F">
        <w:rPr>
          <w:rFonts w:asciiTheme="majorHAnsi" w:hAnsiTheme="majorHAnsi"/>
          <w:i/>
          <w:lang w:val="es-ES"/>
        </w:rPr>
        <w:t>a</w:t>
      </w:r>
      <w:r w:rsidRPr="006D655F">
        <w:rPr>
          <w:rFonts w:asciiTheme="majorHAnsi" w:hAnsiTheme="majorHAnsi"/>
          <w:i/>
          <w:lang w:val="es-ES"/>
        </w:rPr>
        <w:t xml:space="preserve"> acceso a un tercero a algún canal multiprogramado con que cuente y éste no corresponde a una señal de IPF, sino, por ejemplo, </w:t>
      </w:r>
      <w:r w:rsidR="006E1CA2" w:rsidRPr="006D655F">
        <w:rPr>
          <w:rFonts w:asciiTheme="majorHAnsi" w:hAnsiTheme="majorHAnsi"/>
          <w:i/>
          <w:lang w:val="es-ES"/>
        </w:rPr>
        <w:t xml:space="preserve">a </w:t>
      </w:r>
      <w:r w:rsidRPr="006D655F">
        <w:rPr>
          <w:rFonts w:asciiTheme="majorHAnsi" w:hAnsiTheme="majorHAnsi"/>
          <w:i/>
          <w:lang w:val="es-ES"/>
        </w:rPr>
        <w:t>algún medio público local, su retransmisión no es obligatoria para los concesionarios de televisión restringida (satelital y terrenal), pues el contenido en sí de la señal transmitida a través de multiprogramación, no pertenece a una IPF, sino a otro ente distinto quien es el responsable de programar su contenido.</w:t>
      </w:r>
    </w:p>
    <w:p w14:paraId="2B913A1A" w14:textId="16D8CD9C" w:rsidR="006950B0" w:rsidRPr="006D655F" w:rsidRDefault="0005448F" w:rsidP="00CD08BE">
      <w:pPr>
        <w:spacing w:line="276" w:lineRule="auto"/>
        <w:ind w:left="567"/>
        <w:jc w:val="both"/>
        <w:rPr>
          <w:rFonts w:asciiTheme="majorHAnsi" w:hAnsiTheme="majorHAnsi"/>
          <w:i/>
          <w:lang w:val="es-ES"/>
        </w:rPr>
      </w:pPr>
      <w:r w:rsidRPr="006D655F">
        <w:rPr>
          <w:rFonts w:asciiTheme="majorHAnsi" w:hAnsiTheme="majorHAnsi"/>
          <w:i/>
          <w:lang w:val="es-ES"/>
        </w:rPr>
        <w:t>Todo lo anterior, conforme a lo expresamente dispuesto en el artículo 12 de los Lineamientos de retransmisión de señales.</w:t>
      </w:r>
    </w:p>
    <w:p w14:paraId="0CF35251" w14:textId="30119BF3" w:rsidR="0049377E" w:rsidRPr="00EA1475" w:rsidRDefault="00780524" w:rsidP="00EA1475">
      <w:pPr>
        <w:pStyle w:val="Prrafodelista"/>
        <w:numPr>
          <w:ilvl w:val="0"/>
          <w:numId w:val="39"/>
        </w:numPr>
        <w:spacing w:line="276" w:lineRule="auto"/>
        <w:jc w:val="both"/>
        <w:rPr>
          <w:rFonts w:asciiTheme="majorHAnsi" w:hAnsiTheme="majorHAnsi"/>
          <w:u w:val="single"/>
          <w:lang w:val="es-ES"/>
        </w:rPr>
      </w:pPr>
      <w:r w:rsidRPr="006D655F">
        <w:rPr>
          <w:rFonts w:asciiTheme="majorHAnsi" w:hAnsiTheme="majorHAnsi"/>
          <w:lang w:val="es-ES"/>
        </w:rPr>
        <w:t>A</w:t>
      </w:r>
      <w:r w:rsidR="00F13EAA" w:rsidRPr="006D655F">
        <w:rPr>
          <w:rFonts w:asciiTheme="majorHAnsi" w:hAnsiTheme="majorHAnsi"/>
          <w:lang w:val="es-ES"/>
        </w:rPr>
        <w:t>l respecto, este Consejo cree conveniente</w:t>
      </w:r>
      <w:r w:rsidRPr="006D655F">
        <w:rPr>
          <w:rFonts w:asciiTheme="majorHAnsi" w:hAnsiTheme="majorHAnsi"/>
          <w:u w:val="single"/>
          <w:lang w:val="es-ES"/>
        </w:rPr>
        <w:t xml:space="preserve"> considerar que cualquier señal de medios públicos concesionada a </w:t>
      </w:r>
      <w:r w:rsidR="00EB42E7" w:rsidRPr="006D655F">
        <w:rPr>
          <w:rFonts w:asciiTheme="majorHAnsi" w:hAnsiTheme="majorHAnsi"/>
          <w:u w:val="single"/>
          <w:lang w:val="es-ES"/>
        </w:rPr>
        <w:t>I</w:t>
      </w:r>
      <w:r w:rsidRPr="006D655F">
        <w:rPr>
          <w:rFonts w:asciiTheme="majorHAnsi" w:hAnsiTheme="majorHAnsi"/>
          <w:u w:val="single"/>
          <w:lang w:val="es-ES"/>
        </w:rPr>
        <w:t xml:space="preserve">nstituciones </w:t>
      </w:r>
      <w:r w:rsidR="00EB42E7" w:rsidRPr="006D655F">
        <w:rPr>
          <w:rFonts w:asciiTheme="majorHAnsi" w:hAnsiTheme="majorHAnsi"/>
          <w:u w:val="single"/>
          <w:lang w:val="es-ES"/>
        </w:rPr>
        <w:t>Públicas F</w:t>
      </w:r>
      <w:r w:rsidRPr="006D655F">
        <w:rPr>
          <w:rFonts w:asciiTheme="majorHAnsi" w:hAnsiTheme="majorHAnsi"/>
          <w:u w:val="single"/>
          <w:lang w:val="es-ES"/>
        </w:rPr>
        <w:t>ederales, ya sea una de sus repetidoras en alguna entidad federativa o una señal multiprogramada de esa repetidora</w:t>
      </w:r>
      <w:r w:rsidR="00EB42E7" w:rsidRPr="006D655F">
        <w:rPr>
          <w:rFonts w:asciiTheme="majorHAnsi" w:hAnsiTheme="majorHAnsi"/>
          <w:u w:val="single"/>
          <w:lang w:val="es-ES"/>
        </w:rPr>
        <w:t>,</w:t>
      </w:r>
      <w:r w:rsidRPr="006D655F">
        <w:rPr>
          <w:rFonts w:asciiTheme="majorHAnsi" w:hAnsiTheme="majorHAnsi"/>
          <w:u w:val="single"/>
          <w:lang w:val="es-ES"/>
        </w:rPr>
        <w:t xml:space="preserve"> en donde se decida incluir contenidos de servicio público específicos del ámbito local, debe mantener la obligatoriedad de ser retransmitida, al menos en los sistemas de televisión restringida terrestre de la misma zona de cobertura.</w:t>
      </w:r>
    </w:p>
    <w:p w14:paraId="4F93DB4E" w14:textId="77777777" w:rsidR="0049377E" w:rsidRPr="006D655F" w:rsidRDefault="0049377E" w:rsidP="006D655F">
      <w:pPr>
        <w:pStyle w:val="Prrafodelista"/>
        <w:spacing w:line="276" w:lineRule="auto"/>
        <w:ind w:left="644"/>
        <w:jc w:val="both"/>
        <w:rPr>
          <w:rFonts w:asciiTheme="majorHAnsi" w:hAnsiTheme="majorHAnsi"/>
          <w:u w:val="single"/>
          <w:lang w:val="es-ES"/>
        </w:rPr>
      </w:pPr>
    </w:p>
    <w:p w14:paraId="1EDF2061" w14:textId="18A2ACDF" w:rsidR="00BC2FCE" w:rsidRDefault="00EB42E7"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Sobre todo</w:t>
      </w:r>
      <w:r w:rsidR="009B270B" w:rsidRPr="006D655F">
        <w:rPr>
          <w:rFonts w:asciiTheme="majorHAnsi" w:hAnsiTheme="majorHAnsi"/>
          <w:lang w:val="es-ES"/>
        </w:rPr>
        <w:t>, es importante en este sentido tomar en cuenta lo expresado e</w:t>
      </w:r>
      <w:r w:rsidR="00780990" w:rsidRPr="006D655F">
        <w:rPr>
          <w:rFonts w:asciiTheme="majorHAnsi" w:hAnsiTheme="majorHAnsi"/>
          <w:lang w:val="es-ES"/>
        </w:rPr>
        <w:t xml:space="preserve">n </w:t>
      </w:r>
      <w:r w:rsidR="00071CB5" w:rsidRPr="006D655F">
        <w:rPr>
          <w:rFonts w:asciiTheme="majorHAnsi" w:hAnsiTheme="majorHAnsi"/>
          <w:lang w:val="es-ES"/>
        </w:rPr>
        <w:t xml:space="preserve">el </w:t>
      </w:r>
      <w:r w:rsidR="00780990" w:rsidRPr="006D655F">
        <w:rPr>
          <w:rFonts w:asciiTheme="majorHAnsi" w:hAnsiTheme="majorHAnsi"/>
          <w:lang w:val="es-ES"/>
        </w:rPr>
        <w:t xml:space="preserve">artículo Octavo transitorio de la </w:t>
      </w:r>
      <w:r w:rsidR="009B270B" w:rsidRPr="006D655F">
        <w:rPr>
          <w:rFonts w:asciiTheme="majorHAnsi" w:hAnsiTheme="majorHAnsi"/>
          <w:lang w:val="es-ES"/>
        </w:rPr>
        <w:t xml:space="preserve">Reforma Constitucional </w:t>
      </w:r>
      <w:r w:rsidR="00780990" w:rsidRPr="006D655F">
        <w:rPr>
          <w:rFonts w:asciiTheme="majorHAnsi" w:hAnsiTheme="majorHAnsi"/>
          <w:lang w:val="es-ES"/>
        </w:rPr>
        <w:t xml:space="preserve">que </w:t>
      </w:r>
      <w:r w:rsidR="00BC2FCE" w:rsidRPr="006D655F">
        <w:rPr>
          <w:rFonts w:asciiTheme="majorHAnsi" w:hAnsiTheme="majorHAnsi"/>
          <w:lang w:val="es-ES"/>
        </w:rPr>
        <w:t>establece que “Todos los concesionarios de televisión restringida deberán retransmitir las señales radiodifundidas por instituciones públicas federales”.</w:t>
      </w:r>
    </w:p>
    <w:p w14:paraId="33CE9B50" w14:textId="77777777" w:rsidR="006D655F" w:rsidRPr="006D655F" w:rsidRDefault="006D655F" w:rsidP="006D655F">
      <w:pPr>
        <w:pStyle w:val="Prrafodelista"/>
        <w:spacing w:line="276" w:lineRule="auto"/>
        <w:ind w:left="644"/>
        <w:jc w:val="both"/>
        <w:rPr>
          <w:rFonts w:asciiTheme="majorHAnsi" w:hAnsiTheme="majorHAnsi"/>
          <w:lang w:val="es-ES"/>
        </w:rPr>
      </w:pPr>
    </w:p>
    <w:p w14:paraId="41C3AC3C" w14:textId="00E868DE" w:rsidR="005B006D" w:rsidRPr="006D655F" w:rsidRDefault="006950B0"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De lo anterior se desprende que los usuarios de televisión restringida tienen derecho a ver contenidos programados por medios públicos, y no luce conveniente entonces interpretar que si una Institución Pública Federal decidiera difundir contenidos local</w:t>
      </w:r>
      <w:r w:rsidR="00BA6AF4" w:rsidRPr="006D655F">
        <w:rPr>
          <w:rFonts w:asciiTheme="majorHAnsi" w:hAnsiTheme="majorHAnsi"/>
          <w:lang w:val="es-ES"/>
        </w:rPr>
        <w:t>es de servicio público</w:t>
      </w:r>
      <w:r w:rsidRPr="006D655F">
        <w:rPr>
          <w:rFonts w:asciiTheme="majorHAnsi" w:hAnsiTheme="majorHAnsi"/>
          <w:lang w:val="es-ES"/>
        </w:rPr>
        <w:t xml:space="preserve">, su señal deje de transmitirse en sistemas de televisión restringida a menos que los contenidos </w:t>
      </w:r>
      <w:r w:rsidR="00BA6AF4" w:rsidRPr="006D655F">
        <w:rPr>
          <w:rFonts w:asciiTheme="majorHAnsi" w:hAnsiTheme="majorHAnsi"/>
          <w:lang w:val="es-ES"/>
        </w:rPr>
        <w:t xml:space="preserve">que transmita </w:t>
      </w:r>
      <w:r w:rsidRPr="006D655F">
        <w:rPr>
          <w:rFonts w:asciiTheme="majorHAnsi" w:hAnsiTheme="majorHAnsi"/>
          <w:lang w:val="es-ES"/>
        </w:rPr>
        <w:t xml:space="preserve">sean únicamente nacionales, porque eso </w:t>
      </w:r>
      <w:r w:rsidR="00BA6AF4" w:rsidRPr="006D655F">
        <w:rPr>
          <w:rFonts w:asciiTheme="majorHAnsi" w:hAnsiTheme="majorHAnsi"/>
          <w:lang w:val="es-ES"/>
        </w:rPr>
        <w:t xml:space="preserve">implica determinar </w:t>
      </w:r>
      <w:r w:rsidR="00BA6AF4" w:rsidRPr="006D655F">
        <w:rPr>
          <w:rFonts w:asciiTheme="majorHAnsi" w:hAnsiTheme="majorHAnsi"/>
          <w:lang w:val="es-ES"/>
        </w:rPr>
        <w:lastRenderedPageBreak/>
        <w:t xml:space="preserve">la obligación a retransmitir </w:t>
      </w:r>
      <w:r w:rsidR="00B56AAD" w:rsidRPr="006D655F">
        <w:rPr>
          <w:rFonts w:asciiTheme="majorHAnsi" w:hAnsiTheme="majorHAnsi"/>
          <w:lang w:val="es-ES"/>
        </w:rPr>
        <w:t xml:space="preserve">señales concesionadas a instituciones públicas federales a partir del contenido, </w:t>
      </w:r>
      <w:r w:rsidR="00845945" w:rsidRPr="006D655F">
        <w:rPr>
          <w:rFonts w:asciiTheme="majorHAnsi" w:hAnsiTheme="majorHAnsi"/>
          <w:lang w:val="es-ES"/>
        </w:rPr>
        <w:t xml:space="preserve">a </w:t>
      </w:r>
      <w:r w:rsidR="00B56AAD" w:rsidRPr="006D655F">
        <w:rPr>
          <w:rFonts w:asciiTheme="majorHAnsi" w:hAnsiTheme="majorHAnsi"/>
          <w:lang w:val="es-ES"/>
        </w:rPr>
        <w:t>valorar que el contenido sea “federal” y no que el concesionario sea institución pública federal como se di</w:t>
      </w:r>
      <w:r w:rsidR="00845945" w:rsidRPr="006D655F">
        <w:rPr>
          <w:rFonts w:asciiTheme="majorHAnsi" w:hAnsiTheme="majorHAnsi"/>
          <w:lang w:val="es-ES"/>
        </w:rPr>
        <w:t>ce</w:t>
      </w:r>
      <w:r w:rsidR="00B56AAD" w:rsidRPr="006D655F">
        <w:rPr>
          <w:rFonts w:asciiTheme="majorHAnsi" w:hAnsiTheme="majorHAnsi"/>
          <w:lang w:val="es-ES"/>
        </w:rPr>
        <w:t xml:space="preserve"> en la </w:t>
      </w:r>
      <w:r w:rsidR="00845945" w:rsidRPr="006D655F">
        <w:rPr>
          <w:rFonts w:asciiTheme="majorHAnsi" w:hAnsiTheme="majorHAnsi"/>
          <w:lang w:val="es-ES"/>
        </w:rPr>
        <w:t>C</w:t>
      </w:r>
      <w:r w:rsidR="00B56AAD" w:rsidRPr="006D655F">
        <w:rPr>
          <w:rFonts w:asciiTheme="majorHAnsi" w:hAnsiTheme="majorHAnsi"/>
          <w:lang w:val="es-ES"/>
        </w:rPr>
        <w:t xml:space="preserve">onstitución. Interpretar los lineamientos con esa lógica </w:t>
      </w:r>
      <w:r w:rsidRPr="006D655F">
        <w:rPr>
          <w:rFonts w:asciiTheme="majorHAnsi" w:hAnsiTheme="majorHAnsi"/>
          <w:lang w:val="es-ES"/>
        </w:rPr>
        <w:t>no es armónico con un “</w:t>
      </w:r>
      <w:r w:rsidRPr="006D655F">
        <w:rPr>
          <w:rFonts w:asciiTheme="majorHAnsi" w:hAnsiTheme="majorHAnsi"/>
          <w:b/>
          <w:bCs/>
          <w:u w:val="single"/>
          <w:lang w:val="es-ES"/>
        </w:rPr>
        <w:t>pleno acceso a tecnologías, y reglas para la expresión de diversidades ideológicas, étnicas y culturales”</w:t>
      </w:r>
      <w:r w:rsidR="006E1CA2" w:rsidRPr="006D655F">
        <w:rPr>
          <w:rFonts w:asciiTheme="majorHAnsi" w:hAnsiTheme="majorHAnsi"/>
          <w:b/>
          <w:bCs/>
          <w:u w:val="single"/>
          <w:lang w:val="es-ES"/>
        </w:rPr>
        <w:t>.</w:t>
      </w:r>
      <w:r w:rsidR="00B56AAD" w:rsidRPr="006D655F">
        <w:rPr>
          <w:rFonts w:asciiTheme="majorHAnsi" w:hAnsiTheme="majorHAnsi"/>
          <w:b/>
          <w:bCs/>
          <w:u w:val="single"/>
          <w:lang w:val="es-ES"/>
        </w:rPr>
        <w:t xml:space="preserve"> </w:t>
      </w:r>
    </w:p>
    <w:p w14:paraId="2FE72DEC" w14:textId="66B09688" w:rsidR="006D655F" w:rsidRPr="006D655F" w:rsidRDefault="006D655F" w:rsidP="006D655F">
      <w:pPr>
        <w:pStyle w:val="Prrafodelista"/>
        <w:spacing w:line="276" w:lineRule="auto"/>
        <w:ind w:left="644"/>
        <w:jc w:val="both"/>
        <w:rPr>
          <w:rFonts w:asciiTheme="majorHAnsi" w:hAnsiTheme="majorHAnsi"/>
          <w:lang w:val="es-ES"/>
        </w:rPr>
      </w:pPr>
    </w:p>
    <w:p w14:paraId="3E48CB5C" w14:textId="75D7EF34" w:rsidR="006950B0" w:rsidRPr="006D655F" w:rsidRDefault="006E1CA2" w:rsidP="006D655F">
      <w:pPr>
        <w:pStyle w:val="Prrafodelista"/>
        <w:numPr>
          <w:ilvl w:val="0"/>
          <w:numId w:val="39"/>
        </w:numPr>
        <w:spacing w:line="276" w:lineRule="auto"/>
        <w:jc w:val="both"/>
        <w:rPr>
          <w:rFonts w:asciiTheme="majorHAnsi" w:hAnsiTheme="majorHAnsi"/>
        </w:rPr>
      </w:pPr>
      <w:r w:rsidRPr="006D655F">
        <w:rPr>
          <w:rFonts w:asciiTheme="majorHAnsi" w:hAnsiTheme="majorHAnsi"/>
          <w:lang w:val="es-ES"/>
        </w:rPr>
        <w:t>P</w:t>
      </w:r>
      <w:r w:rsidR="00B56AAD" w:rsidRPr="006D655F">
        <w:rPr>
          <w:rFonts w:asciiTheme="majorHAnsi" w:hAnsiTheme="majorHAnsi"/>
          <w:lang w:val="es-ES"/>
        </w:rPr>
        <w:t xml:space="preserve">or ello deben ajustarse </w:t>
      </w:r>
      <w:r w:rsidR="005B006D" w:rsidRPr="006D655F">
        <w:rPr>
          <w:rFonts w:asciiTheme="majorHAnsi" w:hAnsiTheme="majorHAnsi"/>
          <w:lang w:val="es-ES"/>
        </w:rPr>
        <w:t xml:space="preserve">los Lineamientos </w:t>
      </w:r>
      <w:r w:rsidR="00B56AAD" w:rsidRPr="006D655F">
        <w:rPr>
          <w:rFonts w:asciiTheme="majorHAnsi" w:hAnsiTheme="majorHAnsi"/>
          <w:lang w:val="es-ES"/>
        </w:rPr>
        <w:t xml:space="preserve">para clarificar que no se pierde la obligación </w:t>
      </w:r>
      <w:r w:rsidR="00071CB5" w:rsidRPr="006D655F">
        <w:rPr>
          <w:rFonts w:asciiTheme="majorHAnsi" w:hAnsiTheme="majorHAnsi"/>
          <w:lang w:val="es-ES"/>
        </w:rPr>
        <w:t xml:space="preserve">de </w:t>
      </w:r>
      <w:r w:rsidR="00B56AAD" w:rsidRPr="006D655F">
        <w:rPr>
          <w:rFonts w:asciiTheme="majorHAnsi" w:hAnsiTheme="majorHAnsi"/>
          <w:lang w:val="es-ES"/>
        </w:rPr>
        <w:t xml:space="preserve">retransmitir señales concesionadas a instituciones federales </w:t>
      </w:r>
      <w:r w:rsidR="00434C00" w:rsidRPr="006D655F">
        <w:rPr>
          <w:rFonts w:asciiTheme="majorHAnsi" w:hAnsiTheme="majorHAnsi"/>
          <w:lang w:val="es-ES"/>
        </w:rPr>
        <w:t>por el solo hecho de focalizar en ellas barras programáticas específicas para alguna entidad o contenidos de servicio público relevantes para alguna región</w:t>
      </w:r>
      <w:r w:rsidR="006950B0" w:rsidRPr="006D655F">
        <w:rPr>
          <w:rFonts w:asciiTheme="majorHAnsi" w:hAnsiTheme="majorHAnsi"/>
          <w:lang w:val="es-ES"/>
        </w:rPr>
        <w:t xml:space="preserve">. </w:t>
      </w:r>
      <w:r w:rsidR="00DE588F" w:rsidRPr="006D655F">
        <w:rPr>
          <w:rFonts w:asciiTheme="majorHAnsi" w:hAnsiTheme="majorHAnsi"/>
          <w:lang w:val="es-ES"/>
        </w:rPr>
        <w:t xml:space="preserve">Con ese ajuste, se permitiría que las repetidoras o señales multiprogramadas de concesiones a cargo de instituciones públicas federales puedan difundir contenidos diferenciados en dichas concesiones, contenidos locales en una determinada zona de cobertura distintos a los que programan en otra señal concesionada o multiprogramada de la misma institución federal en otra entidad, sin que eso implique que los concesionarios de televisión restringida pierdan la obligación de retransmitir esas señales. La </w:t>
      </w:r>
      <w:r w:rsidR="00071CB5" w:rsidRPr="006D655F">
        <w:rPr>
          <w:rFonts w:asciiTheme="majorHAnsi" w:hAnsiTheme="majorHAnsi"/>
          <w:lang w:val="es-ES"/>
        </w:rPr>
        <w:t>C</w:t>
      </w:r>
      <w:r w:rsidR="00DE588F" w:rsidRPr="006D655F">
        <w:rPr>
          <w:rFonts w:asciiTheme="majorHAnsi" w:hAnsiTheme="majorHAnsi"/>
          <w:lang w:val="es-ES"/>
        </w:rPr>
        <w:t>onstitución mandata a retransmitir señales de instituciones públicas federales sin poner como condición que dichas instituciones programen barras de contenidos idénticas en todas sus señales o que dichos contenidos deban uniformarse en red nacional sin oportunidad de difundir información local en repetidoras locales o en señales multiprogramadas.</w:t>
      </w:r>
    </w:p>
    <w:p w14:paraId="7800976C" w14:textId="77777777" w:rsidR="006D655F" w:rsidRPr="006D655F" w:rsidRDefault="006D655F" w:rsidP="006D655F">
      <w:pPr>
        <w:pStyle w:val="Prrafodelista"/>
        <w:spacing w:line="276" w:lineRule="auto"/>
        <w:ind w:left="644"/>
        <w:jc w:val="both"/>
        <w:rPr>
          <w:rFonts w:asciiTheme="majorHAnsi" w:hAnsiTheme="majorHAnsi"/>
        </w:rPr>
      </w:pPr>
    </w:p>
    <w:p w14:paraId="3337305E" w14:textId="3757B580" w:rsidR="00DE588F" w:rsidRDefault="006950B0"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La interpretación de los mandatos constitucionales debe ser favorable a la diversidad cultural</w:t>
      </w:r>
      <w:r w:rsidR="005B006D" w:rsidRPr="006D655F">
        <w:rPr>
          <w:rFonts w:asciiTheme="majorHAnsi" w:hAnsiTheme="majorHAnsi"/>
          <w:lang w:val="es-ES"/>
        </w:rPr>
        <w:t xml:space="preserve"> y</w:t>
      </w:r>
      <w:r w:rsidRPr="006D655F">
        <w:rPr>
          <w:rFonts w:asciiTheme="majorHAnsi" w:hAnsiTheme="majorHAnsi"/>
          <w:lang w:val="es-ES"/>
        </w:rPr>
        <w:t xml:space="preserve"> al derecho de las audiencias a recibir contenidos de medios públicos. Por ello, los contenidos que se difundan en concesiones públicas de instituciones federales no tienen por qué limitarse a barras programáticas nacionales como condición para </w:t>
      </w:r>
      <w:r w:rsidR="00434C00" w:rsidRPr="006D655F">
        <w:rPr>
          <w:rFonts w:asciiTheme="majorHAnsi" w:hAnsiTheme="majorHAnsi"/>
          <w:lang w:val="es-ES"/>
        </w:rPr>
        <w:t xml:space="preserve">que sus señales sean </w:t>
      </w:r>
      <w:r w:rsidRPr="006D655F">
        <w:rPr>
          <w:rFonts w:asciiTheme="majorHAnsi" w:hAnsiTheme="majorHAnsi"/>
          <w:lang w:val="es-ES"/>
        </w:rPr>
        <w:t xml:space="preserve">retransmitidas en sistemas de televisión restringida. Incluso debiera existir la posibilidad de que medios de uso </w:t>
      </w:r>
      <w:r w:rsidR="0062045E" w:rsidRPr="006D655F">
        <w:rPr>
          <w:rFonts w:asciiTheme="majorHAnsi" w:hAnsiTheme="majorHAnsi"/>
          <w:lang w:val="es-ES"/>
        </w:rPr>
        <w:t xml:space="preserve">público y </w:t>
      </w:r>
      <w:r w:rsidRPr="006D655F">
        <w:rPr>
          <w:rFonts w:asciiTheme="majorHAnsi" w:hAnsiTheme="majorHAnsi"/>
          <w:lang w:val="es-ES"/>
        </w:rPr>
        <w:t xml:space="preserve">social </w:t>
      </w:r>
      <w:r w:rsidR="00434C00" w:rsidRPr="006D655F">
        <w:rPr>
          <w:rFonts w:asciiTheme="majorHAnsi" w:hAnsiTheme="majorHAnsi"/>
          <w:lang w:val="es-ES"/>
        </w:rPr>
        <w:t xml:space="preserve">nutran </w:t>
      </w:r>
      <w:r w:rsidR="007376A6" w:rsidRPr="006D655F">
        <w:rPr>
          <w:rFonts w:asciiTheme="majorHAnsi" w:hAnsiTheme="majorHAnsi"/>
          <w:lang w:val="es-ES"/>
        </w:rPr>
        <w:t>de contenido local a señales multiprogramadas de concesiones públicas asignadas a instituciones federales</w:t>
      </w:r>
      <w:r w:rsidR="00D37DC1" w:rsidRPr="006D655F">
        <w:rPr>
          <w:rFonts w:asciiTheme="majorHAnsi" w:hAnsiTheme="majorHAnsi"/>
          <w:lang w:val="es-ES"/>
        </w:rPr>
        <w:t xml:space="preserve">, </w:t>
      </w:r>
      <w:r w:rsidR="007376A6" w:rsidRPr="006D655F">
        <w:rPr>
          <w:rFonts w:asciiTheme="majorHAnsi" w:hAnsiTheme="majorHAnsi"/>
          <w:lang w:val="es-ES"/>
        </w:rPr>
        <w:t xml:space="preserve">en el entendido de que </w:t>
      </w:r>
      <w:r w:rsidR="00D37DC1" w:rsidRPr="006D655F">
        <w:rPr>
          <w:rFonts w:asciiTheme="majorHAnsi" w:hAnsiTheme="majorHAnsi"/>
          <w:lang w:val="es-ES"/>
        </w:rPr>
        <w:t>si</w:t>
      </w:r>
      <w:r w:rsidRPr="006D655F">
        <w:rPr>
          <w:rFonts w:asciiTheme="majorHAnsi" w:hAnsiTheme="majorHAnsi"/>
          <w:lang w:val="es-ES"/>
        </w:rPr>
        <w:t xml:space="preserve"> </w:t>
      </w:r>
      <w:r w:rsidR="00D37DC1" w:rsidRPr="006D655F">
        <w:rPr>
          <w:rFonts w:asciiTheme="majorHAnsi" w:hAnsiTheme="majorHAnsi"/>
          <w:lang w:val="es-ES"/>
        </w:rPr>
        <w:t xml:space="preserve">los </w:t>
      </w:r>
      <w:r w:rsidRPr="006D655F">
        <w:rPr>
          <w:rFonts w:asciiTheme="majorHAnsi" w:hAnsiTheme="majorHAnsi"/>
          <w:lang w:val="es-ES"/>
        </w:rPr>
        <w:t xml:space="preserve">concesionarios públicos federales deciden promover contenidos </w:t>
      </w:r>
      <w:r w:rsidR="007376A6" w:rsidRPr="006D655F">
        <w:rPr>
          <w:rFonts w:asciiTheme="majorHAnsi" w:hAnsiTheme="majorHAnsi"/>
          <w:lang w:val="es-ES"/>
        </w:rPr>
        <w:t xml:space="preserve">de otros concesionarios </w:t>
      </w:r>
      <w:r w:rsidR="00F14AEE" w:rsidRPr="006D655F">
        <w:rPr>
          <w:rFonts w:asciiTheme="majorHAnsi" w:hAnsiTheme="majorHAnsi"/>
          <w:lang w:val="es-ES"/>
        </w:rPr>
        <w:t xml:space="preserve">o productores nacionales </w:t>
      </w:r>
      <w:r w:rsidRPr="006D655F">
        <w:rPr>
          <w:rFonts w:asciiTheme="majorHAnsi" w:hAnsiTheme="majorHAnsi"/>
          <w:lang w:val="es-ES"/>
        </w:rPr>
        <w:t xml:space="preserve">en sus señales multiprogramadas, </w:t>
      </w:r>
      <w:r w:rsidR="007376A6" w:rsidRPr="006D655F">
        <w:rPr>
          <w:rFonts w:asciiTheme="majorHAnsi" w:hAnsiTheme="majorHAnsi"/>
          <w:lang w:val="es-ES"/>
        </w:rPr>
        <w:t>eso no debe tener</w:t>
      </w:r>
      <w:r w:rsidRPr="006D655F">
        <w:rPr>
          <w:rFonts w:asciiTheme="majorHAnsi" w:hAnsiTheme="majorHAnsi"/>
          <w:lang w:val="es-ES"/>
        </w:rPr>
        <w:t xml:space="preserve"> como consecuencia que se elimine el canal de programación de los sistemas de televisión restringida</w:t>
      </w:r>
      <w:r w:rsidR="007376A6" w:rsidRPr="006D655F">
        <w:rPr>
          <w:rFonts w:asciiTheme="majorHAnsi" w:hAnsiTheme="majorHAnsi"/>
          <w:lang w:val="es-ES"/>
        </w:rPr>
        <w:t xml:space="preserve"> o que deje de ser obligatorio retransmitirlo a partir del tipo de contenido de servicio público que se programa</w:t>
      </w:r>
      <w:r w:rsidR="00691864" w:rsidRPr="006D655F">
        <w:rPr>
          <w:rFonts w:asciiTheme="majorHAnsi" w:hAnsiTheme="majorHAnsi"/>
          <w:lang w:val="es-ES"/>
        </w:rPr>
        <w:t>,</w:t>
      </w:r>
      <w:r w:rsidR="00E37F5A" w:rsidRPr="006D655F">
        <w:rPr>
          <w:rFonts w:asciiTheme="majorHAnsi" w:hAnsiTheme="majorHAnsi"/>
          <w:lang w:val="es-ES"/>
        </w:rPr>
        <w:t xml:space="preserve"> solo</w:t>
      </w:r>
      <w:r w:rsidR="00691864" w:rsidRPr="006D655F">
        <w:rPr>
          <w:rFonts w:asciiTheme="majorHAnsi" w:hAnsiTheme="majorHAnsi"/>
          <w:lang w:val="es-ES"/>
        </w:rPr>
        <w:t xml:space="preserve"> por ser contenido distinto al </w:t>
      </w:r>
      <w:r w:rsidR="00E37F5A" w:rsidRPr="006D655F">
        <w:rPr>
          <w:rFonts w:asciiTheme="majorHAnsi" w:hAnsiTheme="majorHAnsi"/>
          <w:lang w:val="es-ES"/>
        </w:rPr>
        <w:t xml:space="preserve">que </w:t>
      </w:r>
      <w:r w:rsidR="00691864" w:rsidRPr="006D655F">
        <w:rPr>
          <w:rFonts w:asciiTheme="majorHAnsi" w:hAnsiTheme="majorHAnsi"/>
          <w:lang w:val="es-ES"/>
        </w:rPr>
        <w:t xml:space="preserve">la IPF </w:t>
      </w:r>
      <w:r w:rsidR="00E37F5A" w:rsidRPr="006D655F">
        <w:rPr>
          <w:rFonts w:asciiTheme="majorHAnsi" w:hAnsiTheme="majorHAnsi"/>
          <w:lang w:val="es-ES"/>
        </w:rPr>
        <w:t>difunde en otra de sus señales</w:t>
      </w:r>
      <w:r w:rsidR="00071CB5" w:rsidRPr="006D655F">
        <w:rPr>
          <w:rFonts w:asciiTheme="majorHAnsi" w:hAnsiTheme="majorHAnsi"/>
          <w:lang w:val="es-ES"/>
        </w:rPr>
        <w:t>.</w:t>
      </w:r>
      <w:r w:rsidRPr="006D655F">
        <w:rPr>
          <w:rFonts w:asciiTheme="majorHAnsi" w:hAnsiTheme="majorHAnsi"/>
          <w:lang w:val="es-ES"/>
        </w:rPr>
        <w:t xml:space="preserve"> </w:t>
      </w:r>
      <w:r w:rsidR="00071CB5" w:rsidRPr="006D655F">
        <w:rPr>
          <w:rFonts w:asciiTheme="majorHAnsi" w:hAnsiTheme="majorHAnsi"/>
          <w:lang w:val="es-ES"/>
        </w:rPr>
        <w:t>E</w:t>
      </w:r>
      <w:r w:rsidR="00D37DC1" w:rsidRPr="006D655F">
        <w:rPr>
          <w:rFonts w:asciiTheme="majorHAnsi" w:hAnsiTheme="majorHAnsi"/>
          <w:lang w:val="es-ES"/>
        </w:rPr>
        <w:t>sto</w:t>
      </w:r>
      <w:r w:rsidRPr="006D655F">
        <w:rPr>
          <w:rFonts w:asciiTheme="majorHAnsi" w:hAnsiTheme="majorHAnsi"/>
          <w:lang w:val="es-ES"/>
        </w:rPr>
        <w:t xml:space="preserve"> podría significar un trato discriminatorio</w:t>
      </w:r>
      <w:r w:rsidR="005A7F63" w:rsidRPr="006D655F">
        <w:rPr>
          <w:rFonts w:asciiTheme="majorHAnsi" w:hAnsiTheme="majorHAnsi"/>
          <w:lang w:val="es-ES"/>
        </w:rPr>
        <w:t xml:space="preserve"> que afecta directamente la diversidad cultural en señales multiprogramadas locales.</w:t>
      </w:r>
    </w:p>
    <w:p w14:paraId="3ADACDFC" w14:textId="77777777" w:rsidR="006D655F" w:rsidRPr="006D655F" w:rsidRDefault="006D655F" w:rsidP="006D655F">
      <w:pPr>
        <w:pStyle w:val="Prrafodelista"/>
        <w:spacing w:line="276" w:lineRule="auto"/>
        <w:ind w:left="644"/>
        <w:jc w:val="both"/>
        <w:rPr>
          <w:rFonts w:asciiTheme="majorHAnsi" w:hAnsiTheme="majorHAnsi"/>
          <w:lang w:val="es-ES"/>
        </w:rPr>
      </w:pPr>
    </w:p>
    <w:p w14:paraId="38DE1736" w14:textId="44E3F0DB" w:rsidR="00DE588F" w:rsidRDefault="00DE588F"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lastRenderedPageBreak/>
        <w:t xml:space="preserve">No debe ser una valoración sobre “identidad” en el contenido que se programe en una concesión que esté asignada a una institución pública federal lo que condicione la retransmisión de su señal radiodifundida en sistemas de televisión restringida, toda vez que incluso el must </w:t>
      </w:r>
      <w:proofErr w:type="spellStart"/>
      <w:r w:rsidRPr="006D655F">
        <w:rPr>
          <w:rFonts w:asciiTheme="majorHAnsi" w:hAnsiTheme="majorHAnsi"/>
          <w:lang w:val="es-ES"/>
        </w:rPr>
        <w:t>carry</w:t>
      </w:r>
      <w:proofErr w:type="spellEnd"/>
      <w:r w:rsidRPr="006D655F">
        <w:rPr>
          <w:rFonts w:asciiTheme="majorHAnsi" w:hAnsiTheme="majorHAnsi"/>
          <w:lang w:val="es-ES"/>
        </w:rPr>
        <w:t xml:space="preserve">, en el caso de concesionarios privados, pide que sistemas de televisión restringida terrestre cumplan con la retransmisión tomando señales de la misma zona de cobertura, y eso garantiza </w:t>
      </w:r>
      <w:r w:rsidR="00071CB5" w:rsidRPr="006D655F">
        <w:rPr>
          <w:rFonts w:asciiTheme="majorHAnsi" w:hAnsiTheme="majorHAnsi"/>
          <w:lang w:val="es-ES"/>
        </w:rPr>
        <w:t xml:space="preserve">que </w:t>
      </w:r>
      <w:r w:rsidRPr="006D655F">
        <w:rPr>
          <w:rFonts w:asciiTheme="majorHAnsi" w:hAnsiTheme="majorHAnsi"/>
          <w:lang w:val="es-ES"/>
        </w:rPr>
        <w:t xml:space="preserve">los usuarios de ese sistema de televisión restringida </w:t>
      </w:r>
      <w:r w:rsidR="00071CB5" w:rsidRPr="006D655F">
        <w:rPr>
          <w:rFonts w:asciiTheme="majorHAnsi" w:hAnsiTheme="majorHAnsi"/>
          <w:lang w:val="es-ES"/>
        </w:rPr>
        <w:t xml:space="preserve">reciban </w:t>
      </w:r>
      <w:r w:rsidRPr="006D655F">
        <w:rPr>
          <w:rFonts w:asciiTheme="majorHAnsi" w:hAnsiTheme="majorHAnsi"/>
          <w:lang w:val="es-ES"/>
        </w:rPr>
        <w:t>la señal de repetidora local con contenido nacional y el contenido solo local que en ella suelen programar concesionarios de televisión radiodifundida privados.</w:t>
      </w:r>
    </w:p>
    <w:p w14:paraId="779BEBCE" w14:textId="77777777" w:rsidR="006D655F" w:rsidRPr="006D655F" w:rsidRDefault="006D655F" w:rsidP="006D655F">
      <w:pPr>
        <w:pStyle w:val="Prrafodelista"/>
        <w:spacing w:line="276" w:lineRule="auto"/>
        <w:ind w:left="644"/>
        <w:jc w:val="both"/>
        <w:rPr>
          <w:rFonts w:asciiTheme="majorHAnsi" w:hAnsiTheme="majorHAnsi"/>
          <w:lang w:val="es-ES"/>
        </w:rPr>
      </w:pPr>
    </w:p>
    <w:p w14:paraId="2D9FC3E0" w14:textId="775BA573" w:rsidR="00CD08BE" w:rsidRDefault="00DE588F" w:rsidP="006D655F">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 xml:space="preserve">Los concesionarios privados que cuentan con “redes nacionales” suelen programar barras de contenido local en sus repetidoras en algunos horarios y, con ello, la identidad programática entre una repetidora de una entidad y otra no es 100% igual, sin que con ello se pierda la obligación </w:t>
      </w:r>
      <w:r w:rsidR="00071CB5" w:rsidRPr="006D655F">
        <w:rPr>
          <w:rFonts w:asciiTheme="majorHAnsi" w:hAnsiTheme="majorHAnsi"/>
          <w:lang w:val="es-ES"/>
        </w:rPr>
        <w:t>de</w:t>
      </w:r>
      <w:r w:rsidRPr="006D655F">
        <w:rPr>
          <w:rFonts w:asciiTheme="majorHAnsi" w:hAnsiTheme="majorHAnsi"/>
          <w:lang w:val="es-ES"/>
        </w:rPr>
        <w:t xml:space="preserve"> retransmitir la señal de la repetidora en la zona de cobertura en la que transmite, algo que sí ocurriría con medios públicos si se interpreta que solo es obligatorio retransmitir sus señales previa evaluación de la “identidad federal” de sus contenidos.</w:t>
      </w:r>
      <w:r w:rsidR="005A7F63" w:rsidRPr="006D655F">
        <w:rPr>
          <w:rFonts w:asciiTheme="majorHAnsi" w:hAnsiTheme="majorHAnsi"/>
          <w:lang w:val="es-ES"/>
        </w:rPr>
        <w:t xml:space="preserve"> </w:t>
      </w:r>
    </w:p>
    <w:p w14:paraId="11E735C0" w14:textId="77777777" w:rsidR="006D655F" w:rsidRPr="006D655F" w:rsidRDefault="006D655F" w:rsidP="006D655F">
      <w:pPr>
        <w:pStyle w:val="Prrafodelista"/>
        <w:spacing w:line="276" w:lineRule="auto"/>
        <w:ind w:left="644"/>
        <w:jc w:val="both"/>
        <w:rPr>
          <w:rFonts w:asciiTheme="majorHAnsi" w:hAnsiTheme="majorHAnsi"/>
          <w:lang w:val="es-ES"/>
        </w:rPr>
      </w:pPr>
    </w:p>
    <w:p w14:paraId="431B25E6" w14:textId="598640CD" w:rsidR="00527B2C" w:rsidRDefault="00527B2C" w:rsidP="00CD08BE">
      <w:pPr>
        <w:pStyle w:val="Prrafodelista"/>
        <w:numPr>
          <w:ilvl w:val="0"/>
          <w:numId w:val="20"/>
        </w:numPr>
        <w:spacing w:after="0" w:line="276" w:lineRule="auto"/>
        <w:ind w:left="567" w:hanging="567"/>
        <w:outlineLvl w:val="0"/>
        <w:rPr>
          <w:rFonts w:asciiTheme="majorHAnsi" w:hAnsiTheme="majorHAnsi" w:cs="Arial"/>
          <w:b/>
          <w:bCs/>
          <w:u w:val="single"/>
          <w:lang w:val="es-ES"/>
        </w:rPr>
      </w:pPr>
      <w:bookmarkStart w:id="3" w:name="_Toc24713144"/>
      <w:r w:rsidRPr="00CD08BE">
        <w:rPr>
          <w:rFonts w:asciiTheme="majorHAnsi" w:hAnsiTheme="majorHAnsi" w:cs="Arial"/>
          <w:b/>
          <w:bCs/>
          <w:u w:val="single"/>
          <w:lang w:val="es-ES"/>
        </w:rPr>
        <w:t>Recomendaci</w:t>
      </w:r>
      <w:r w:rsidR="00427F06" w:rsidRPr="00CD08BE">
        <w:rPr>
          <w:rFonts w:asciiTheme="majorHAnsi" w:hAnsiTheme="majorHAnsi" w:cs="Arial"/>
          <w:b/>
          <w:bCs/>
          <w:u w:val="single"/>
          <w:lang w:val="es-ES"/>
        </w:rPr>
        <w:t>ón</w:t>
      </w:r>
      <w:bookmarkEnd w:id="3"/>
    </w:p>
    <w:p w14:paraId="0E70CEB8" w14:textId="77777777" w:rsidR="00CD08BE" w:rsidRPr="00CD08BE" w:rsidRDefault="00CD08BE" w:rsidP="00CD08BE">
      <w:pPr>
        <w:pStyle w:val="Prrafodelista"/>
        <w:spacing w:after="0" w:line="276" w:lineRule="auto"/>
        <w:ind w:left="567"/>
        <w:rPr>
          <w:rFonts w:asciiTheme="majorHAnsi" w:hAnsiTheme="majorHAnsi" w:cs="Arial"/>
          <w:b/>
          <w:bCs/>
          <w:u w:val="single"/>
          <w:lang w:val="es-ES"/>
        </w:rPr>
      </w:pPr>
    </w:p>
    <w:p w14:paraId="0D324E9F" w14:textId="6FF8E884" w:rsidR="00BF6BE3" w:rsidRPr="00BF6BE3" w:rsidRDefault="00F824BE" w:rsidP="00BF6BE3">
      <w:pPr>
        <w:pStyle w:val="Prrafodelista"/>
        <w:numPr>
          <w:ilvl w:val="0"/>
          <w:numId w:val="39"/>
        </w:numPr>
        <w:spacing w:line="276" w:lineRule="auto"/>
        <w:jc w:val="both"/>
        <w:rPr>
          <w:rFonts w:asciiTheme="majorHAnsi" w:hAnsiTheme="majorHAnsi"/>
          <w:lang w:val="es-ES"/>
        </w:rPr>
      </w:pPr>
      <w:r w:rsidRPr="006D655F">
        <w:rPr>
          <w:rFonts w:asciiTheme="majorHAnsi" w:hAnsiTheme="majorHAnsi"/>
          <w:lang w:val="es-ES"/>
        </w:rPr>
        <w:t>De esta forma, el IV Consejo Consultivo del Instituto Federal de Telecomunicaciones recomienda al Pleno</w:t>
      </w:r>
      <w:r w:rsidR="00BF6BE3">
        <w:rPr>
          <w:rFonts w:asciiTheme="majorHAnsi" w:hAnsiTheme="majorHAnsi"/>
          <w:lang w:val="es-ES"/>
        </w:rPr>
        <w:t xml:space="preserve"> lo siguiente:</w:t>
      </w:r>
    </w:p>
    <w:p w14:paraId="484EBEBD" w14:textId="77777777" w:rsidR="00F824BE" w:rsidRPr="00CD08BE" w:rsidRDefault="002920F5" w:rsidP="00CD08BE">
      <w:pPr>
        <w:spacing w:line="276" w:lineRule="auto"/>
        <w:jc w:val="both"/>
        <w:rPr>
          <w:rFonts w:asciiTheme="majorHAnsi" w:hAnsiTheme="majorHAnsi"/>
          <w:lang w:val="es-ES"/>
        </w:rPr>
      </w:pPr>
      <w:r w:rsidRPr="00CD08BE">
        <w:rPr>
          <w:rFonts w:asciiTheme="majorHAnsi" w:hAnsiTheme="majorHAnsi"/>
          <w:b/>
          <w:bCs/>
          <w:lang w:val="es-ES"/>
        </w:rPr>
        <w:t>ÚNICA</w:t>
      </w:r>
      <w:r w:rsidR="00527B2C" w:rsidRPr="00CD08BE">
        <w:rPr>
          <w:rFonts w:asciiTheme="majorHAnsi" w:hAnsiTheme="majorHAnsi"/>
          <w:b/>
          <w:bCs/>
          <w:lang w:val="es-ES"/>
        </w:rPr>
        <w:t>.</w:t>
      </w:r>
      <w:r w:rsidR="00527B2C" w:rsidRPr="00CD08BE">
        <w:rPr>
          <w:rFonts w:asciiTheme="majorHAnsi" w:hAnsiTheme="majorHAnsi"/>
          <w:lang w:val="es-ES"/>
        </w:rPr>
        <w:t xml:space="preserve"> </w:t>
      </w:r>
      <w:r w:rsidR="00D22ED5" w:rsidRPr="00CD08BE">
        <w:rPr>
          <w:rFonts w:asciiTheme="majorHAnsi" w:hAnsiTheme="majorHAnsi"/>
          <w:lang w:val="es-ES"/>
        </w:rPr>
        <w:t>Que</w:t>
      </w:r>
      <w:r w:rsidR="00640352" w:rsidRPr="00CD08BE">
        <w:rPr>
          <w:rFonts w:asciiTheme="majorHAnsi" w:hAnsiTheme="majorHAnsi"/>
          <w:lang w:val="es-ES"/>
        </w:rPr>
        <w:t xml:space="preserve"> el IFT estudie, analice, pondere y resuelva cómo es que podría precisarse</w:t>
      </w:r>
      <w:r w:rsidR="00A2365D" w:rsidRPr="00CD08BE">
        <w:rPr>
          <w:rFonts w:asciiTheme="majorHAnsi" w:hAnsiTheme="majorHAnsi"/>
          <w:lang w:val="es-ES"/>
        </w:rPr>
        <w:t>,</w:t>
      </w:r>
      <w:r w:rsidR="00640352" w:rsidRPr="00CD08BE">
        <w:rPr>
          <w:rFonts w:asciiTheme="majorHAnsi" w:hAnsiTheme="majorHAnsi"/>
          <w:lang w:val="es-ES"/>
        </w:rPr>
        <w:t xml:space="preserve"> a la luz del concepto de servicio público,</w:t>
      </w:r>
      <w:r w:rsidR="00F14AEE" w:rsidRPr="00CD08BE">
        <w:rPr>
          <w:rFonts w:asciiTheme="majorHAnsi" w:hAnsiTheme="majorHAnsi"/>
          <w:lang w:val="es-ES"/>
        </w:rPr>
        <w:t xml:space="preserve"> la redacción del artículo 12 de los lineamientos en materia de retransmisión de señales (</w:t>
      </w:r>
      <w:r w:rsidR="00F14AEE" w:rsidRPr="00CD08BE">
        <w:rPr>
          <w:rFonts w:asciiTheme="majorHAnsi" w:hAnsiTheme="majorHAnsi"/>
          <w:i/>
          <w:lang w:val="es-ES"/>
        </w:rPr>
        <w:t xml:space="preserve">must </w:t>
      </w:r>
      <w:proofErr w:type="spellStart"/>
      <w:r w:rsidR="00F14AEE" w:rsidRPr="00CD08BE">
        <w:rPr>
          <w:rFonts w:asciiTheme="majorHAnsi" w:hAnsiTheme="majorHAnsi"/>
          <w:i/>
          <w:lang w:val="es-ES"/>
        </w:rPr>
        <w:t>carry</w:t>
      </w:r>
      <w:proofErr w:type="spellEnd"/>
      <w:r w:rsidR="00F14AEE" w:rsidRPr="00CD08BE">
        <w:rPr>
          <w:rFonts w:asciiTheme="majorHAnsi" w:hAnsiTheme="majorHAnsi"/>
          <w:i/>
          <w:lang w:val="es-ES"/>
        </w:rPr>
        <w:t xml:space="preserve">-must </w:t>
      </w:r>
      <w:proofErr w:type="spellStart"/>
      <w:r w:rsidR="00F14AEE" w:rsidRPr="00CD08BE">
        <w:rPr>
          <w:rFonts w:asciiTheme="majorHAnsi" w:hAnsiTheme="majorHAnsi"/>
          <w:i/>
          <w:lang w:val="es-ES"/>
        </w:rPr>
        <w:t>offer</w:t>
      </w:r>
      <w:proofErr w:type="spellEnd"/>
      <w:r w:rsidR="00F14AEE" w:rsidRPr="00CD08BE">
        <w:rPr>
          <w:rFonts w:asciiTheme="majorHAnsi" w:hAnsiTheme="majorHAnsi"/>
          <w:lang w:val="es-ES"/>
        </w:rPr>
        <w:t>), a efecto de que expresamente se reconozca el derecho de las audiencias</w:t>
      </w:r>
      <w:r w:rsidR="00427F06" w:rsidRPr="00CD08BE">
        <w:rPr>
          <w:rFonts w:asciiTheme="majorHAnsi" w:hAnsiTheme="majorHAnsi"/>
          <w:lang w:val="es-ES"/>
        </w:rPr>
        <w:t xml:space="preserve"> y</w:t>
      </w:r>
      <w:r w:rsidR="00F14AEE" w:rsidRPr="00CD08BE">
        <w:rPr>
          <w:rFonts w:asciiTheme="majorHAnsi" w:hAnsiTheme="majorHAnsi"/>
          <w:lang w:val="es-ES"/>
        </w:rPr>
        <w:t xml:space="preserve"> de los usuarios que cuentan con sistemas de televisión restringida, para que puedan recibir en dichas plataformas la retransmisión obligatoria de contenidos locales programados en concesiones federales. Por lo tanto, proponemos que debe ser expresamente reconocida esa obligación de retransmisión en favor de la diversidad cultural de contenidos del ámbito local</w:t>
      </w:r>
      <w:r w:rsidR="00427F06" w:rsidRPr="00CD08BE">
        <w:rPr>
          <w:rFonts w:asciiTheme="majorHAnsi" w:hAnsiTheme="majorHAnsi"/>
          <w:lang w:val="es-ES"/>
        </w:rPr>
        <w:t xml:space="preserve"> y</w:t>
      </w:r>
      <w:r w:rsidR="00F14AEE" w:rsidRPr="00CD08BE">
        <w:rPr>
          <w:rFonts w:asciiTheme="majorHAnsi" w:hAnsiTheme="majorHAnsi"/>
          <w:lang w:val="es-ES"/>
        </w:rPr>
        <w:t xml:space="preserve"> que se permitan las barras de programación locales a través de repetidoras o canales de multiprogramación de medios públicos concesionados a instituciones federales, sin que necesariamente esos contenidos programáticos deban coincidir con la misma programación de alguna red nacional de medios públicos o con el área de cobertura.</w:t>
      </w:r>
    </w:p>
    <w:p w14:paraId="1E5D36E9" w14:textId="57155D7F" w:rsidR="0068244C" w:rsidRDefault="0068244C" w:rsidP="00EA1475">
      <w:pPr>
        <w:spacing w:line="276" w:lineRule="auto"/>
        <w:rPr>
          <w:rFonts w:asciiTheme="majorHAnsi" w:hAnsiTheme="majorHAnsi"/>
          <w:lang w:val="es-ES"/>
        </w:rPr>
      </w:pPr>
    </w:p>
    <w:p w14:paraId="69B0B47D" w14:textId="77777777" w:rsidR="00EA1475" w:rsidRPr="00BF6BE3" w:rsidRDefault="00EA1475" w:rsidP="00EA1475">
      <w:pPr>
        <w:spacing w:line="276" w:lineRule="auto"/>
        <w:rPr>
          <w:rFonts w:asciiTheme="majorHAnsi" w:hAnsiTheme="majorHAnsi"/>
          <w:lang w:val="es-ES"/>
        </w:rPr>
      </w:pPr>
    </w:p>
    <w:p w14:paraId="79104269" w14:textId="77777777" w:rsidR="0068244C" w:rsidRPr="00D97D67" w:rsidRDefault="0068244C" w:rsidP="0068244C">
      <w:pPr>
        <w:autoSpaceDE w:val="0"/>
        <w:autoSpaceDN w:val="0"/>
        <w:adjustRightInd w:val="0"/>
        <w:spacing w:after="0" w:line="276" w:lineRule="auto"/>
        <w:jc w:val="center"/>
        <w:rPr>
          <w:rFonts w:asciiTheme="majorHAnsi" w:eastAsia="Calibri" w:hAnsiTheme="majorHAnsi" w:cstheme="majorHAnsi"/>
          <w:b/>
          <w:bCs/>
        </w:rPr>
      </w:pPr>
      <w:r w:rsidRPr="00D97D67">
        <w:rPr>
          <w:rFonts w:asciiTheme="majorHAnsi" w:eastAsia="Calibri" w:hAnsiTheme="majorHAnsi" w:cstheme="majorHAnsi"/>
          <w:b/>
          <w:bCs/>
        </w:rPr>
        <w:lastRenderedPageBreak/>
        <w:t xml:space="preserve">Dr. Ernesto M. Flores-Roux </w:t>
      </w:r>
    </w:p>
    <w:p w14:paraId="7913B10D" w14:textId="2FA4E02A" w:rsidR="0068244C" w:rsidRDefault="0068244C" w:rsidP="00EA1475">
      <w:pPr>
        <w:autoSpaceDE w:val="0"/>
        <w:autoSpaceDN w:val="0"/>
        <w:adjustRightInd w:val="0"/>
        <w:spacing w:after="0" w:line="276" w:lineRule="auto"/>
        <w:jc w:val="center"/>
        <w:rPr>
          <w:rFonts w:asciiTheme="majorHAnsi" w:eastAsia="Calibri" w:hAnsiTheme="majorHAnsi" w:cstheme="majorHAnsi"/>
          <w:b/>
          <w:bCs/>
        </w:rPr>
      </w:pPr>
      <w:r w:rsidRPr="00D97D67">
        <w:rPr>
          <w:rFonts w:asciiTheme="majorHAnsi" w:eastAsia="Calibri" w:hAnsiTheme="majorHAnsi" w:cstheme="majorHAnsi"/>
          <w:b/>
          <w:bCs/>
        </w:rPr>
        <w:t>Presidente</w:t>
      </w:r>
    </w:p>
    <w:p w14:paraId="633880D3" w14:textId="77777777" w:rsidR="00EA1475" w:rsidRDefault="00EA1475" w:rsidP="00EA1475">
      <w:pPr>
        <w:autoSpaceDE w:val="0"/>
        <w:autoSpaceDN w:val="0"/>
        <w:adjustRightInd w:val="0"/>
        <w:spacing w:after="0" w:line="276" w:lineRule="auto"/>
        <w:jc w:val="center"/>
        <w:rPr>
          <w:rFonts w:asciiTheme="majorHAnsi" w:eastAsia="Calibri" w:hAnsiTheme="majorHAnsi" w:cstheme="majorHAnsi"/>
          <w:b/>
          <w:bCs/>
        </w:rPr>
      </w:pPr>
    </w:p>
    <w:p w14:paraId="037C3BA8" w14:textId="77777777" w:rsidR="0068244C" w:rsidRPr="00D97D67" w:rsidRDefault="0068244C" w:rsidP="0068244C">
      <w:pPr>
        <w:autoSpaceDE w:val="0"/>
        <w:autoSpaceDN w:val="0"/>
        <w:adjustRightInd w:val="0"/>
        <w:spacing w:after="0" w:line="276" w:lineRule="auto"/>
        <w:rPr>
          <w:rFonts w:asciiTheme="majorHAnsi" w:eastAsia="Calibri" w:hAnsiTheme="majorHAnsi" w:cstheme="majorHAnsi"/>
          <w:b/>
          <w:bCs/>
        </w:rPr>
      </w:pPr>
    </w:p>
    <w:p w14:paraId="5009604A" w14:textId="77777777" w:rsidR="0068244C" w:rsidRPr="00D97D67" w:rsidRDefault="0068244C" w:rsidP="0068244C">
      <w:pPr>
        <w:autoSpaceDE w:val="0"/>
        <w:autoSpaceDN w:val="0"/>
        <w:adjustRightInd w:val="0"/>
        <w:spacing w:after="0" w:line="276" w:lineRule="auto"/>
        <w:jc w:val="center"/>
        <w:rPr>
          <w:rFonts w:asciiTheme="majorHAnsi" w:eastAsia="Calibri" w:hAnsiTheme="majorHAnsi" w:cstheme="majorHAnsi"/>
          <w:b/>
          <w:bCs/>
        </w:rPr>
      </w:pPr>
      <w:r w:rsidRPr="00D97D67">
        <w:rPr>
          <w:rFonts w:asciiTheme="majorHAnsi" w:eastAsia="Calibri" w:hAnsiTheme="majorHAnsi" w:cstheme="majorHAnsi"/>
          <w:b/>
          <w:bCs/>
        </w:rPr>
        <w:t>Lic. Juan José Crispín Borbolla</w:t>
      </w:r>
    </w:p>
    <w:p w14:paraId="4D9DA13E" w14:textId="2FD34AB6" w:rsidR="0068244C" w:rsidRPr="00EA1475" w:rsidRDefault="0068244C" w:rsidP="00EA1475">
      <w:pPr>
        <w:autoSpaceDE w:val="0"/>
        <w:autoSpaceDN w:val="0"/>
        <w:adjustRightInd w:val="0"/>
        <w:spacing w:after="0" w:line="276" w:lineRule="auto"/>
        <w:jc w:val="center"/>
        <w:rPr>
          <w:rFonts w:asciiTheme="majorHAnsi" w:eastAsia="Calibri" w:hAnsiTheme="majorHAnsi" w:cstheme="majorHAnsi"/>
          <w:b/>
          <w:bCs/>
        </w:rPr>
      </w:pPr>
      <w:r w:rsidRPr="00D97D67">
        <w:rPr>
          <w:rFonts w:asciiTheme="majorHAnsi" w:eastAsia="Calibri" w:hAnsiTheme="majorHAnsi" w:cstheme="majorHAnsi"/>
          <w:b/>
          <w:bCs/>
        </w:rPr>
        <w:t>Secretario</w:t>
      </w:r>
    </w:p>
    <w:p w14:paraId="509F2B00" w14:textId="3F27859A" w:rsidR="0068244C" w:rsidRDefault="0068244C" w:rsidP="00CD08BE">
      <w:pPr>
        <w:spacing w:after="0" w:line="276" w:lineRule="auto"/>
        <w:rPr>
          <w:rFonts w:asciiTheme="majorHAnsi" w:hAnsiTheme="majorHAnsi" w:cs="Arial"/>
          <w:lang w:val="es-ES"/>
        </w:rPr>
      </w:pPr>
    </w:p>
    <w:p w14:paraId="32A56BF9" w14:textId="77777777" w:rsidR="0068244C" w:rsidRDefault="0068244C" w:rsidP="0068244C">
      <w:pPr>
        <w:spacing w:after="0"/>
        <w:jc w:val="both"/>
        <w:rPr>
          <w:rFonts w:ascii="Calibri" w:hAnsi="Calibri" w:cs="Calibri"/>
          <w:sz w:val="18"/>
          <w:szCs w:val="18"/>
        </w:rPr>
      </w:pPr>
    </w:p>
    <w:p w14:paraId="6D28FD73" w14:textId="3696A569" w:rsidR="0068244C" w:rsidRPr="00BF6BE3" w:rsidRDefault="0068244C" w:rsidP="0068244C">
      <w:pPr>
        <w:spacing w:after="0"/>
        <w:jc w:val="both"/>
        <w:rPr>
          <w:rFonts w:ascii="Calibri" w:hAnsi="Calibri" w:cs="Calibri"/>
          <w:sz w:val="16"/>
          <w:szCs w:val="16"/>
        </w:rPr>
      </w:pPr>
      <w:r w:rsidRPr="00BF6BE3">
        <w:rPr>
          <w:rFonts w:ascii="Calibri" w:hAnsi="Calibri" w:cs="Calibri"/>
          <w:sz w:val="16"/>
          <w:szCs w:val="16"/>
        </w:rPr>
        <w:t>La Recomendación fue aprobada por el IV Consejo Consultivo del Instituto Federal de Telecomunicaciones por unanimidad, con los votos a favor de los Consejeros María Cristina Cárdenas Peralta, Sara Gabriela Castellanos Pascacio, Ernesto M. Flores-Roux, Luis Fernando García Muñoz, Gerardo Francisco González Abarca, Santiago Gutiérrez Fernández, Alejandro Ulises Mendoza Pérez, Jorge Fernando Negrete Pacheco, Armida Sánchez Arellano y Primavera Téllez Girón García, en su IX Sesión Ordinaria celebrada el 7 de noviembre de 2019, mediante Acuerdo CC/IFT/071119/23.</w:t>
      </w:r>
    </w:p>
    <w:p w14:paraId="70FB59BE" w14:textId="77777777" w:rsidR="0068244C" w:rsidRPr="00BF6BE3" w:rsidRDefault="0068244C" w:rsidP="0068244C">
      <w:pPr>
        <w:spacing w:after="0"/>
        <w:jc w:val="both"/>
        <w:rPr>
          <w:rFonts w:ascii="Calibri" w:hAnsi="Calibri" w:cs="Calibri"/>
          <w:sz w:val="16"/>
          <w:szCs w:val="16"/>
        </w:rPr>
      </w:pPr>
    </w:p>
    <w:p w14:paraId="5782AB69" w14:textId="6F84DA32" w:rsidR="0068244C" w:rsidRPr="00BF6BE3" w:rsidRDefault="0068244C" w:rsidP="0068244C">
      <w:pPr>
        <w:spacing w:after="0"/>
        <w:jc w:val="both"/>
        <w:rPr>
          <w:sz w:val="16"/>
          <w:szCs w:val="16"/>
          <w:lang w:val="es-ES_tradnl"/>
        </w:rPr>
      </w:pPr>
      <w:r w:rsidRPr="00BF6BE3">
        <w:rPr>
          <w:rFonts w:ascii="Calibri" w:eastAsia="Calibri" w:hAnsi="Calibri" w:cs="Times New Roman"/>
          <w:bCs/>
          <w:sz w:val="16"/>
          <w:szCs w:val="16"/>
        </w:rPr>
        <w:t xml:space="preserve">El proyecto de Recomendación fue desarrollado por la Consejera </w:t>
      </w:r>
      <w:r w:rsidRPr="00BF6BE3">
        <w:rPr>
          <w:rFonts w:ascii="Calibri" w:hAnsi="Calibri" w:cs="Calibri"/>
          <w:sz w:val="16"/>
          <w:szCs w:val="16"/>
        </w:rPr>
        <w:t>Primavera Téllez Girón García</w:t>
      </w:r>
      <w:r w:rsidRPr="00BF6BE3">
        <w:rPr>
          <w:rFonts w:ascii="Calibri" w:eastAsia="Calibri" w:hAnsi="Calibri" w:cs="Times New Roman"/>
          <w:bCs/>
          <w:sz w:val="16"/>
          <w:szCs w:val="16"/>
        </w:rPr>
        <w:t xml:space="preserve"> y el Consejero Luis Miguel Martínez Cervantes</w:t>
      </w:r>
      <w:r w:rsidRPr="00BF6BE3">
        <w:rPr>
          <w:rFonts w:ascii="Calibri" w:hAnsi="Calibri" w:cs="Calibri"/>
          <w:sz w:val="16"/>
          <w:szCs w:val="16"/>
        </w:rPr>
        <w:t>.</w:t>
      </w:r>
    </w:p>
    <w:p w14:paraId="7DFC4079" w14:textId="6F2299DC" w:rsidR="0068244C" w:rsidRDefault="0068244C" w:rsidP="00CD08BE">
      <w:pPr>
        <w:spacing w:after="0" w:line="276" w:lineRule="auto"/>
        <w:rPr>
          <w:rFonts w:asciiTheme="majorHAnsi" w:hAnsiTheme="majorHAnsi" w:cs="Arial"/>
          <w:lang w:val="es-ES"/>
        </w:rPr>
      </w:pPr>
    </w:p>
    <w:p w14:paraId="1D7576CD" w14:textId="77777777" w:rsidR="0068244C" w:rsidRPr="00CD08BE" w:rsidRDefault="0068244C" w:rsidP="00CD08BE">
      <w:pPr>
        <w:spacing w:after="0" w:line="276" w:lineRule="auto"/>
        <w:rPr>
          <w:rFonts w:asciiTheme="majorHAnsi" w:hAnsiTheme="majorHAnsi" w:cs="Arial"/>
          <w:lang w:val="es-ES"/>
        </w:rPr>
      </w:pPr>
    </w:p>
    <w:sectPr w:rsidR="0068244C" w:rsidRPr="00CD08BE" w:rsidSect="00BF6BE3">
      <w:headerReference w:type="even" r:id="rId8"/>
      <w:headerReference w:type="default" r:id="rId9"/>
      <w:footerReference w:type="default" r:id="rId10"/>
      <w:headerReference w:type="first" r:id="rId11"/>
      <w:pgSz w:w="12240" w:h="15840"/>
      <w:pgMar w:top="2269" w:right="1467"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079B6" w14:textId="77777777" w:rsidR="00CA08A3" w:rsidRDefault="00CA08A3" w:rsidP="00F60C09">
      <w:pPr>
        <w:spacing w:after="0"/>
      </w:pPr>
      <w:r>
        <w:separator/>
      </w:r>
    </w:p>
  </w:endnote>
  <w:endnote w:type="continuationSeparator" w:id="0">
    <w:p w14:paraId="25709F19" w14:textId="77777777" w:rsidR="00CA08A3" w:rsidRDefault="00CA08A3"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Hebrew Scholar">
    <w:charset w:val="00"/>
    <w:family w:val="auto"/>
    <w:pitch w:val="variable"/>
    <w:sig w:usb0="80000843" w:usb1="4000200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673597"/>
      <w:docPartObj>
        <w:docPartGallery w:val="Page Numbers (Bottom of Page)"/>
        <w:docPartUnique/>
      </w:docPartObj>
    </w:sdtPr>
    <w:sdtEndPr>
      <w:rPr>
        <w:rFonts w:asciiTheme="majorHAnsi" w:hAnsiTheme="majorHAnsi" w:cstheme="majorHAnsi"/>
        <w:sz w:val="16"/>
        <w:szCs w:val="16"/>
      </w:rPr>
    </w:sdtEndPr>
    <w:sdtContent>
      <w:p w14:paraId="3452C264" w14:textId="55EDDF3E" w:rsidR="004A36EB" w:rsidRPr="00C47843" w:rsidRDefault="004A36EB">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EA1475" w:rsidRPr="00EA1475">
          <w:rPr>
            <w:rFonts w:asciiTheme="majorHAnsi" w:hAnsiTheme="majorHAnsi" w:cstheme="majorHAnsi"/>
            <w:noProof/>
            <w:sz w:val="16"/>
            <w:szCs w:val="16"/>
            <w:lang w:val="es-ES"/>
          </w:rPr>
          <w:t>3</w:t>
        </w:r>
        <w:r w:rsidRPr="00C47843">
          <w:rPr>
            <w:rFonts w:asciiTheme="majorHAnsi" w:hAnsiTheme="majorHAnsi" w:cstheme="majorHAnsi"/>
            <w:sz w:val="16"/>
            <w:szCs w:val="16"/>
          </w:rPr>
          <w:fldChar w:fldCharType="end"/>
        </w:r>
      </w:p>
    </w:sdtContent>
  </w:sdt>
  <w:p w14:paraId="65F8357E" w14:textId="77777777" w:rsidR="004A36EB" w:rsidRDefault="004A3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0F91" w14:textId="77777777" w:rsidR="00CA08A3" w:rsidRDefault="00CA08A3" w:rsidP="00F60C09">
      <w:pPr>
        <w:spacing w:after="0"/>
      </w:pPr>
      <w:r>
        <w:separator/>
      </w:r>
    </w:p>
  </w:footnote>
  <w:footnote w:type="continuationSeparator" w:id="0">
    <w:p w14:paraId="091FE53C" w14:textId="77777777" w:rsidR="00CA08A3" w:rsidRDefault="00CA08A3" w:rsidP="00F60C09">
      <w:pPr>
        <w:spacing w:after="0"/>
      </w:pPr>
      <w:r>
        <w:continuationSeparator/>
      </w:r>
    </w:p>
  </w:footnote>
  <w:footnote w:id="1">
    <w:p w14:paraId="1CFD6A12" w14:textId="2A4E0F41" w:rsidR="00932179" w:rsidRPr="00CD08BE" w:rsidRDefault="00932179" w:rsidP="00A912D7">
      <w:pPr>
        <w:pStyle w:val="Textonotapie"/>
        <w:jc w:val="both"/>
        <w:rPr>
          <w:rFonts w:ascii="Calibri" w:hAnsi="Calibri"/>
          <w:sz w:val="14"/>
          <w:szCs w:val="14"/>
          <w:lang w:val="es-MX"/>
        </w:rPr>
      </w:pPr>
      <w:r w:rsidRPr="00CD08BE">
        <w:rPr>
          <w:rStyle w:val="Refdenotaalpie"/>
          <w:rFonts w:ascii="Calibri" w:hAnsi="Calibri"/>
          <w:sz w:val="14"/>
          <w:szCs w:val="14"/>
        </w:rPr>
        <w:footnoteRef/>
      </w:r>
      <w:r w:rsidRPr="00CD08BE">
        <w:rPr>
          <w:rFonts w:ascii="Calibri" w:hAnsi="Calibri"/>
          <w:sz w:val="14"/>
          <w:szCs w:val="14"/>
          <w:lang w:val="es-MX"/>
        </w:rPr>
        <w:t xml:space="preserve"> Decreto por el que se reforman y adicionan diversas disposiciones de los artículos 6°, 7°, 27, 28, 73, 78, 94 y 105 de la Constitución Política de los Estados Unidos Mexicanos, en materia de telecomunicaciones”, Diario Oficial de la Federación, 11 de junio del 2013.</w:t>
      </w:r>
    </w:p>
  </w:footnote>
  <w:footnote w:id="2">
    <w:p w14:paraId="33A81B01" w14:textId="4DD1D0E3" w:rsidR="008910E2" w:rsidRPr="00CD08BE" w:rsidRDefault="008910E2" w:rsidP="00A912D7">
      <w:pPr>
        <w:pStyle w:val="Textonotapie"/>
        <w:jc w:val="both"/>
        <w:rPr>
          <w:rFonts w:ascii="Calibri" w:hAnsi="Calibri"/>
          <w:sz w:val="14"/>
          <w:szCs w:val="14"/>
          <w:lang w:val="es-MX"/>
        </w:rPr>
      </w:pPr>
      <w:r w:rsidRPr="00CD08BE">
        <w:rPr>
          <w:rStyle w:val="Refdenotaalpie"/>
          <w:rFonts w:ascii="Calibri" w:hAnsi="Calibri"/>
          <w:sz w:val="14"/>
          <w:szCs w:val="14"/>
        </w:rPr>
        <w:footnoteRef/>
      </w:r>
      <w:r w:rsidRPr="00CD08BE">
        <w:rPr>
          <w:rFonts w:ascii="Calibri" w:hAnsi="Calibri"/>
          <w:sz w:val="14"/>
          <w:szCs w:val="14"/>
          <w:lang w:val="es-MX"/>
        </w:rPr>
        <w:t xml:space="preserve"> LINEAMIENTOS GENERALES EN RELACIÓN CON LO DISPUESTO POR LA FRACCIÓN I DEL ARTÍCULO OCTAVO TRANSI TORIO DEL DECRETO POR EL QUE SE REFORMAN Y ADICIONAN DIVERSAS DISPOSICIONES DE LOS ARTÍCULOS 6°, 7°, 27, 28, 73, 78, 94 Y 105 DE LA CONSTITUCIÓN POLÍTICA DE LOS ESTADOS UNIDOS MEXICANOS, EN MATERIA DE TELECOMUNICACIONES.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4A36EB" w:rsidRDefault="00CA08A3">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77777777" w:rsidR="004A36EB" w:rsidRDefault="00CA08A3" w:rsidP="005453F9">
    <w:pPr>
      <w:pStyle w:val="Encabezado"/>
      <w:tabs>
        <w:tab w:val="clear" w:pos="4680"/>
        <w:tab w:val="clear" w:pos="9360"/>
        <w:tab w:val="left" w:pos="1290"/>
      </w:tabs>
    </w:pPr>
    <w:r>
      <w:rPr>
        <w:noProof/>
        <w:lang w:eastAsia="es-MX"/>
      </w:rPr>
      <w:pict w14:anchorId="7560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8" o:spid="_x0000_s2050" type="#_x0000_t75" alt="4 CC logo-01" style="position:absolute;margin-left:-57.15pt;margin-top:-105.95pt;width:609.6pt;height:793.9pt;z-index:-251655168;mso-wrap-edited:f;mso-width-percent:0;mso-height-percent:0;mso-position-horizontal-relative:margin;mso-position-vertical-relative:margin;mso-width-percent:0;mso-height-percent:0" o:allowincell="f">
          <v:imagedata r:id="rId1" o:title="4 CC log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4A36EB" w:rsidRDefault="00CA08A3">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33"/>
    <w:multiLevelType w:val="hybridMultilevel"/>
    <w:tmpl w:val="FA842C74"/>
    <w:lvl w:ilvl="0" w:tplc="E0083732">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50757"/>
    <w:multiLevelType w:val="hybridMultilevel"/>
    <w:tmpl w:val="6602D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67741"/>
    <w:multiLevelType w:val="hybridMultilevel"/>
    <w:tmpl w:val="0F7C8C5A"/>
    <w:lvl w:ilvl="0" w:tplc="680AD2D6">
      <w:numFmt w:val="bullet"/>
      <w:lvlText w:val="-"/>
      <w:lvlJc w:val="left"/>
      <w:pPr>
        <w:ind w:left="1080" w:hanging="360"/>
      </w:pPr>
      <w:rPr>
        <w:rFonts w:ascii="ITC Avant Garde" w:eastAsiaTheme="minorEastAsia" w:hAnsi="ITC Avant Garde" w:cs="Arial Hebrew Scholar"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79C1637"/>
    <w:multiLevelType w:val="hybridMultilevel"/>
    <w:tmpl w:val="01881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AD07AC"/>
    <w:multiLevelType w:val="hybridMultilevel"/>
    <w:tmpl w:val="5C86D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A122B"/>
    <w:multiLevelType w:val="hybridMultilevel"/>
    <w:tmpl w:val="48FC4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530F33"/>
    <w:multiLevelType w:val="hybridMultilevel"/>
    <w:tmpl w:val="D3982FFA"/>
    <w:lvl w:ilvl="0" w:tplc="62A4B4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B595BEB"/>
    <w:multiLevelType w:val="hybridMultilevel"/>
    <w:tmpl w:val="A82E5924"/>
    <w:lvl w:ilvl="0" w:tplc="3DAC460C">
      <w:start w:val="1"/>
      <w:numFmt w:val="decimal"/>
      <w:lvlText w:val="%1."/>
      <w:lvlJc w:val="left"/>
      <w:pPr>
        <w:ind w:left="1211" w:hanging="360"/>
      </w:pPr>
      <w:rPr>
        <w:rFonts w:ascii="ITC Avant Garde" w:hAnsi="ITC Avant Gar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13B9E"/>
    <w:multiLevelType w:val="hybridMultilevel"/>
    <w:tmpl w:val="988247F6"/>
    <w:lvl w:ilvl="0" w:tplc="F9303864">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CD735C"/>
    <w:multiLevelType w:val="hybridMultilevel"/>
    <w:tmpl w:val="061011D2"/>
    <w:lvl w:ilvl="0" w:tplc="8550D46E">
      <w:start w:val="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0A4AF5"/>
    <w:multiLevelType w:val="hybridMultilevel"/>
    <w:tmpl w:val="A63C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F2B4F"/>
    <w:multiLevelType w:val="hybridMultilevel"/>
    <w:tmpl w:val="179AEC04"/>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6572A"/>
    <w:multiLevelType w:val="hybridMultilevel"/>
    <w:tmpl w:val="38522656"/>
    <w:lvl w:ilvl="0" w:tplc="6554AA6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F4D37AB"/>
    <w:multiLevelType w:val="hybridMultilevel"/>
    <w:tmpl w:val="06286BAA"/>
    <w:lvl w:ilvl="0" w:tplc="079075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0210375"/>
    <w:multiLevelType w:val="hybridMultilevel"/>
    <w:tmpl w:val="2EDC25EE"/>
    <w:lvl w:ilvl="0" w:tplc="A23EC80C">
      <w:start w:val="1"/>
      <w:numFmt w:val="lowerLetter"/>
      <w:lvlText w:val="%1."/>
      <w:lvlJc w:val="left"/>
      <w:pPr>
        <w:ind w:left="1571" w:hanging="360"/>
      </w:pPr>
      <w:rPr>
        <w:rFonts w:ascii="ITC Avant Garde" w:eastAsiaTheme="minorEastAsia" w:hAnsi="ITC Avant Garde" w:cstheme="minorBidi"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15:restartNumberingAfterBreak="0">
    <w:nsid w:val="4362545C"/>
    <w:multiLevelType w:val="hybridMultilevel"/>
    <w:tmpl w:val="6FD22BD2"/>
    <w:lvl w:ilvl="0" w:tplc="AB567D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542E6"/>
    <w:multiLevelType w:val="hybridMultilevel"/>
    <w:tmpl w:val="4EB873FE"/>
    <w:lvl w:ilvl="0" w:tplc="64C8B39E">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3429F4"/>
    <w:multiLevelType w:val="hybridMultilevel"/>
    <w:tmpl w:val="3EEA29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8261DC"/>
    <w:multiLevelType w:val="hybridMultilevel"/>
    <w:tmpl w:val="E6D29BD0"/>
    <w:lvl w:ilvl="0" w:tplc="F5B0F8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24C04EA"/>
    <w:multiLevelType w:val="hybridMultilevel"/>
    <w:tmpl w:val="656068E4"/>
    <w:lvl w:ilvl="0" w:tplc="05A27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8" w15:restartNumberingAfterBreak="0">
    <w:nsid w:val="55D17B1F"/>
    <w:multiLevelType w:val="hybridMultilevel"/>
    <w:tmpl w:val="4170E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F4D13"/>
    <w:multiLevelType w:val="hybridMultilevel"/>
    <w:tmpl w:val="8F2887D6"/>
    <w:lvl w:ilvl="0" w:tplc="AD063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E729C0"/>
    <w:multiLevelType w:val="hybridMultilevel"/>
    <w:tmpl w:val="9CD07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7A64D1"/>
    <w:multiLevelType w:val="hybridMultilevel"/>
    <w:tmpl w:val="C0C25C42"/>
    <w:lvl w:ilvl="0" w:tplc="AFDE7A10">
      <w:start w:val="1"/>
      <w:numFmt w:val="lowerLetter"/>
      <w:lvlText w:val="(%1)"/>
      <w:lvlJc w:val="left"/>
      <w:pPr>
        <w:ind w:left="644" w:hanging="360"/>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5D9C6AE8"/>
    <w:multiLevelType w:val="hybridMultilevel"/>
    <w:tmpl w:val="4762F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612C2585"/>
    <w:multiLevelType w:val="hybridMultilevel"/>
    <w:tmpl w:val="2D8E1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D208E4"/>
    <w:multiLevelType w:val="hybridMultilevel"/>
    <w:tmpl w:val="9BF0D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9C6"/>
    <w:multiLevelType w:val="hybridMultilevel"/>
    <w:tmpl w:val="DFC4F1CA"/>
    <w:lvl w:ilvl="0" w:tplc="61021CB6">
      <w:start w:val="1"/>
      <w:numFmt w:val="decimal"/>
      <w:lvlText w:val="%1."/>
      <w:lvlJc w:val="left"/>
      <w:pPr>
        <w:ind w:left="720" w:hanging="360"/>
      </w:pPr>
      <w:rPr>
        <w:rFonts w:hint="default"/>
        <w:b w:val="0"/>
      </w:rPr>
    </w:lvl>
    <w:lvl w:ilvl="1" w:tplc="F9303864">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71E23AA0"/>
    <w:multiLevelType w:val="hybridMultilevel"/>
    <w:tmpl w:val="6CE8737A"/>
    <w:lvl w:ilvl="0" w:tplc="080A000F">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D63CB7"/>
    <w:multiLevelType w:val="hybridMultilevel"/>
    <w:tmpl w:val="FEA469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E3E03"/>
    <w:multiLevelType w:val="hybridMultilevel"/>
    <w:tmpl w:val="E266FD86"/>
    <w:lvl w:ilvl="0" w:tplc="AD38D4D4">
      <w:start w:val="1"/>
      <w:numFmt w:val="bullet"/>
      <w:lvlText w:val=""/>
      <w:lvlJc w:val="left"/>
      <w:pPr>
        <w:ind w:left="1080" w:hanging="360"/>
      </w:pPr>
      <w:rPr>
        <w:rFonts w:ascii="Symbol" w:hAnsi="Symbol" w:hint="default"/>
        <w:sz w:val="16"/>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F1B7EA1"/>
    <w:multiLevelType w:val="hybridMultilevel"/>
    <w:tmpl w:val="6EF2B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2"/>
  </w:num>
  <w:num w:numId="3">
    <w:abstractNumId w:val="38"/>
  </w:num>
  <w:num w:numId="4">
    <w:abstractNumId w:val="21"/>
  </w:num>
  <w:num w:numId="5">
    <w:abstractNumId w:val="2"/>
  </w:num>
  <w:num w:numId="6">
    <w:abstractNumId w:val="20"/>
  </w:num>
  <w:num w:numId="7">
    <w:abstractNumId w:val="14"/>
  </w:num>
  <w:num w:numId="8">
    <w:abstractNumId w:val="31"/>
  </w:num>
  <w:num w:numId="9">
    <w:abstractNumId w:val="6"/>
  </w:num>
  <w:num w:numId="10">
    <w:abstractNumId w:val="34"/>
  </w:num>
  <w:num w:numId="11">
    <w:abstractNumId w:val="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9"/>
  </w:num>
  <w:num w:numId="20">
    <w:abstractNumId w:val="15"/>
  </w:num>
  <w:num w:numId="21">
    <w:abstractNumId w:val="32"/>
  </w:num>
  <w:num w:numId="22">
    <w:abstractNumId w:val="25"/>
  </w:num>
  <w:num w:numId="23">
    <w:abstractNumId w:val="10"/>
  </w:num>
  <w:num w:numId="24">
    <w:abstractNumId w:val="11"/>
  </w:num>
  <w:num w:numId="25">
    <w:abstractNumId w:val="37"/>
  </w:num>
  <w:num w:numId="26">
    <w:abstractNumId w:val="3"/>
  </w:num>
  <w:num w:numId="27">
    <w:abstractNumId w:val="13"/>
  </w:num>
  <w:num w:numId="28">
    <w:abstractNumId w:val="5"/>
  </w:num>
  <w:num w:numId="29">
    <w:abstractNumId w:val="12"/>
  </w:num>
  <w:num w:numId="30">
    <w:abstractNumId w:val="17"/>
  </w:num>
  <w:num w:numId="31">
    <w:abstractNumId w:val="29"/>
  </w:num>
  <w:num w:numId="32">
    <w:abstractNumId w:val="41"/>
  </w:num>
  <w:num w:numId="33">
    <w:abstractNumId w:val="18"/>
  </w:num>
  <w:num w:numId="34">
    <w:abstractNumId w:val="7"/>
  </w:num>
  <w:num w:numId="35">
    <w:abstractNumId w:val="40"/>
  </w:num>
  <w:num w:numId="36">
    <w:abstractNumId w:val="4"/>
  </w:num>
  <w:num w:numId="37">
    <w:abstractNumId w:val="0"/>
  </w:num>
  <w:num w:numId="38">
    <w:abstractNumId w:val="30"/>
  </w:num>
  <w:num w:numId="39">
    <w:abstractNumId w:val="39"/>
  </w:num>
  <w:num w:numId="40">
    <w:abstractNumId w:val="33"/>
  </w:num>
  <w:num w:numId="41">
    <w:abstractNumId w:val="28"/>
  </w:num>
  <w:num w:numId="42">
    <w:abstractNumId w:val="36"/>
  </w:num>
  <w:num w:numId="43">
    <w:abstractNumId w:val="4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2978"/>
    <w:rsid w:val="00016C2E"/>
    <w:rsid w:val="00021F3F"/>
    <w:rsid w:val="00022B5B"/>
    <w:rsid w:val="00024E56"/>
    <w:rsid w:val="000250D0"/>
    <w:rsid w:val="00026E43"/>
    <w:rsid w:val="00030DBF"/>
    <w:rsid w:val="00032909"/>
    <w:rsid w:val="0003320E"/>
    <w:rsid w:val="000425FF"/>
    <w:rsid w:val="00042DA7"/>
    <w:rsid w:val="00043328"/>
    <w:rsid w:val="0004408F"/>
    <w:rsid w:val="000463CC"/>
    <w:rsid w:val="00046A83"/>
    <w:rsid w:val="0004765E"/>
    <w:rsid w:val="00052359"/>
    <w:rsid w:val="0005448F"/>
    <w:rsid w:val="00062C50"/>
    <w:rsid w:val="00071A7D"/>
    <w:rsid w:val="00071CB5"/>
    <w:rsid w:val="00074047"/>
    <w:rsid w:val="00074747"/>
    <w:rsid w:val="00082085"/>
    <w:rsid w:val="00086A6F"/>
    <w:rsid w:val="00086FD1"/>
    <w:rsid w:val="000B543C"/>
    <w:rsid w:val="000B72C9"/>
    <w:rsid w:val="000C09EC"/>
    <w:rsid w:val="000C621A"/>
    <w:rsid w:val="000C7FD5"/>
    <w:rsid w:val="000D6371"/>
    <w:rsid w:val="000D6709"/>
    <w:rsid w:val="000E1BFE"/>
    <w:rsid w:val="000E6201"/>
    <w:rsid w:val="000E6DDA"/>
    <w:rsid w:val="000F064D"/>
    <w:rsid w:val="00103BA0"/>
    <w:rsid w:val="00103E31"/>
    <w:rsid w:val="001069ED"/>
    <w:rsid w:val="00110CAB"/>
    <w:rsid w:val="0011196F"/>
    <w:rsid w:val="00113513"/>
    <w:rsid w:val="00116AFF"/>
    <w:rsid w:val="00121495"/>
    <w:rsid w:val="001269F8"/>
    <w:rsid w:val="00130D83"/>
    <w:rsid w:val="001337D9"/>
    <w:rsid w:val="00134AFA"/>
    <w:rsid w:val="001425BB"/>
    <w:rsid w:val="00150993"/>
    <w:rsid w:val="001523B2"/>
    <w:rsid w:val="00152402"/>
    <w:rsid w:val="00157125"/>
    <w:rsid w:val="00157F5B"/>
    <w:rsid w:val="001612D2"/>
    <w:rsid w:val="00162DC0"/>
    <w:rsid w:val="001646A2"/>
    <w:rsid w:val="001706CA"/>
    <w:rsid w:val="0017098E"/>
    <w:rsid w:val="00171C65"/>
    <w:rsid w:val="001736AA"/>
    <w:rsid w:val="00175880"/>
    <w:rsid w:val="0019278A"/>
    <w:rsid w:val="00195ACD"/>
    <w:rsid w:val="00197EE6"/>
    <w:rsid w:val="001A4482"/>
    <w:rsid w:val="001A7B0F"/>
    <w:rsid w:val="001B4763"/>
    <w:rsid w:val="001B496F"/>
    <w:rsid w:val="001B4C2F"/>
    <w:rsid w:val="001B5756"/>
    <w:rsid w:val="001B6951"/>
    <w:rsid w:val="001C3433"/>
    <w:rsid w:val="001D030B"/>
    <w:rsid w:val="001D29E7"/>
    <w:rsid w:val="001E24D2"/>
    <w:rsid w:val="001F08BF"/>
    <w:rsid w:val="001F1625"/>
    <w:rsid w:val="001F34B0"/>
    <w:rsid w:val="001F4604"/>
    <w:rsid w:val="0021412A"/>
    <w:rsid w:val="00214199"/>
    <w:rsid w:val="00215AA0"/>
    <w:rsid w:val="00216556"/>
    <w:rsid w:val="00222CC3"/>
    <w:rsid w:val="00225725"/>
    <w:rsid w:val="00235426"/>
    <w:rsid w:val="00252B1E"/>
    <w:rsid w:val="00261E71"/>
    <w:rsid w:val="002712E2"/>
    <w:rsid w:val="002749B4"/>
    <w:rsid w:val="00282C65"/>
    <w:rsid w:val="00287EB5"/>
    <w:rsid w:val="002920F5"/>
    <w:rsid w:val="00292D9B"/>
    <w:rsid w:val="002936AE"/>
    <w:rsid w:val="002A064C"/>
    <w:rsid w:val="002A0A78"/>
    <w:rsid w:val="002A7D27"/>
    <w:rsid w:val="002B55F4"/>
    <w:rsid w:val="002C0C9C"/>
    <w:rsid w:val="002C2DF4"/>
    <w:rsid w:val="002D4707"/>
    <w:rsid w:val="002D7040"/>
    <w:rsid w:val="002E0126"/>
    <w:rsid w:val="002F2F10"/>
    <w:rsid w:val="002F613D"/>
    <w:rsid w:val="00314401"/>
    <w:rsid w:val="003167F7"/>
    <w:rsid w:val="0032270D"/>
    <w:rsid w:val="00340E17"/>
    <w:rsid w:val="003411C7"/>
    <w:rsid w:val="003432C0"/>
    <w:rsid w:val="00344B65"/>
    <w:rsid w:val="0035299D"/>
    <w:rsid w:val="00355C35"/>
    <w:rsid w:val="0035642D"/>
    <w:rsid w:val="0036685B"/>
    <w:rsid w:val="00370A6D"/>
    <w:rsid w:val="0037587A"/>
    <w:rsid w:val="003758C3"/>
    <w:rsid w:val="00376773"/>
    <w:rsid w:val="00382EAE"/>
    <w:rsid w:val="0038316F"/>
    <w:rsid w:val="003838EF"/>
    <w:rsid w:val="003865FE"/>
    <w:rsid w:val="0039475F"/>
    <w:rsid w:val="003A36EA"/>
    <w:rsid w:val="003A6A7A"/>
    <w:rsid w:val="003B0EFB"/>
    <w:rsid w:val="003B2AFE"/>
    <w:rsid w:val="003B4701"/>
    <w:rsid w:val="003C0137"/>
    <w:rsid w:val="003D051B"/>
    <w:rsid w:val="003D0C75"/>
    <w:rsid w:val="003D281A"/>
    <w:rsid w:val="003D4160"/>
    <w:rsid w:val="003D6AEE"/>
    <w:rsid w:val="003E0BED"/>
    <w:rsid w:val="003E2B70"/>
    <w:rsid w:val="003F2687"/>
    <w:rsid w:val="00402176"/>
    <w:rsid w:val="00402E17"/>
    <w:rsid w:val="004129D0"/>
    <w:rsid w:val="00415CFD"/>
    <w:rsid w:val="00427F06"/>
    <w:rsid w:val="004336E4"/>
    <w:rsid w:val="00433AFC"/>
    <w:rsid w:val="00434C00"/>
    <w:rsid w:val="00434D19"/>
    <w:rsid w:val="004356FD"/>
    <w:rsid w:val="00437003"/>
    <w:rsid w:val="00437ABD"/>
    <w:rsid w:val="00440CA2"/>
    <w:rsid w:val="00450F7C"/>
    <w:rsid w:val="00472802"/>
    <w:rsid w:val="00474D85"/>
    <w:rsid w:val="00477BF1"/>
    <w:rsid w:val="00491155"/>
    <w:rsid w:val="004919E7"/>
    <w:rsid w:val="0049377E"/>
    <w:rsid w:val="00494BCF"/>
    <w:rsid w:val="004A36EB"/>
    <w:rsid w:val="004A4F93"/>
    <w:rsid w:val="004C2A84"/>
    <w:rsid w:val="004C35A3"/>
    <w:rsid w:val="004C64AC"/>
    <w:rsid w:val="004D18C3"/>
    <w:rsid w:val="004D2D98"/>
    <w:rsid w:val="004D3505"/>
    <w:rsid w:val="004E034F"/>
    <w:rsid w:val="004E3AD3"/>
    <w:rsid w:val="004E51F8"/>
    <w:rsid w:val="004E632A"/>
    <w:rsid w:val="004F791F"/>
    <w:rsid w:val="00500AD1"/>
    <w:rsid w:val="00500D75"/>
    <w:rsid w:val="00501EC2"/>
    <w:rsid w:val="00520C72"/>
    <w:rsid w:val="00522080"/>
    <w:rsid w:val="0052518A"/>
    <w:rsid w:val="00527B2C"/>
    <w:rsid w:val="005362F8"/>
    <w:rsid w:val="00540916"/>
    <w:rsid w:val="00541703"/>
    <w:rsid w:val="00543656"/>
    <w:rsid w:val="005453F9"/>
    <w:rsid w:val="005512DF"/>
    <w:rsid w:val="005577DE"/>
    <w:rsid w:val="0056037E"/>
    <w:rsid w:val="0056234D"/>
    <w:rsid w:val="00563DC3"/>
    <w:rsid w:val="00567DCB"/>
    <w:rsid w:val="00570142"/>
    <w:rsid w:val="00573D92"/>
    <w:rsid w:val="00574189"/>
    <w:rsid w:val="0058038E"/>
    <w:rsid w:val="00583421"/>
    <w:rsid w:val="00585991"/>
    <w:rsid w:val="00585D93"/>
    <w:rsid w:val="00587D3C"/>
    <w:rsid w:val="00591488"/>
    <w:rsid w:val="00593AAC"/>
    <w:rsid w:val="00594F18"/>
    <w:rsid w:val="00597FC6"/>
    <w:rsid w:val="005A48D5"/>
    <w:rsid w:val="005A4BCA"/>
    <w:rsid w:val="005A7F63"/>
    <w:rsid w:val="005B006D"/>
    <w:rsid w:val="005B1DEB"/>
    <w:rsid w:val="005B2022"/>
    <w:rsid w:val="005B3827"/>
    <w:rsid w:val="005C1542"/>
    <w:rsid w:val="005C2198"/>
    <w:rsid w:val="005C7A1B"/>
    <w:rsid w:val="005D73A6"/>
    <w:rsid w:val="005E7D5C"/>
    <w:rsid w:val="005F2A94"/>
    <w:rsid w:val="005F553D"/>
    <w:rsid w:val="00602863"/>
    <w:rsid w:val="00605E7C"/>
    <w:rsid w:val="00610CCE"/>
    <w:rsid w:val="00613196"/>
    <w:rsid w:val="006165FA"/>
    <w:rsid w:val="0062045E"/>
    <w:rsid w:val="00625E2F"/>
    <w:rsid w:val="00631343"/>
    <w:rsid w:val="006325E2"/>
    <w:rsid w:val="0063332B"/>
    <w:rsid w:val="006346DF"/>
    <w:rsid w:val="00634C9A"/>
    <w:rsid w:val="006352AD"/>
    <w:rsid w:val="00635FD6"/>
    <w:rsid w:val="006365CF"/>
    <w:rsid w:val="00637B0A"/>
    <w:rsid w:val="00640352"/>
    <w:rsid w:val="00641590"/>
    <w:rsid w:val="006458A4"/>
    <w:rsid w:val="006515D0"/>
    <w:rsid w:val="00655FB6"/>
    <w:rsid w:val="006573DE"/>
    <w:rsid w:val="00661979"/>
    <w:rsid w:val="00663E9C"/>
    <w:rsid w:val="00666DA5"/>
    <w:rsid w:val="00676B4B"/>
    <w:rsid w:val="006771EA"/>
    <w:rsid w:val="0068244C"/>
    <w:rsid w:val="00686E12"/>
    <w:rsid w:val="00691864"/>
    <w:rsid w:val="00692250"/>
    <w:rsid w:val="006950B0"/>
    <w:rsid w:val="006A30D8"/>
    <w:rsid w:val="006A60D6"/>
    <w:rsid w:val="006B03E8"/>
    <w:rsid w:val="006B1983"/>
    <w:rsid w:val="006B7EA7"/>
    <w:rsid w:val="006C0BF1"/>
    <w:rsid w:val="006C10D4"/>
    <w:rsid w:val="006C7117"/>
    <w:rsid w:val="006D0A9B"/>
    <w:rsid w:val="006D2230"/>
    <w:rsid w:val="006D2773"/>
    <w:rsid w:val="006D2BF4"/>
    <w:rsid w:val="006D6079"/>
    <w:rsid w:val="006D614D"/>
    <w:rsid w:val="006D655F"/>
    <w:rsid w:val="006E0C73"/>
    <w:rsid w:val="006E1CA2"/>
    <w:rsid w:val="006E35F4"/>
    <w:rsid w:val="006F1682"/>
    <w:rsid w:val="006F3450"/>
    <w:rsid w:val="006F555A"/>
    <w:rsid w:val="00700A1A"/>
    <w:rsid w:val="00702F00"/>
    <w:rsid w:val="00716AA1"/>
    <w:rsid w:val="0072004D"/>
    <w:rsid w:val="00723EEE"/>
    <w:rsid w:val="00727660"/>
    <w:rsid w:val="0073119B"/>
    <w:rsid w:val="0073193B"/>
    <w:rsid w:val="007371A6"/>
    <w:rsid w:val="007376A6"/>
    <w:rsid w:val="00743CC9"/>
    <w:rsid w:val="00764180"/>
    <w:rsid w:val="007641CE"/>
    <w:rsid w:val="00764D21"/>
    <w:rsid w:val="007709E6"/>
    <w:rsid w:val="00771285"/>
    <w:rsid w:val="0077675C"/>
    <w:rsid w:val="00777EDB"/>
    <w:rsid w:val="00780524"/>
    <w:rsid w:val="00780624"/>
    <w:rsid w:val="00780990"/>
    <w:rsid w:val="007825DE"/>
    <w:rsid w:val="00782840"/>
    <w:rsid w:val="0078337E"/>
    <w:rsid w:val="007A40DF"/>
    <w:rsid w:val="007A66FA"/>
    <w:rsid w:val="007B2314"/>
    <w:rsid w:val="007B2414"/>
    <w:rsid w:val="007C4EC0"/>
    <w:rsid w:val="007C768D"/>
    <w:rsid w:val="007D2863"/>
    <w:rsid w:val="007E2DD2"/>
    <w:rsid w:val="007F4838"/>
    <w:rsid w:val="008006C8"/>
    <w:rsid w:val="0080431A"/>
    <w:rsid w:val="00811030"/>
    <w:rsid w:val="00816A23"/>
    <w:rsid w:val="00825595"/>
    <w:rsid w:val="00826B41"/>
    <w:rsid w:val="00832250"/>
    <w:rsid w:val="008322AB"/>
    <w:rsid w:val="00837472"/>
    <w:rsid w:val="00845945"/>
    <w:rsid w:val="00845EF4"/>
    <w:rsid w:val="00846650"/>
    <w:rsid w:val="00851391"/>
    <w:rsid w:val="0085597E"/>
    <w:rsid w:val="00855E29"/>
    <w:rsid w:val="00856DFA"/>
    <w:rsid w:val="00857774"/>
    <w:rsid w:val="008608C5"/>
    <w:rsid w:val="00862FCC"/>
    <w:rsid w:val="008718AA"/>
    <w:rsid w:val="0087547A"/>
    <w:rsid w:val="00875B83"/>
    <w:rsid w:val="008768AF"/>
    <w:rsid w:val="00890570"/>
    <w:rsid w:val="00890A56"/>
    <w:rsid w:val="008910E2"/>
    <w:rsid w:val="00892673"/>
    <w:rsid w:val="008939FA"/>
    <w:rsid w:val="00895106"/>
    <w:rsid w:val="00895F53"/>
    <w:rsid w:val="00897A03"/>
    <w:rsid w:val="008A25FE"/>
    <w:rsid w:val="008B2CB4"/>
    <w:rsid w:val="008B5014"/>
    <w:rsid w:val="008B597C"/>
    <w:rsid w:val="008C5C48"/>
    <w:rsid w:val="008D09F7"/>
    <w:rsid w:val="008D7C5B"/>
    <w:rsid w:val="008E4779"/>
    <w:rsid w:val="008E4E26"/>
    <w:rsid w:val="008E7BBB"/>
    <w:rsid w:val="008E7F39"/>
    <w:rsid w:val="008F79E2"/>
    <w:rsid w:val="00910240"/>
    <w:rsid w:val="0091053A"/>
    <w:rsid w:val="00917637"/>
    <w:rsid w:val="009238F6"/>
    <w:rsid w:val="00932179"/>
    <w:rsid w:val="009327BD"/>
    <w:rsid w:val="00933360"/>
    <w:rsid w:val="009417AF"/>
    <w:rsid w:val="00941B92"/>
    <w:rsid w:val="009513BB"/>
    <w:rsid w:val="0095141F"/>
    <w:rsid w:val="00956916"/>
    <w:rsid w:val="0096380C"/>
    <w:rsid w:val="0097033D"/>
    <w:rsid w:val="00974622"/>
    <w:rsid w:val="00975A3C"/>
    <w:rsid w:val="0098184D"/>
    <w:rsid w:val="00982DBD"/>
    <w:rsid w:val="00985B9A"/>
    <w:rsid w:val="009901B1"/>
    <w:rsid w:val="009930D1"/>
    <w:rsid w:val="00993125"/>
    <w:rsid w:val="009A0C5D"/>
    <w:rsid w:val="009A6ED3"/>
    <w:rsid w:val="009B0B9F"/>
    <w:rsid w:val="009B2637"/>
    <w:rsid w:val="009B270B"/>
    <w:rsid w:val="009B3C8F"/>
    <w:rsid w:val="009B3D45"/>
    <w:rsid w:val="009B6A6B"/>
    <w:rsid w:val="009B70BE"/>
    <w:rsid w:val="009C3DBD"/>
    <w:rsid w:val="009C4812"/>
    <w:rsid w:val="009C780B"/>
    <w:rsid w:val="009E1054"/>
    <w:rsid w:val="009E265A"/>
    <w:rsid w:val="009E5B7B"/>
    <w:rsid w:val="009F5E52"/>
    <w:rsid w:val="009F7657"/>
    <w:rsid w:val="009F772E"/>
    <w:rsid w:val="00A013A5"/>
    <w:rsid w:val="00A047C4"/>
    <w:rsid w:val="00A04EC5"/>
    <w:rsid w:val="00A20AC3"/>
    <w:rsid w:val="00A2365D"/>
    <w:rsid w:val="00A261E5"/>
    <w:rsid w:val="00A36A56"/>
    <w:rsid w:val="00A404F6"/>
    <w:rsid w:val="00A41807"/>
    <w:rsid w:val="00A44ACE"/>
    <w:rsid w:val="00A46C19"/>
    <w:rsid w:val="00A64585"/>
    <w:rsid w:val="00A7013B"/>
    <w:rsid w:val="00A7162A"/>
    <w:rsid w:val="00A744F1"/>
    <w:rsid w:val="00A75B17"/>
    <w:rsid w:val="00A76693"/>
    <w:rsid w:val="00A81B56"/>
    <w:rsid w:val="00A87D55"/>
    <w:rsid w:val="00A912D7"/>
    <w:rsid w:val="00A91354"/>
    <w:rsid w:val="00A96CEF"/>
    <w:rsid w:val="00AA7610"/>
    <w:rsid w:val="00AB06A2"/>
    <w:rsid w:val="00AB0D9B"/>
    <w:rsid w:val="00AB16FD"/>
    <w:rsid w:val="00AB2642"/>
    <w:rsid w:val="00AB5134"/>
    <w:rsid w:val="00AC1538"/>
    <w:rsid w:val="00AC4C22"/>
    <w:rsid w:val="00AC5FAC"/>
    <w:rsid w:val="00AD0273"/>
    <w:rsid w:val="00AD4D55"/>
    <w:rsid w:val="00AD6E63"/>
    <w:rsid w:val="00AE18DF"/>
    <w:rsid w:val="00AE1DCB"/>
    <w:rsid w:val="00AE3185"/>
    <w:rsid w:val="00AE3FAB"/>
    <w:rsid w:val="00AE6F95"/>
    <w:rsid w:val="00AE7288"/>
    <w:rsid w:val="00AF16A6"/>
    <w:rsid w:val="00B01E28"/>
    <w:rsid w:val="00B040CE"/>
    <w:rsid w:val="00B0435D"/>
    <w:rsid w:val="00B04B2B"/>
    <w:rsid w:val="00B07471"/>
    <w:rsid w:val="00B12ED5"/>
    <w:rsid w:val="00B20FDF"/>
    <w:rsid w:val="00B30B73"/>
    <w:rsid w:val="00B33292"/>
    <w:rsid w:val="00B3353B"/>
    <w:rsid w:val="00B338AC"/>
    <w:rsid w:val="00B41B05"/>
    <w:rsid w:val="00B41B4B"/>
    <w:rsid w:val="00B43592"/>
    <w:rsid w:val="00B4523A"/>
    <w:rsid w:val="00B4595E"/>
    <w:rsid w:val="00B54274"/>
    <w:rsid w:val="00B556BB"/>
    <w:rsid w:val="00B56AAD"/>
    <w:rsid w:val="00B616E0"/>
    <w:rsid w:val="00B70D61"/>
    <w:rsid w:val="00B74811"/>
    <w:rsid w:val="00B76B25"/>
    <w:rsid w:val="00B8279E"/>
    <w:rsid w:val="00B8646D"/>
    <w:rsid w:val="00B8742B"/>
    <w:rsid w:val="00B9314A"/>
    <w:rsid w:val="00B93BF9"/>
    <w:rsid w:val="00B94471"/>
    <w:rsid w:val="00B94FE8"/>
    <w:rsid w:val="00B95DB3"/>
    <w:rsid w:val="00BA1687"/>
    <w:rsid w:val="00BA6AF4"/>
    <w:rsid w:val="00BB2B48"/>
    <w:rsid w:val="00BC0F76"/>
    <w:rsid w:val="00BC2FCE"/>
    <w:rsid w:val="00BC3D80"/>
    <w:rsid w:val="00BC63F5"/>
    <w:rsid w:val="00BD0D3A"/>
    <w:rsid w:val="00BD7B2E"/>
    <w:rsid w:val="00BE0B62"/>
    <w:rsid w:val="00BE33A1"/>
    <w:rsid w:val="00BE49D4"/>
    <w:rsid w:val="00BE4BC0"/>
    <w:rsid w:val="00BE71C1"/>
    <w:rsid w:val="00BF0D9F"/>
    <w:rsid w:val="00BF69FD"/>
    <w:rsid w:val="00BF6BE3"/>
    <w:rsid w:val="00C007D4"/>
    <w:rsid w:val="00C028EB"/>
    <w:rsid w:val="00C04C5F"/>
    <w:rsid w:val="00C06FBF"/>
    <w:rsid w:val="00C14573"/>
    <w:rsid w:val="00C1561B"/>
    <w:rsid w:val="00C20CCE"/>
    <w:rsid w:val="00C23AC2"/>
    <w:rsid w:val="00C24513"/>
    <w:rsid w:val="00C24C03"/>
    <w:rsid w:val="00C314F4"/>
    <w:rsid w:val="00C31502"/>
    <w:rsid w:val="00C31D0B"/>
    <w:rsid w:val="00C33666"/>
    <w:rsid w:val="00C41303"/>
    <w:rsid w:val="00C45D56"/>
    <w:rsid w:val="00C47843"/>
    <w:rsid w:val="00C54B6A"/>
    <w:rsid w:val="00C5549A"/>
    <w:rsid w:val="00C60580"/>
    <w:rsid w:val="00C608C8"/>
    <w:rsid w:val="00C6205D"/>
    <w:rsid w:val="00C636B2"/>
    <w:rsid w:val="00C74842"/>
    <w:rsid w:val="00C7564E"/>
    <w:rsid w:val="00C83ECA"/>
    <w:rsid w:val="00C84B97"/>
    <w:rsid w:val="00C87182"/>
    <w:rsid w:val="00C87DF1"/>
    <w:rsid w:val="00C909E3"/>
    <w:rsid w:val="00C939B2"/>
    <w:rsid w:val="00C95D56"/>
    <w:rsid w:val="00C95FAF"/>
    <w:rsid w:val="00CA03AF"/>
    <w:rsid w:val="00CA08A3"/>
    <w:rsid w:val="00CA5065"/>
    <w:rsid w:val="00CA57EC"/>
    <w:rsid w:val="00CA68FC"/>
    <w:rsid w:val="00CA6D12"/>
    <w:rsid w:val="00CA766F"/>
    <w:rsid w:val="00CA7D33"/>
    <w:rsid w:val="00CB53D2"/>
    <w:rsid w:val="00CB64DE"/>
    <w:rsid w:val="00CB74B3"/>
    <w:rsid w:val="00CC0FA8"/>
    <w:rsid w:val="00CC3ED3"/>
    <w:rsid w:val="00CC4DA7"/>
    <w:rsid w:val="00CC6499"/>
    <w:rsid w:val="00CD08BE"/>
    <w:rsid w:val="00CD1ABD"/>
    <w:rsid w:val="00CD310B"/>
    <w:rsid w:val="00CD3F62"/>
    <w:rsid w:val="00CE03F7"/>
    <w:rsid w:val="00CE7C9A"/>
    <w:rsid w:val="00CE7DCD"/>
    <w:rsid w:val="00CF2689"/>
    <w:rsid w:val="00CF3082"/>
    <w:rsid w:val="00CF388E"/>
    <w:rsid w:val="00D028F1"/>
    <w:rsid w:val="00D033DD"/>
    <w:rsid w:val="00D112F4"/>
    <w:rsid w:val="00D1352F"/>
    <w:rsid w:val="00D13C32"/>
    <w:rsid w:val="00D1421C"/>
    <w:rsid w:val="00D22ED5"/>
    <w:rsid w:val="00D230A4"/>
    <w:rsid w:val="00D2648D"/>
    <w:rsid w:val="00D333C6"/>
    <w:rsid w:val="00D34B4D"/>
    <w:rsid w:val="00D37DC1"/>
    <w:rsid w:val="00D51808"/>
    <w:rsid w:val="00D5260F"/>
    <w:rsid w:val="00D53530"/>
    <w:rsid w:val="00D552EB"/>
    <w:rsid w:val="00D55827"/>
    <w:rsid w:val="00D71266"/>
    <w:rsid w:val="00D92765"/>
    <w:rsid w:val="00D95E2A"/>
    <w:rsid w:val="00D974D5"/>
    <w:rsid w:val="00DA1129"/>
    <w:rsid w:val="00DA7E76"/>
    <w:rsid w:val="00DB05AE"/>
    <w:rsid w:val="00DB4EC3"/>
    <w:rsid w:val="00DB60C6"/>
    <w:rsid w:val="00DC1A69"/>
    <w:rsid w:val="00DC6618"/>
    <w:rsid w:val="00DC798C"/>
    <w:rsid w:val="00DD0D26"/>
    <w:rsid w:val="00DD4ABB"/>
    <w:rsid w:val="00DD76C5"/>
    <w:rsid w:val="00DE588F"/>
    <w:rsid w:val="00DE72B4"/>
    <w:rsid w:val="00E0323E"/>
    <w:rsid w:val="00E0526B"/>
    <w:rsid w:val="00E06E5C"/>
    <w:rsid w:val="00E07F1E"/>
    <w:rsid w:val="00E10234"/>
    <w:rsid w:val="00E21467"/>
    <w:rsid w:val="00E21B5B"/>
    <w:rsid w:val="00E22190"/>
    <w:rsid w:val="00E232FD"/>
    <w:rsid w:val="00E306AA"/>
    <w:rsid w:val="00E37A9C"/>
    <w:rsid w:val="00E37F5A"/>
    <w:rsid w:val="00E44017"/>
    <w:rsid w:val="00E53EF4"/>
    <w:rsid w:val="00E55B9D"/>
    <w:rsid w:val="00E606CB"/>
    <w:rsid w:val="00E64E77"/>
    <w:rsid w:val="00E66C82"/>
    <w:rsid w:val="00E72613"/>
    <w:rsid w:val="00E80255"/>
    <w:rsid w:val="00E81324"/>
    <w:rsid w:val="00E81694"/>
    <w:rsid w:val="00E83D63"/>
    <w:rsid w:val="00E90DC7"/>
    <w:rsid w:val="00E94019"/>
    <w:rsid w:val="00E96484"/>
    <w:rsid w:val="00EA1475"/>
    <w:rsid w:val="00EA7769"/>
    <w:rsid w:val="00EB0F42"/>
    <w:rsid w:val="00EB18FE"/>
    <w:rsid w:val="00EB42E7"/>
    <w:rsid w:val="00EB4978"/>
    <w:rsid w:val="00EB7FF2"/>
    <w:rsid w:val="00EC363C"/>
    <w:rsid w:val="00ED4752"/>
    <w:rsid w:val="00EE2945"/>
    <w:rsid w:val="00EE68C0"/>
    <w:rsid w:val="00F1066D"/>
    <w:rsid w:val="00F13EAA"/>
    <w:rsid w:val="00F14AEE"/>
    <w:rsid w:val="00F150D3"/>
    <w:rsid w:val="00F207FB"/>
    <w:rsid w:val="00F20A68"/>
    <w:rsid w:val="00F32603"/>
    <w:rsid w:val="00F341F7"/>
    <w:rsid w:val="00F34220"/>
    <w:rsid w:val="00F35694"/>
    <w:rsid w:val="00F55092"/>
    <w:rsid w:val="00F560A9"/>
    <w:rsid w:val="00F57A63"/>
    <w:rsid w:val="00F60C09"/>
    <w:rsid w:val="00F6213D"/>
    <w:rsid w:val="00F65869"/>
    <w:rsid w:val="00F72DD0"/>
    <w:rsid w:val="00F7423F"/>
    <w:rsid w:val="00F747BB"/>
    <w:rsid w:val="00F824BE"/>
    <w:rsid w:val="00F95E4C"/>
    <w:rsid w:val="00F96DA1"/>
    <w:rsid w:val="00FB02DD"/>
    <w:rsid w:val="00FB4576"/>
    <w:rsid w:val="00FC3EDF"/>
    <w:rsid w:val="00FC5B87"/>
    <w:rsid w:val="00FC681A"/>
    <w:rsid w:val="00FE0217"/>
    <w:rsid w:val="00FE0E8F"/>
    <w:rsid w:val="00FE3524"/>
    <w:rsid w:val="00FE52B1"/>
    <w:rsid w:val="00FE6CA0"/>
    <w:rsid w:val="00FE6DE5"/>
    <w:rsid w:val="00FF06D7"/>
    <w:rsid w:val="00FF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804422CD-02F9-4C5D-A5C3-C1CEED6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Mencinsinresolver1">
    <w:name w:val="Mención sin resolver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paragraph" w:styleId="Revisin">
    <w:name w:val="Revision"/>
    <w:hidden/>
    <w:uiPriority w:val="99"/>
    <w:semiHidden/>
    <w:rsid w:val="006D2230"/>
    <w:pPr>
      <w:spacing w:after="0"/>
    </w:pPr>
    <w:rPr>
      <w:lang w:val="es-MX"/>
    </w:rPr>
  </w:style>
  <w:style w:type="paragraph" w:customStyle="1" w:styleId="Default">
    <w:name w:val="Default"/>
    <w:rsid w:val="001425BB"/>
    <w:pPr>
      <w:autoSpaceDE w:val="0"/>
      <w:autoSpaceDN w:val="0"/>
      <w:adjustRightInd w:val="0"/>
      <w:spacing w:after="0"/>
    </w:pPr>
    <w:rPr>
      <w:rFonts w:ascii="Arial" w:hAnsi="Arial" w:cs="Arial"/>
      <w:color w:val="000000"/>
      <w:lang w:val="es-MX"/>
    </w:rPr>
  </w:style>
  <w:style w:type="paragraph" w:styleId="TtuloTDC">
    <w:name w:val="TOC Heading"/>
    <w:basedOn w:val="Ttulo1"/>
    <w:next w:val="Normal"/>
    <w:uiPriority w:val="39"/>
    <w:unhideWhenUsed/>
    <w:qFormat/>
    <w:rsid w:val="00CD08BE"/>
    <w:pPr>
      <w:spacing w:line="259" w:lineRule="auto"/>
      <w:outlineLvl w:val="9"/>
    </w:pPr>
    <w:rPr>
      <w:lang w:eastAsia="es-MX"/>
    </w:rPr>
  </w:style>
  <w:style w:type="paragraph" w:styleId="TDC2">
    <w:name w:val="toc 2"/>
    <w:basedOn w:val="Normal"/>
    <w:next w:val="Normal"/>
    <w:autoRedefine/>
    <w:uiPriority w:val="39"/>
    <w:unhideWhenUsed/>
    <w:rsid w:val="00CD08BE"/>
    <w:pPr>
      <w:spacing w:after="100" w:line="259" w:lineRule="auto"/>
      <w:ind w:left="220"/>
    </w:pPr>
    <w:rPr>
      <w:rFonts w:cs="Times New Roman"/>
      <w:sz w:val="22"/>
      <w:szCs w:val="22"/>
      <w:lang w:eastAsia="es-MX"/>
    </w:rPr>
  </w:style>
  <w:style w:type="paragraph" w:styleId="TDC1">
    <w:name w:val="toc 1"/>
    <w:basedOn w:val="Normal"/>
    <w:next w:val="Normal"/>
    <w:autoRedefine/>
    <w:uiPriority w:val="39"/>
    <w:unhideWhenUsed/>
    <w:rsid w:val="00CD08BE"/>
    <w:pPr>
      <w:spacing w:after="100" w:line="259" w:lineRule="auto"/>
    </w:pPr>
    <w:rPr>
      <w:rFonts w:cs="Times New Roman"/>
      <w:sz w:val="22"/>
      <w:szCs w:val="22"/>
      <w:lang w:eastAsia="es-MX"/>
    </w:rPr>
  </w:style>
  <w:style w:type="paragraph" w:styleId="TDC3">
    <w:name w:val="toc 3"/>
    <w:basedOn w:val="Normal"/>
    <w:next w:val="Normal"/>
    <w:autoRedefine/>
    <w:uiPriority w:val="39"/>
    <w:unhideWhenUsed/>
    <w:rsid w:val="00CD08BE"/>
    <w:pPr>
      <w:spacing w:after="100" w:line="259" w:lineRule="auto"/>
      <w:ind w:left="440"/>
    </w:pPr>
    <w:rPr>
      <w:rFonts w:cs="Times New Roman"/>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262492309">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E83A-C8D8-4D9D-BE00-231A336E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2352</Words>
  <Characters>12936</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ecos</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6</cp:revision>
  <cp:lastPrinted>2019-12-09T18:43:00Z</cp:lastPrinted>
  <dcterms:created xsi:type="dcterms:W3CDTF">2019-12-05T17:50:00Z</dcterms:created>
  <dcterms:modified xsi:type="dcterms:W3CDTF">2019-12-16T18:33:00Z</dcterms:modified>
</cp:coreProperties>
</file>