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6B" w:rsidRDefault="00050131" w:rsidP="0029656B">
      <w:pPr>
        <w:tabs>
          <w:tab w:val="left" w:pos="8505"/>
        </w:tabs>
        <w:spacing w:before="240"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 w:rsidRPr="007A0032">
        <w:rPr>
          <w:rFonts w:cs="Arial Hebrew Scholar"/>
          <w:sz w:val="24"/>
          <w:szCs w:val="24"/>
        </w:rPr>
        <w:t xml:space="preserve">Ciudad de México, a </w:t>
      </w:r>
      <w:r w:rsidR="006D0077" w:rsidRPr="007A0032">
        <w:rPr>
          <w:rFonts w:cs="Arial Hebrew Scholar"/>
          <w:sz w:val="24"/>
          <w:szCs w:val="24"/>
        </w:rPr>
        <w:t>21</w:t>
      </w:r>
      <w:r w:rsidR="00E54373" w:rsidRPr="007A0032">
        <w:rPr>
          <w:rFonts w:cs="Arial Hebrew Scholar"/>
          <w:sz w:val="24"/>
          <w:szCs w:val="24"/>
        </w:rPr>
        <w:t xml:space="preserve"> de agosto de 2017</w:t>
      </w:r>
    </w:p>
    <w:p w:rsidR="0029656B" w:rsidRDefault="001B1CF6" w:rsidP="0029656B">
      <w:pPr>
        <w:tabs>
          <w:tab w:val="left" w:pos="8505"/>
        </w:tabs>
        <w:spacing w:before="240"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 w:rsidRPr="001B1CF6">
        <w:rPr>
          <w:rFonts w:cs="Arial Hebrew Scholar"/>
          <w:sz w:val="24"/>
          <w:szCs w:val="24"/>
        </w:rPr>
        <w:t>Comunicado 01/2017</w:t>
      </w:r>
    </w:p>
    <w:p w:rsidR="00514592" w:rsidRPr="007A0032" w:rsidRDefault="00514592" w:rsidP="0029656B">
      <w:pPr>
        <w:tabs>
          <w:tab w:val="left" w:pos="8505"/>
        </w:tabs>
        <w:spacing w:before="240" w:after="0" w:line="240" w:lineRule="auto"/>
        <w:ind w:left="709" w:right="333"/>
        <w:jc w:val="center"/>
        <w:rPr>
          <w:rFonts w:cs="Arial Hebrew Scholar"/>
          <w:b/>
          <w:sz w:val="24"/>
          <w:szCs w:val="24"/>
          <w:u w:val="single"/>
        </w:rPr>
      </w:pPr>
    </w:p>
    <w:p w:rsidR="0029656B" w:rsidRPr="0029656B" w:rsidRDefault="00C345F5" w:rsidP="0029656B">
      <w:pPr>
        <w:pStyle w:val="Ttulo1"/>
        <w:spacing w:after="240"/>
        <w:jc w:val="center"/>
        <w:rPr>
          <w:rFonts w:asciiTheme="minorHAnsi" w:hAnsiTheme="minorHAnsi"/>
          <w:b/>
          <w:color w:val="auto"/>
          <w:sz w:val="28"/>
        </w:rPr>
      </w:pPr>
      <w:r w:rsidRPr="0029656B">
        <w:rPr>
          <w:rFonts w:asciiTheme="minorHAnsi" w:hAnsiTheme="minorHAnsi"/>
          <w:b/>
          <w:color w:val="auto"/>
          <w:sz w:val="28"/>
        </w:rPr>
        <w:t>E</w:t>
      </w:r>
      <w:r w:rsidR="0094154C" w:rsidRPr="0029656B">
        <w:rPr>
          <w:rFonts w:asciiTheme="minorHAnsi" w:hAnsiTheme="minorHAnsi"/>
          <w:b/>
          <w:color w:val="auto"/>
          <w:sz w:val="28"/>
        </w:rPr>
        <w:t xml:space="preserve">L DR. </w:t>
      </w:r>
      <w:r w:rsidRPr="0029656B">
        <w:rPr>
          <w:rFonts w:asciiTheme="minorHAnsi" w:hAnsiTheme="minorHAnsi"/>
          <w:b/>
          <w:color w:val="auto"/>
          <w:sz w:val="28"/>
        </w:rPr>
        <w:t xml:space="preserve">ERNESTO FLORES-ROUX ES ELECTO PRESIDENTE DEL </w:t>
      </w:r>
      <w:r w:rsidR="00514592" w:rsidRPr="0029656B">
        <w:rPr>
          <w:rFonts w:asciiTheme="minorHAnsi" w:hAnsiTheme="minorHAnsi"/>
          <w:b/>
          <w:color w:val="auto"/>
          <w:sz w:val="28"/>
        </w:rPr>
        <w:t>CONSEJO CONSULTIVO DEL IFT</w:t>
      </w:r>
    </w:p>
    <w:p w:rsidR="00514592" w:rsidRPr="0029656B" w:rsidRDefault="00514592" w:rsidP="0029656B">
      <w:pPr>
        <w:pStyle w:val="Ttulo2"/>
        <w:numPr>
          <w:ilvl w:val="0"/>
          <w:numId w:val="10"/>
        </w:numPr>
        <w:rPr>
          <w:b/>
          <w:color w:val="auto"/>
          <w:sz w:val="20"/>
        </w:rPr>
      </w:pPr>
      <w:r w:rsidRPr="0029656B">
        <w:rPr>
          <w:b/>
          <w:color w:val="auto"/>
          <w:sz w:val="20"/>
        </w:rPr>
        <w:t>El órgano asesor celebró su primera sesión de trabajo</w:t>
      </w:r>
      <w:r w:rsidR="00D96ADF" w:rsidRPr="0029656B">
        <w:rPr>
          <w:b/>
          <w:color w:val="auto"/>
          <w:sz w:val="20"/>
        </w:rPr>
        <w:t>.</w:t>
      </w:r>
      <w:r w:rsidRPr="0029656B">
        <w:rPr>
          <w:b/>
          <w:color w:val="auto"/>
          <w:sz w:val="20"/>
        </w:rPr>
        <w:t xml:space="preserve"> </w:t>
      </w:r>
    </w:p>
    <w:p w:rsidR="0029656B" w:rsidRPr="0029656B" w:rsidRDefault="00514592" w:rsidP="0029656B">
      <w:pPr>
        <w:pStyle w:val="Ttulo2"/>
        <w:numPr>
          <w:ilvl w:val="0"/>
          <w:numId w:val="10"/>
        </w:numPr>
        <w:rPr>
          <w:color w:val="auto"/>
        </w:rPr>
      </w:pPr>
      <w:r w:rsidRPr="0029656B">
        <w:rPr>
          <w:b/>
          <w:color w:val="auto"/>
          <w:sz w:val="20"/>
        </w:rPr>
        <w:t xml:space="preserve">Los integrantes del Consejo Consultivo acordaron su calendario de </w:t>
      </w:r>
      <w:r w:rsidR="009E027E" w:rsidRPr="0029656B">
        <w:rPr>
          <w:b/>
          <w:color w:val="auto"/>
          <w:sz w:val="20"/>
        </w:rPr>
        <w:t>reuniones</w:t>
      </w:r>
      <w:r w:rsidR="009E027E" w:rsidRPr="0029656B">
        <w:rPr>
          <w:color w:val="auto"/>
          <w:sz w:val="20"/>
        </w:rPr>
        <w:t>.</w:t>
      </w:r>
    </w:p>
    <w:p w:rsidR="0029656B" w:rsidRDefault="00514592" w:rsidP="0029656B">
      <w:pPr>
        <w:spacing w:before="240" w:after="0" w:line="360" w:lineRule="auto"/>
        <w:jc w:val="both"/>
      </w:pPr>
      <w:r w:rsidRPr="007A0032">
        <w:t>El Consejo Consultiv</w:t>
      </w:r>
      <w:r w:rsidR="00981C9A">
        <w:t>o del IFT, instalado el pasado 5</w:t>
      </w:r>
      <w:r w:rsidRPr="007A0032">
        <w:t xml:space="preserve"> de julio, integrado por 15 especialistas en materia de telecomunicaciones, radiod</w:t>
      </w:r>
      <w:r w:rsidR="007548C2">
        <w:t>ifusión y competencia económica</w:t>
      </w:r>
      <w:r w:rsidRPr="007A0032">
        <w:t xml:space="preserve">, realizó el pasado 17 de agosto su primera reunión de trabajo, con la presencia de 13 de sus integrantes. </w:t>
      </w:r>
    </w:p>
    <w:p w:rsidR="0029656B" w:rsidRDefault="00514592" w:rsidP="0029656B">
      <w:pPr>
        <w:spacing w:before="240" w:after="0" w:line="360" w:lineRule="auto"/>
        <w:jc w:val="both"/>
      </w:pPr>
      <w:r w:rsidRPr="007A0032">
        <w:t>Por unanimidad de votos, este órgano asesor designó al Dr. Ernesto</w:t>
      </w:r>
      <w:r w:rsidR="007548C2">
        <w:t xml:space="preserve"> Flores-Roux como su presidente, quien fungirá como tal hasta </w:t>
      </w:r>
      <w:r w:rsidR="004969B1">
        <w:t xml:space="preserve">principios de </w:t>
      </w:r>
      <w:r w:rsidR="007548C2">
        <w:t>julio de 2018, fecha en la que concluyen las actividades de este III Consejo Consultivo.</w:t>
      </w:r>
      <w:r w:rsidRPr="007A0032">
        <w:t xml:space="preserve"> </w:t>
      </w:r>
    </w:p>
    <w:p w:rsidR="00296C3F" w:rsidRDefault="00514592" w:rsidP="0029656B">
      <w:pPr>
        <w:spacing w:before="240" w:after="0" w:line="360" w:lineRule="auto"/>
        <w:jc w:val="both"/>
      </w:pPr>
      <w:r w:rsidRPr="007A0032">
        <w:t>Durante la sesión, los miembros del Consejo Consultivo también acordaron las fechas</w:t>
      </w:r>
      <w:r w:rsidR="007548C2">
        <w:t xml:space="preserve"> para sus sesiones ordinarias</w:t>
      </w:r>
      <w:r w:rsidR="007600EC">
        <w:t xml:space="preserve">, </w:t>
      </w:r>
      <w:r w:rsidR="0094154C">
        <w:t>que serán llevadas a cabo</w:t>
      </w:r>
      <w:r w:rsidRPr="007A0032">
        <w:t xml:space="preserve"> el último jueves de cada mes, exceptuando diciembre. </w:t>
      </w:r>
    </w:p>
    <w:p w:rsidR="00BD006D" w:rsidRDefault="00BD006D" w:rsidP="0029656B">
      <w:pPr>
        <w:spacing w:before="240" w:after="0" w:line="360" w:lineRule="auto"/>
        <w:jc w:val="both"/>
      </w:pPr>
    </w:p>
    <w:tbl>
      <w:tblPr>
        <w:tblStyle w:val="Tablaconcuadrcula"/>
        <w:tblW w:w="9923" w:type="dxa"/>
        <w:jc w:val="center"/>
        <w:shd w:val="clear" w:color="auto" w:fill="009999"/>
        <w:tblLayout w:type="fixed"/>
        <w:tblLook w:val="04A0" w:firstRow="1" w:lastRow="0" w:firstColumn="1" w:lastColumn="0" w:noHBand="0" w:noVBand="1"/>
        <w:tblCaption w:val="Tabla "/>
        <w:tblDescription w:val="Titulo de la Tabla siguiente."/>
      </w:tblPr>
      <w:tblGrid>
        <w:gridCol w:w="9923"/>
      </w:tblGrid>
      <w:tr w:rsidR="00296C3F" w:rsidRPr="00F4778D" w:rsidTr="0029656B">
        <w:trPr>
          <w:tblHeader/>
          <w:jc w:val="center"/>
        </w:trPr>
        <w:tc>
          <w:tcPr>
            <w:tcW w:w="9923" w:type="dxa"/>
            <w:shd w:val="clear" w:color="auto" w:fill="009999"/>
            <w:vAlign w:val="center"/>
          </w:tcPr>
          <w:p w:rsidR="00296C3F" w:rsidRPr="0029656B" w:rsidRDefault="00296C3F" w:rsidP="0029656B">
            <w:pPr>
              <w:spacing w:before="240"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9656B">
              <w:rPr>
                <w:b/>
                <w:sz w:val="24"/>
                <w:szCs w:val="24"/>
                <w:u w:val="single"/>
              </w:rPr>
              <w:t xml:space="preserve">Fechas y horarios de las Sesiones Ordinarias del </w:t>
            </w:r>
          </w:p>
          <w:p w:rsidR="00296C3F" w:rsidRPr="00F4778D" w:rsidRDefault="00296C3F" w:rsidP="0029656B">
            <w:pPr>
              <w:spacing w:before="240" w:after="0" w:line="240" w:lineRule="auto"/>
              <w:jc w:val="center"/>
              <w:rPr>
                <w:b/>
                <w:color w:val="FFFFFF"/>
                <w:sz w:val="24"/>
                <w:szCs w:val="24"/>
                <w:u w:val="single"/>
              </w:rPr>
            </w:pPr>
            <w:r w:rsidRPr="0029656B">
              <w:rPr>
                <w:b/>
                <w:sz w:val="24"/>
                <w:szCs w:val="24"/>
                <w:u w:val="single"/>
              </w:rPr>
              <w:t>III Consejo Consultivo</w:t>
            </w:r>
          </w:p>
        </w:tc>
      </w:tr>
    </w:tbl>
    <w:p w:rsidR="007A0032" w:rsidRPr="007A0032" w:rsidRDefault="007A0032" w:rsidP="0029656B">
      <w:pPr>
        <w:spacing w:before="240" w:after="0"/>
        <w:rPr>
          <w:vanish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  <w:tblCaption w:val="Tabla"/>
        <w:tblDescription w:val="Fechas y horarios de las Sesiones Ordinarias del Tercer Consejo Consultivo."/>
      </w:tblPr>
      <w:tblGrid>
        <w:gridCol w:w="3237"/>
        <w:gridCol w:w="3228"/>
        <w:gridCol w:w="3164"/>
      </w:tblGrid>
      <w:tr w:rsidR="00366C5E" w:rsidTr="0029656B">
        <w:trPr>
          <w:tblHeader/>
          <w:jc w:val="center"/>
        </w:trPr>
        <w:tc>
          <w:tcPr>
            <w:tcW w:w="3590" w:type="dxa"/>
            <w:vAlign w:val="center"/>
          </w:tcPr>
          <w:p w:rsidR="00366C5E" w:rsidRDefault="00366C5E" w:rsidP="0029656B">
            <w:pPr>
              <w:spacing w:before="240" w:after="0" w:line="360" w:lineRule="auto"/>
              <w:jc w:val="both"/>
            </w:pPr>
            <w:r w:rsidRPr="007A0032">
              <w:rPr>
                <w:sz w:val="24"/>
                <w:szCs w:val="24"/>
              </w:rPr>
              <w:t>Jueves 31 de agosto</w:t>
            </w:r>
            <w:r w:rsidR="00296C3F" w:rsidRPr="007A0032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590" w:type="dxa"/>
            <w:vAlign w:val="center"/>
          </w:tcPr>
          <w:p w:rsidR="00366C5E" w:rsidRDefault="00366C5E" w:rsidP="0029656B">
            <w:pPr>
              <w:spacing w:before="240" w:after="0" w:line="360" w:lineRule="auto"/>
              <w:jc w:val="both"/>
            </w:pPr>
            <w:r w:rsidRPr="007A0032">
              <w:rPr>
                <w:sz w:val="24"/>
                <w:szCs w:val="24"/>
              </w:rPr>
              <w:t>Jueves 30 de noviembre</w:t>
            </w:r>
            <w:r w:rsidR="00296C3F" w:rsidRPr="007A0032">
              <w:rPr>
                <w:sz w:val="24"/>
                <w:szCs w:val="24"/>
              </w:rPr>
              <w:t xml:space="preserve"> 2017 </w:t>
            </w:r>
          </w:p>
        </w:tc>
        <w:tc>
          <w:tcPr>
            <w:tcW w:w="3591" w:type="dxa"/>
            <w:vAlign w:val="center"/>
          </w:tcPr>
          <w:p w:rsidR="00366C5E" w:rsidRDefault="00296C3F" w:rsidP="0029656B">
            <w:pPr>
              <w:spacing w:before="240" w:after="0" w:line="360" w:lineRule="auto"/>
              <w:jc w:val="both"/>
            </w:pPr>
            <w:r w:rsidRPr="007A0032">
              <w:rPr>
                <w:sz w:val="24"/>
                <w:szCs w:val="24"/>
              </w:rPr>
              <w:t>Jueves 22 de marzo 2018</w:t>
            </w:r>
          </w:p>
        </w:tc>
      </w:tr>
      <w:tr w:rsidR="00366C5E" w:rsidTr="0029656B">
        <w:trPr>
          <w:jc w:val="center"/>
        </w:trPr>
        <w:tc>
          <w:tcPr>
            <w:tcW w:w="3590" w:type="dxa"/>
            <w:vAlign w:val="center"/>
          </w:tcPr>
          <w:p w:rsidR="00366C5E" w:rsidRDefault="00366C5E" w:rsidP="0029656B">
            <w:pPr>
              <w:spacing w:before="240" w:after="0" w:line="360" w:lineRule="auto"/>
              <w:jc w:val="both"/>
            </w:pPr>
            <w:r w:rsidRPr="007A0032">
              <w:rPr>
                <w:sz w:val="24"/>
                <w:szCs w:val="24"/>
              </w:rPr>
              <w:t>Jueves 28 de septiembre</w:t>
            </w:r>
            <w:r w:rsidR="00296C3F" w:rsidRPr="007A0032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590" w:type="dxa"/>
            <w:vAlign w:val="center"/>
          </w:tcPr>
          <w:p w:rsidR="00366C5E" w:rsidRPr="007A0032" w:rsidRDefault="00366C5E" w:rsidP="0029656B">
            <w:pPr>
              <w:spacing w:before="240" w:after="0" w:line="240" w:lineRule="auto"/>
              <w:rPr>
                <w:sz w:val="24"/>
                <w:szCs w:val="24"/>
              </w:rPr>
            </w:pPr>
            <w:r w:rsidRPr="007A0032">
              <w:rPr>
                <w:sz w:val="24"/>
                <w:szCs w:val="24"/>
              </w:rPr>
              <w:t xml:space="preserve">Jueves 25 de enero </w:t>
            </w:r>
            <w:r w:rsidR="00296C3F" w:rsidRPr="007A0032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3591" w:type="dxa"/>
            <w:vAlign w:val="center"/>
          </w:tcPr>
          <w:p w:rsidR="00366C5E" w:rsidRDefault="00296C3F" w:rsidP="0029656B">
            <w:pPr>
              <w:spacing w:before="240" w:after="0" w:line="360" w:lineRule="auto"/>
              <w:jc w:val="both"/>
            </w:pPr>
            <w:r w:rsidRPr="007A0032">
              <w:rPr>
                <w:sz w:val="24"/>
                <w:szCs w:val="24"/>
              </w:rPr>
              <w:t>Jueves 26 de abril 2018</w:t>
            </w:r>
          </w:p>
        </w:tc>
      </w:tr>
      <w:tr w:rsidR="00366C5E" w:rsidTr="0029656B">
        <w:trPr>
          <w:jc w:val="center"/>
        </w:trPr>
        <w:tc>
          <w:tcPr>
            <w:tcW w:w="3590" w:type="dxa"/>
            <w:vAlign w:val="center"/>
          </w:tcPr>
          <w:p w:rsidR="00366C5E" w:rsidRDefault="00366C5E" w:rsidP="0029656B">
            <w:pPr>
              <w:spacing w:before="240" w:after="0" w:line="360" w:lineRule="auto"/>
              <w:jc w:val="both"/>
            </w:pPr>
            <w:r w:rsidRPr="00F4778D">
              <w:lastRenderedPageBreak/>
              <w:t>Jueves 26 de octubre</w:t>
            </w:r>
            <w:r w:rsidR="00296C3F">
              <w:t xml:space="preserve"> 2017</w:t>
            </w:r>
          </w:p>
        </w:tc>
        <w:tc>
          <w:tcPr>
            <w:tcW w:w="3590" w:type="dxa"/>
            <w:vAlign w:val="center"/>
          </w:tcPr>
          <w:p w:rsidR="00366C5E" w:rsidRDefault="00366C5E" w:rsidP="0029656B">
            <w:pPr>
              <w:spacing w:before="240" w:after="0" w:line="360" w:lineRule="auto"/>
              <w:jc w:val="both"/>
            </w:pPr>
            <w:r w:rsidRPr="007A0032">
              <w:rPr>
                <w:sz w:val="24"/>
                <w:szCs w:val="24"/>
              </w:rPr>
              <w:t>Jueves 22 de febrero</w:t>
            </w:r>
            <w:r w:rsidR="00296C3F" w:rsidRPr="007A0032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591" w:type="dxa"/>
            <w:vAlign w:val="center"/>
          </w:tcPr>
          <w:p w:rsidR="00366C5E" w:rsidRDefault="00296C3F" w:rsidP="0029656B">
            <w:pPr>
              <w:spacing w:before="240" w:after="0" w:line="360" w:lineRule="auto"/>
              <w:jc w:val="both"/>
            </w:pPr>
            <w:r w:rsidRPr="007A0032">
              <w:rPr>
                <w:sz w:val="24"/>
                <w:szCs w:val="24"/>
              </w:rPr>
              <w:t>Jueves 31 de mayo 2018</w:t>
            </w:r>
          </w:p>
        </w:tc>
      </w:tr>
    </w:tbl>
    <w:p w:rsidR="0029656B" w:rsidRDefault="00296C3F" w:rsidP="0029656B">
      <w:pPr>
        <w:spacing w:before="240" w:after="0" w:line="360" w:lineRule="auto"/>
        <w:jc w:val="both"/>
      </w:pPr>
      <w:r w:rsidRPr="00296C3F">
        <w:t xml:space="preserve">La última sesión </w:t>
      </w:r>
      <w:r w:rsidR="007548C2">
        <w:t xml:space="preserve">ordinaria </w:t>
      </w:r>
      <w:r w:rsidRPr="00296C3F">
        <w:t xml:space="preserve">de este Consejo Consultivo se realizará el </w:t>
      </w:r>
      <w:r w:rsidR="0094154C">
        <w:t>j</w:t>
      </w:r>
      <w:r w:rsidRPr="006D0077">
        <w:t>ueves 28 de junio</w:t>
      </w:r>
      <w:r w:rsidR="00167DB6">
        <w:t xml:space="preserve"> del 2018</w:t>
      </w:r>
      <w:r>
        <w:t xml:space="preserve">, en virtud de que </w:t>
      </w:r>
      <w:r w:rsidRPr="006D0077">
        <w:t xml:space="preserve">el 5 de julio </w:t>
      </w:r>
      <w:r>
        <w:t>finalizará sus funciones.</w:t>
      </w:r>
    </w:p>
    <w:p w:rsidR="0029656B" w:rsidRDefault="007600EC" w:rsidP="0029656B">
      <w:pPr>
        <w:spacing w:before="240" w:after="0" w:line="360" w:lineRule="auto"/>
        <w:jc w:val="both"/>
      </w:pPr>
      <w:r>
        <w:t>Durante la</w:t>
      </w:r>
      <w:r w:rsidR="006D0077">
        <w:t xml:space="preserve"> sesión</w:t>
      </w:r>
      <w:r>
        <w:t xml:space="preserve"> del 17 de agosto</w:t>
      </w:r>
      <w:r w:rsidR="006D0077">
        <w:t xml:space="preserve">, los consejeros </w:t>
      </w:r>
      <w:r w:rsidR="006D0077" w:rsidRPr="006D0077">
        <w:t>determinaron</w:t>
      </w:r>
      <w:r>
        <w:t xml:space="preserve"> además</w:t>
      </w:r>
      <w:r w:rsidR="006D0077" w:rsidRPr="006D0077">
        <w:t xml:space="preserve">, en forma preliminar y a reserva de aprobarse formalmente en sesión posterior, </w:t>
      </w:r>
      <w:r w:rsidR="007548C2">
        <w:t xml:space="preserve">los temas que analizarán </w:t>
      </w:r>
      <w:r w:rsidR="009E027E">
        <w:t>relacionados</w:t>
      </w:r>
      <w:r w:rsidR="007548C2">
        <w:t xml:space="preserve"> con la </w:t>
      </w:r>
      <w:r w:rsidR="006D0077">
        <w:t>administración de espectro, internet, competencia</w:t>
      </w:r>
      <w:r w:rsidR="007548C2">
        <w:t xml:space="preserve"> económica, audiencias </w:t>
      </w:r>
      <w:r w:rsidR="006D0077">
        <w:t xml:space="preserve">e infraestructura. </w:t>
      </w:r>
    </w:p>
    <w:p w:rsidR="0029656B" w:rsidRDefault="007548C2" w:rsidP="0029656B">
      <w:pPr>
        <w:spacing w:before="240" w:after="0" w:line="360" w:lineRule="auto"/>
        <w:jc w:val="both"/>
      </w:pPr>
      <w:r>
        <w:t xml:space="preserve">El calendario de sesiones, </w:t>
      </w:r>
      <w:r w:rsidR="00514592" w:rsidRPr="00514592">
        <w:t>los</w:t>
      </w:r>
      <w:r>
        <w:t xml:space="preserve"> perfiles de sus integrantes</w:t>
      </w:r>
      <w:r w:rsidR="0094154C">
        <w:t xml:space="preserve"> y</w:t>
      </w:r>
      <w:r>
        <w:t xml:space="preserve"> las recomendaciones </w:t>
      </w:r>
      <w:r w:rsidR="0094154C">
        <w:t xml:space="preserve">publicadas, </w:t>
      </w:r>
      <w:r>
        <w:t xml:space="preserve">así como </w:t>
      </w:r>
      <w:r w:rsidR="00514592" w:rsidRPr="00514592">
        <w:t>otra información relevante del Consejo Consultivo, puede</w:t>
      </w:r>
      <w:r w:rsidR="0094154C">
        <w:t>n</w:t>
      </w:r>
      <w:r w:rsidR="00514592" w:rsidRPr="00514592">
        <w:t xml:space="preserve"> ser consultado</w:t>
      </w:r>
      <w:r w:rsidR="0094154C">
        <w:t>s</w:t>
      </w:r>
      <w:r w:rsidR="00514592" w:rsidRPr="00514592">
        <w:t xml:space="preserve"> en su página electrónica: http://consejoconsultivo.ift.org.mx.</w:t>
      </w:r>
      <w:bookmarkStart w:id="0" w:name="_GoBack"/>
      <w:bookmarkEnd w:id="0"/>
    </w:p>
    <w:sectPr w:rsidR="0029656B" w:rsidSect="00BD006D">
      <w:headerReference w:type="default" r:id="rId8"/>
      <w:footerReference w:type="default" r:id="rId9"/>
      <w:pgSz w:w="12240" w:h="15840"/>
      <w:pgMar w:top="1417" w:right="1325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39" w:rsidRDefault="00C65B39" w:rsidP="001454A2">
      <w:pPr>
        <w:spacing w:after="0" w:line="240" w:lineRule="auto"/>
      </w:pPr>
      <w:r>
        <w:separator/>
      </w:r>
    </w:p>
  </w:endnote>
  <w:endnote w:type="continuationSeparator" w:id="0">
    <w:p w:rsidR="00C65B39" w:rsidRDefault="00C65B39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6D" w:rsidRPr="00B61816" w:rsidRDefault="00BD006D" w:rsidP="00BD006D">
    <w:pPr>
      <w:jc w:val="both"/>
      <w:rPr>
        <w:rFonts w:ascii="Arial" w:hAnsi="Arial" w:cs="Arial"/>
        <w:b/>
        <w:sz w:val="14"/>
        <w:szCs w:val="14"/>
      </w:rPr>
    </w:pPr>
    <w:r w:rsidRPr="00B61816">
      <w:rPr>
        <w:rFonts w:ascii="Arial" w:hAnsi="Arial" w:cs="Arial"/>
        <w:color w:val="232323"/>
        <w:sz w:val="14"/>
        <w:szCs w:val="14"/>
        <w:shd w:val="clear" w:color="auto" w:fill="FFFFFF"/>
      </w:rPr>
      <w:t>El Consejo Consultivo se encuentra integrado por quince miembros honorarios, incluido su presidente, funge como órgano asesor respecto de los principios establecidos en los artículos 2o., 6o. y 7o. de la Constitución Política de los Estados Unidos Mexicanos, de conformidad con lo establecido en los artículos Tercero Transitorio, fracción IX, del Decreto por el que se reforman y adicionan diversas disposiciones de los artículos 6º, 7º, 27, 28, 73, 78, 94 y 105 de la Constitución Política de los Estados Unidos Mexicanos, en materia de telecomunicaciones; 34 de la Ley Federal de Telecomunicaciones y Radiodifusión; 4, último párrafo, y 78 del Estatuto Orgánico del Instituto Federal de Telecomunicaciones.</w:t>
    </w:r>
  </w:p>
  <w:p w:rsidR="00BD006D" w:rsidRPr="00B61816" w:rsidRDefault="00BD006D" w:rsidP="00BD006D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cc.contacto</w:t>
    </w:r>
    <w:r w:rsidRPr="009D76B8">
      <w:rPr>
        <w:rFonts w:ascii="Arial" w:hAnsi="Arial" w:cs="Arial"/>
        <w:b/>
        <w:sz w:val="16"/>
        <w:szCs w:val="16"/>
      </w:rPr>
      <w:t>@ift.org.mx</w:t>
    </w:r>
  </w:p>
  <w:p w:rsidR="00BD006D" w:rsidRDefault="00BD00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39" w:rsidRDefault="00C65B39" w:rsidP="001454A2">
      <w:pPr>
        <w:spacing w:after="0" w:line="240" w:lineRule="auto"/>
      </w:pPr>
      <w:r>
        <w:separator/>
      </w:r>
    </w:p>
  </w:footnote>
  <w:footnote w:type="continuationSeparator" w:id="0">
    <w:p w:rsidR="00C65B39" w:rsidRDefault="00C65B39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2" w:rsidRDefault="00B56A0B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1040"/>
          <wp:effectExtent l="0" t="0" r="0" b="3810"/>
          <wp:docPr id="1" name="Imagen 1" descr="Logo del Consejo Consultivo" title="Imag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15C4"/>
    <w:multiLevelType w:val="hybridMultilevel"/>
    <w:tmpl w:val="8082A390"/>
    <w:lvl w:ilvl="0" w:tplc="39A863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F283D"/>
    <w:multiLevelType w:val="hybridMultilevel"/>
    <w:tmpl w:val="DEF4BF3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1397C"/>
    <w:multiLevelType w:val="hybridMultilevel"/>
    <w:tmpl w:val="DF185780"/>
    <w:lvl w:ilvl="0" w:tplc="3A94B15C">
      <w:start w:val="1"/>
      <w:numFmt w:val="decimal"/>
      <w:lvlText w:val="Artículo %1."/>
      <w:lvlJc w:val="left"/>
      <w:pPr>
        <w:ind w:left="1070" w:hanging="360"/>
      </w:pPr>
      <w:rPr>
        <w:rFonts w:cs="Times New Roman" w:hint="default"/>
        <w:b/>
        <w:color w:val="00808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B6A78"/>
    <w:multiLevelType w:val="hybridMultilevel"/>
    <w:tmpl w:val="AEB85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34D3E"/>
    <w:rsid w:val="0004761E"/>
    <w:rsid w:val="00050131"/>
    <w:rsid w:val="00052867"/>
    <w:rsid w:val="00082622"/>
    <w:rsid w:val="0009508A"/>
    <w:rsid w:val="000A77D9"/>
    <w:rsid w:val="000C4120"/>
    <w:rsid w:val="000C560E"/>
    <w:rsid w:val="001454A2"/>
    <w:rsid w:val="00167DB6"/>
    <w:rsid w:val="00173FED"/>
    <w:rsid w:val="00185D69"/>
    <w:rsid w:val="00190906"/>
    <w:rsid w:val="001B1CF6"/>
    <w:rsid w:val="001C2DB0"/>
    <w:rsid w:val="001E313F"/>
    <w:rsid w:val="002128BC"/>
    <w:rsid w:val="0023519C"/>
    <w:rsid w:val="00240736"/>
    <w:rsid w:val="00251794"/>
    <w:rsid w:val="00262B5E"/>
    <w:rsid w:val="00274DD3"/>
    <w:rsid w:val="002828A5"/>
    <w:rsid w:val="0029656B"/>
    <w:rsid w:val="00296C3F"/>
    <w:rsid w:val="002B1C85"/>
    <w:rsid w:val="002D798A"/>
    <w:rsid w:val="002E256E"/>
    <w:rsid w:val="002F4B4F"/>
    <w:rsid w:val="002F6375"/>
    <w:rsid w:val="00366C5E"/>
    <w:rsid w:val="0036743A"/>
    <w:rsid w:val="00375F91"/>
    <w:rsid w:val="003A23D8"/>
    <w:rsid w:val="003A2A6D"/>
    <w:rsid w:val="003B6DC4"/>
    <w:rsid w:val="003F1F1D"/>
    <w:rsid w:val="00401DD8"/>
    <w:rsid w:val="004503D2"/>
    <w:rsid w:val="00473090"/>
    <w:rsid w:val="004969B1"/>
    <w:rsid w:val="004B68A3"/>
    <w:rsid w:val="004C0E82"/>
    <w:rsid w:val="00514592"/>
    <w:rsid w:val="0054697D"/>
    <w:rsid w:val="005B3010"/>
    <w:rsid w:val="005C66C3"/>
    <w:rsid w:val="005C791F"/>
    <w:rsid w:val="005F5673"/>
    <w:rsid w:val="00640EC4"/>
    <w:rsid w:val="006459D0"/>
    <w:rsid w:val="00653BA2"/>
    <w:rsid w:val="006D0077"/>
    <w:rsid w:val="006D177B"/>
    <w:rsid w:val="006F17E9"/>
    <w:rsid w:val="0071312F"/>
    <w:rsid w:val="00742807"/>
    <w:rsid w:val="007548C2"/>
    <w:rsid w:val="007600EC"/>
    <w:rsid w:val="00766BBB"/>
    <w:rsid w:val="00770CA9"/>
    <w:rsid w:val="007A0032"/>
    <w:rsid w:val="00822E0C"/>
    <w:rsid w:val="00836E71"/>
    <w:rsid w:val="00850CF7"/>
    <w:rsid w:val="0085225D"/>
    <w:rsid w:val="00873496"/>
    <w:rsid w:val="00877B24"/>
    <w:rsid w:val="008E3515"/>
    <w:rsid w:val="009320B1"/>
    <w:rsid w:val="0094154C"/>
    <w:rsid w:val="00981C9A"/>
    <w:rsid w:val="009D1EE4"/>
    <w:rsid w:val="009E027E"/>
    <w:rsid w:val="009F3F14"/>
    <w:rsid w:val="00A31DFF"/>
    <w:rsid w:val="00B10438"/>
    <w:rsid w:val="00B16983"/>
    <w:rsid w:val="00B56A0B"/>
    <w:rsid w:val="00BD006D"/>
    <w:rsid w:val="00BF442D"/>
    <w:rsid w:val="00C055FE"/>
    <w:rsid w:val="00C345F5"/>
    <w:rsid w:val="00C65B39"/>
    <w:rsid w:val="00C97A22"/>
    <w:rsid w:val="00CA3BD7"/>
    <w:rsid w:val="00CD326C"/>
    <w:rsid w:val="00D61371"/>
    <w:rsid w:val="00D96ADF"/>
    <w:rsid w:val="00DB2729"/>
    <w:rsid w:val="00E021F3"/>
    <w:rsid w:val="00E070B3"/>
    <w:rsid w:val="00E24F7F"/>
    <w:rsid w:val="00E54373"/>
    <w:rsid w:val="00E679DA"/>
    <w:rsid w:val="00E85801"/>
    <w:rsid w:val="00E87E55"/>
    <w:rsid w:val="00E93EFC"/>
    <w:rsid w:val="00E966AC"/>
    <w:rsid w:val="00EA3486"/>
    <w:rsid w:val="00EC41BD"/>
    <w:rsid w:val="00F43E7D"/>
    <w:rsid w:val="00F4778D"/>
    <w:rsid w:val="00F9258C"/>
    <w:rsid w:val="00F93A66"/>
    <w:rsid w:val="00FB202C"/>
    <w:rsid w:val="00FD6011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0F2C1-B863-4812-A729-E0012532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semiHidden="1" w:uiPriority="64" w:unhideWhenUsed="1"/>
    <w:lsdException w:name="Plain Table 2" w:semiHidden="1" w:uiPriority="65" w:unhideWhenUsed="1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semiHidden="1" w:uiPriority="71" w:unhideWhenUsed="1"/>
    <w:lsdException w:name="Grid Table 3" w:semiHidden="1" w:uiPriority="72" w:unhideWhenUsed="1" w:qFormat="1"/>
    <w:lsdException w:name="Grid Table 4" w:semiHidden="1" w:uiPriority="73" w:unhideWhenUsed="1"/>
    <w:lsdException w:name="Grid Table 5 Dark" w:semiHidden="1" w:uiPriority="60" w:unhideWhenUsed="1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semiHidden="1" w:uiPriority="66" w:unhideWhenUsed="1"/>
    <w:lsdException w:name="Grid Table 5 Dark Accent 1" w:semiHidden="1" w:uiPriority="67" w:unhideWhenUsed="1" w:qFormat="1"/>
    <w:lsdException w:name="Grid Table 6 Colorful Accent 1" w:semiHidden="1" w:uiPriority="68" w:unhideWhenUsed="1"/>
    <w:lsdException w:name="Grid Table 7 Colorful Accent 1" w:semiHidden="1" w:uiPriority="69" w:unhideWhenUsed="1"/>
    <w:lsdException w:name="Grid Table 1 Light Accent 2" w:uiPriority="70" w:qFormat="1"/>
    <w:lsdException w:name="Grid Table 2 Accent 2" w:uiPriority="71" w:qFormat="1"/>
    <w:lsdException w:name="Grid Table 3 Accent 2" w:uiPriority="72" w:qFormat="1"/>
    <w:lsdException w:name="Grid Table 4 Accent 2" w:uiPriority="73" w:qFormat="1"/>
    <w:lsdException w:name="Grid Table 5 Dark Accent 2" w:uiPriority="60" w:qFormat="1"/>
    <w:lsdException w:name="Grid Table 6 Colorful Accent 2" w:semiHidden="1" w:uiPriority="61" w:unhideWhenUsed="1"/>
    <w:lsdException w:name="Grid Table 7 Colorful Accent 2" w:semiHidden="1" w:uiPriority="62" w:unhideWhenUsed="1" w:qFormat="1"/>
    <w:lsdException w:name="Grid Table 1 Light Accent 3" w:semiHidden="1" w:uiPriority="63" w:unhideWhenUsed="1"/>
    <w:lsdException w:name="Grid Table 2 Accent 3" w:semiHidden="1" w:uiPriority="64" w:unhideWhenUsed="1"/>
    <w:lsdException w:name="Grid Table 3 Accent 3" w:uiPriority="65" w:qFormat="1"/>
    <w:lsdException w:name="Grid Table 4 Accent 3" w:uiPriority="66" w:qFormat="1"/>
    <w:lsdException w:name="Grid Table 5 Dark Accent 3" w:uiPriority="67" w:qFormat="1"/>
    <w:lsdException w:name="Grid Table 6 Colorful Accent 3" w:uiPriority="68" w:qFormat="1"/>
    <w:lsdException w:name="Grid Table 7 Colorful Accent 3" w:uiPriority="69" w:qFormat="1"/>
    <w:lsdException w:name="Grid Table 1 Light Accent 4" w:semiHidden="1" w:uiPriority="70" w:unhideWhenUsed="1"/>
    <w:lsdException w:name="Grid Table 2 Accent 4" w:semiHidden="1" w:uiPriority="71" w:unhideWhenUsed="1" w:qFormat="1"/>
    <w:lsdException w:name="Grid Table 3 Accent 4" w:semiHidden="1" w:uiPriority="72" w:unhideWhenUsed="1"/>
    <w:lsdException w:name="Grid Table 4 Accent 4" w:semiHidden="1" w:uiPriority="73" w:unhideWhenUsed="1"/>
    <w:lsdException w:name="Grid Table 5 Dark Accent 4" w:uiPriority="19" w:qFormat="1"/>
    <w:lsdException w:name="Grid Table 6 Colorful Accent 4" w:uiPriority="21" w:qFormat="1"/>
    <w:lsdException w:name="Grid Table 7 Colorful Accent 4" w:uiPriority="31" w:qFormat="1"/>
    <w:lsdException w:name="Grid Table 1 Light Accent 5" w:uiPriority="32" w:qFormat="1"/>
    <w:lsdException w:name="Grid Table 2 Accent 5" w:uiPriority="33" w:qFormat="1"/>
    <w:lsdException w:name="Grid Table 3 Accent 5" w:semiHidden="1" w:uiPriority="37" w:unhideWhenUsed="1"/>
    <w:lsdException w:name="Grid Table 4 Accent 5" w:semiHidden="1" w:uiPriority="39" w:unhideWhenUsed="1" w:qFormat="1"/>
    <w:lsdException w:name="Grid Table 5 Dark Accent 5" w:uiPriority="41"/>
    <w:lsdException w:name="Grid Table 6 Colorful Accent 5" w:uiPriority="42"/>
    <w:lsdException w:name="Grid Table 7 Colorful Accent 5" w:uiPriority="43"/>
    <w:lsdException w:name="Grid Table 1 Light Accent 6" w:uiPriority="44"/>
    <w:lsdException w:name="Grid Table 2 Accent 6" w:uiPriority="45"/>
    <w:lsdException w:name="Grid Table 3 Accent 6" w:uiPriority="40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46"/>
    <w:lsdException w:name="List Table 5 Dark Accent 4" w:uiPriority="47"/>
    <w:lsdException w:name="List Table 6 Colorful Accent 4" w:uiPriority="48"/>
    <w:lsdException w:name="List Table 7 Colorful Accent 4" w:uiPriority="49"/>
    <w:lsdException w:name="List Table 1 Light Accent 5" w:uiPriority="50"/>
    <w:lsdException w:name="List Table 2 Accent 5" w:uiPriority="51"/>
    <w:lsdException w:name="List Table 3 Accent 5" w:uiPriority="52"/>
    <w:lsdException w:name="List Table 4 Accent 5" w:uiPriority="46"/>
    <w:lsdException w:name="List Table 5 Dark Accent 5" w:uiPriority="47"/>
    <w:lsdException w:name="List Table 6 Colorful Accent 5" w:uiPriority="48"/>
    <w:lsdException w:name="List Table 7 Colorful Accent 5" w:uiPriority="49"/>
    <w:lsdException w:name="List Table 1 Light Accent 6" w:uiPriority="50"/>
    <w:lsdException w:name="List Table 2 Accent 6" w:uiPriority="51"/>
    <w:lsdException w:name="List Table 3 Accent 6" w:uiPriority="52"/>
    <w:lsdException w:name="List Table 4 Accent 6" w:uiPriority="46"/>
    <w:lsdException w:name="List Table 5 Dark Accent 6" w:uiPriority="47"/>
    <w:lsdException w:name="List Table 6 Colorful Accent 6" w:uiPriority="48"/>
    <w:lsdException w:name="List Table 7 Colorful Accent 6" w:uiPriority="49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96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6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media2-nfasis4">
    <w:name w:val="Medium List 2 Accent 4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breadovistoso-nfasis3">
    <w:name w:val="Colorful Shading Accent 3"/>
    <w:basedOn w:val="Normal"/>
    <w:uiPriority w:val="34"/>
    <w:qFormat/>
    <w:rsid w:val="00050131"/>
    <w:pPr>
      <w:ind w:left="720"/>
      <w:contextualSpacing/>
    </w:pPr>
  </w:style>
  <w:style w:type="paragraph" w:customStyle="1" w:styleId="Prrafodelista1">
    <w:name w:val="Párrafo de lista1"/>
    <w:basedOn w:val="Normal"/>
    <w:rsid w:val="00E87E55"/>
    <w:pPr>
      <w:spacing w:after="200" w:line="276" w:lineRule="auto"/>
      <w:ind w:left="720"/>
      <w:contextualSpacing/>
    </w:pPr>
    <w:rPr>
      <w:rFonts w:eastAsia="Times New Roman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16983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96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965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CB1FB-2D2D-405F-8830-87EEB7F2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2017-08-17T21:34:00Z</cp:lastPrinted>
  <dcterms:created xsi:type="dcterms:W3CDTF">2017-08-22T20:53:00Z</dcterms:created>
  <dcterms:modified xsi:type="dcterms:W3CDTF">2017-08-22T21:02:00Z</dcterms:modified>
</cp:coreProperties>
</file>