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C5E2E" w14:textId="77777777" w:rsidR="00777ADD" w:rsidRPr="008C7F41" w:rsidRDefault="00777ADD" w:rsidP="00F33EBD">
      <w:pPr>
        <w:ind w:right="44"/>
        <w:jc w:val="center"/>
        <w:rPr>
          <w:rFonts w:asciiTheme="majorHAnsi" w:hAnsiTheme="majorHAnsi"/>
          <w:b/>
          <w:color w:val="008080"/>
          <w:sz w:val="28"/>
          <w:szCs w:val="28"/>
        </w:rPr>
      </w:pPr>
      <w:bookmarkStart w:id="0" w:name="_GoBack"/>
      <w:bookmarkEnd w:id="0"/>
    </w:p>
    <w:p w14:paraId="2ED94EB7" w14:textId="77EA0141" w:rsidR="00D42F31" w:rsidRPr="008C7F41" w:rsidRDefault="009078CE" w:rsidP="00F33EBD">
      <w:pPr>
        <w:ind w:right="44"/>
        <w:jc w:val="center"/>
        <w:rPr>
          <w:rFonts w:asciiTheme="majorHAnsi" w:hAnsiTheme="majorHAnsi"/>
          <w:b/>
          <w:color w:val="008080"/>
          <w:sz w:val="32"/>
          <w:szCs w:val="32"/>
        </w:rPr>
      </w:pPr>
      <w:r w:rsidRPr="008C7F41">
        <w:rPr>
          <w:rFonts w:asciiTheme="majorHAnsi" w:hAnsiTheme="majorHAnsi"/>
          <w:b/>
          <w:color w:val="008080"/>
          <w:sz w:val="32"/>
          <w:szCs w:val="32"/>
        </w:rPr>
        <w:t xml:space="preserve">II </w:t>
      </w:r>
      <w:r w:rsidR="00D42F31" w:rsidRPr="008C7F41">
        <w:rPr>
          <w:rFonts w:asciiTheme="majorHAnsi" w:hAnsiTheme="majorHAnsi"/>
          <w:b/>
          <w:color w:val="008080"/>
          <w:sz w:val="32"/>
          <w:szCs w:val="32"/>
        </w:rPr>
        <w:t>CONSEJO CONSULTIVO</w:t>
      </w:r>
    </w:p>
    <w:p w14:paraId="074CD41F" w14:textId="61AD8850" w:rsidR="00D42F31" w:rsidRPr="008C7F41" w:rsidRDefault="00D42F31" w:rsidP="00F33EBD">
      <w:pPr>
        <w:ind w:right="44"/>
        <w:jc w:val="center"/>
        <w:rPr>
          <w:rFonts w:asciiTheme="majorHAnsi" w:hAnsiTheme="majorHAnsi"/>
          <w:b/>
          <w:color w:val="008080"/>
          <w:sz w:val="32"/>
          <w:szCs w:val="32"/>
        </w:rPr>
      </w:pPr>
      <w:r w:rsidRPr="008C7F41">
        <w:rPr>
          <w:rFonts w:asciiTheme="majorHAnsi" w:hAnsiTheme="majorHAnsi"/>
          <w:b/>
          <w:color w:val="008080"/>
          <w:sz w:val="32"/>
          <w:szCs w:val="32"/>
        </w:rPr>
        <w:t>DEL INSTITUTO FEDERAL DE TELECOMUNICACIONES</w:t>
      </w:r>
    </w:p>
    <w:p w14:paraId="54912DE2" w14:textId="77777777" w:rsidR="0087067E" w:rsidRPr="008C7F41" w:rsidRDefault="0087067E" w:rsidP="00F33EBD">
      <w:pPr>
        <w:ind w:right="44"/>
        <w:jc w:val="center"/>
        <w:rPr>
          <w:rFonts w:asciiTheme="majorHAnsi" w:hAnsiTheme="majorHAnsi"/>
          <w:b/>
          <w:color w:val="008080"/>
          <w:sz w:val="32"/>
          <w:szCs w:val="32"/>
        </w:rPr>
      </w:pPr>
    </w:p>
    <w:p w14:paraId="118FBCC7" w14:textId="4F4DE9AC" w:rsidR="00F33EBD" w:rsidRPr="008C7F41" w:rsidRDefault="009078CE" w:rsidP="0087067E">
      <w:pPr>
        <w:ind w:right="44"/>
        <w:jc w:val="center"/>
        <w:rPr>
          <w:rFonts w:asciiTheme="majorHAnsi" w:hAnsiTheme="majorHAnsi"/>
          <w:b/>
          <w:color w:val="008080"/>
          <w:sz w:val="26"/>
          <w:szCs w:val="26"/>
        </w:rPr>
      </w:pPr>
      <w:r w:rsidRPr="008C7F41">
        <w:rPr>
          <w:rFonts w:asciiTheme="majorHAnsi" w:hAnsiTheme="majorHAnsi"/>
          <w:b/>
          <w:color w:val="008080"/>
          <w:sz w:val="26"/>
          <w:szCs w:val="26"/>
        </w:rPr>
        <w:t>PROGRAMA DE TRABAJO 2016</w:t>
      </w:r>
    </w:p>
    <w:p w14:paraId="700567A4" w14:textId="77777777" w:rsidR="00F33EBD" w:rsidRPr="008C7F41" w:rsidRDefault="00F33EBD" w:rsidP="00F33EBD">
      <w:pPr>
        <w:ind w:right="44"/>
        <w:jc w:val="both"/>
        <w:rPr>
          <w:rFonts w:asciiTheme="majorHAnsi" w:hAnsiTheme="majorHAnsi"/>
          <w:b/>
          <w:color w:val="009999"/>
          <w:sz w:val="26"/>
          <w:szCs w:val="26"/>
        </w:rPr>
      </w:pPr>
    </w:p>
    <w:p w14:paraId="0514302E" w14:textId="52A94F08" w:rsidR="00824D3E" w:rsidRPr="008C7F41" w:rsidRDefault="0087067E" w:rsidP="008C7F41">
      <w:pPr>
        <w:spacing w:line="360" w:lineRule="auto"/>
        <w:ind w:right="45"/>
        <w:jc w:val="both"/>
        <w:rPr>
          <w:rFonts w:asciiTheme="majorHAnsi" w:hAnsiTheme="majorHAnsi"/>
          <w:sz w:val="26"/>
          <w:szCs w:val="26"/>
        </w:rPr>
      </w:pPr>
      <w:r w:rsidRPr="008C7F41">
        <w:rPr>
          <w:rFonts w:asciiTheme="majorHAnsi" w:hAnsiTheme="majorHAnsi"/>
          <w:sz w:val="26"/>
          <w:szCs w:val="26"/>
        </w:rPr>
        <w:t xml:space="preserve">El Consejo Consultivo </w:t>
      </w:r>
      <w:r w:rsidR="00777ADD" w:rsidRPr="008C7F41">
        <w:rPr>
          <w:rFonts w:asciiTheme="majorHAnsi" w:hAnsiTheme="majorHAnsi"/>
          <w:sz w:val="26"/>
          <w:szCs w:val="26"/>
        </w:rPr>
        <w:t>es</w:t>
      </w:r>
      <w:r w:rsidR="00824D3E" w:rsidRPr="008C7F41">
        <w:rPr>
          <w:rFonts w:asciiTheme="majorHAnsi" w:hAnsiTheme="majorHAnsi"/>
          <w:sz w:val="26"/>
          <w:szCs w:val="26"/>
        </w:rPr>
        <w:t xml:space="preserve"> un órgano fundamental para las actividades del I</w:t>
      </w:r>
      <w:r w:rsidR="00777ADD" w:rsidRPr="008C7F41">
        <w:rPr>
          <w:rFonts w:asciiTheme="majorHAnsi" w:hAnsiTheme="majorHAnsi"/>
          <w:sz w:val="26"/>
          <w:szCs w:val="26"/>
        </w:rPr>
        <w:t xml:space="preserve">nstituto </w:t>
      </w:r>
      <w:r w:rsidR="00824D3E" w:rsidRPr="008C7F41">
        <w:rPr>
          <w:rFonts w:asciiTheme="majorHAnsi" w:hAnsiTheme="majorHAnsi"/>
          <w:sz w:val="26"/>
          <w:szCs w:val="26"/>
        </w:rPr>
        <w:t>F</w:t>
      </w:r>
      <w:r w:rsidR="00777ADD" w:rsidRPr="008C7F41">
        <w:rPr>
          <w:rFonts w:asciiTheme="majorHAnsi" w:hAnsiTheme="majorHAnsi"/>
          <w:sz w:val="26"/>
          <w:szCs w:val="26"/>
        </w:rPr>
        <w:t xml:space="preserve">ederal de </w:t>
      </w:r>
      <w:r w:rsidR="00824D3E" w:rsidRPr="008C7F41">
        <w:rPr>
          <w:rFonts w:asciiTheme="majorHAnsi" w:hAnsiTheme="majorHAnsi"/>
          <w:sz w:val="26"/>
          <w:szCs w:val="26"/>
        </w:rPr>
        <w:t>T</w:t>
      </w:r>
      <w:r w:rsidR="00777ADD" w:rsidRPr="008C7F41">
        <w:rPr>
          <w:rFonts w:asciiTheme="majorHAnsi" w:hAnsiTheme="majorHAnsi"/>
          <w:sz w:val="26"/>
          <w:szCs w:val="26"/>
        </w:rPr>
        <w:t>elecomunicaciones</w:t>
      </w:r>
      <w:r w:rsidR="00824D3E" w:rsidRPr="008C7F41">
        <w:rPr>
          <w:rFonts w:asciiTheme="majorHAnsi" w:hAnsiTheme="majorHAnsi"/>
          <w:sz w:val="26"/>
          <w:szCs w:val="26"/>
        </w:rPr>
        <w:t xml:space="preserve"> </w:t>
      </w:r>
      <w:r w:rsidR="00777ADD" w:rsidRPr="008C7F41">
        <w:rPr>
          <w:rFonts w:asciiTheme="majorHAnsi" w:hAnsiTheme="majorHAnsi"/>
          <w:sz w:val="26"/>
          <w:szCs w:val="26"/>
        </w:rPr>
        <w:t>(IFT)</w:t>
      </w:r>
      <w:r w:rsidR="00012A6A" w:rsidRPr="008C7F41">
        <w:rPr>
          <w:rFonts w:asciiTheme="majorHAnsi" w:hAnsiTheme="majorHAnsi"/>
          <w:sz w:val="26"/>
          <w:szCs w:val="26"/>
        </w:rPr>
        <w:t>, pues le permite aprovechar</w:t>
      </w:r>
      <w:r w:rsidR="005B6986" w:rsidRPr="008C7F41">
        <w:rPr>
          <w:rFonts w:asciiTheme="majorHAnsi" w:hAnsiTheme="majorHAnsi"/>
          <w:sz w:val="26"/>
          <w:szCs w:val="26"/>
        </w:rPr>
        <w:t xml:space="preserve"> </w:t>
      </w:r>
      <w:r w:rsidR="00824D3E" w:rsidRPr="008C7F41">
        <w:rPr>
          <w:rFonts w:asciiTheme="majorHAnsi" w:hAnsiTheme="majorHAnsi"/>
          <w:sz w:val="26"/>
          <w:szCs w:val="26"/>
        </w:rPr>
        <w:t xml:space="preserve">el conocimiento de un órgano </w:t>
      </w:r>
      <w:r w:rsidRPr="008C7F41">
        <w:rPr>
          <w:rFonts w:asciiTheme="majorHAnsi" w:hAnsiTheme="majorHAnsi"/>
          <w:sz w:val="26"/>
          <w:szCs w:val="26"/>
        </w:rPr>
        <w:t>integrado por</w:t>
      </w:r>
      <w:r w:rsidR="00824D3E" w:rsidRPr="008C7F41">
        <w:rPr>
          <w:rFonts w:asciiTheme="majorHAnsi" w:hAnsiTheme="majorHAnsi"/>
          <w:sz w:val="26"/>
          <w:szCs w:val="26"/>
        </w:rPr>
        <w:t xml:space="preserve"> quince personas expertas en al menos algún aspecto relacionado con las telecomunicaciones o la radiodifusión</w:t>
      </w:r>
      <w:r w:rsidR="00012A6A" w:rsidRPr="008C7F41">
        <w:rPr>
          <w:rFonts w:asciiTheme="majorHAnsi" w:hAnsiTheme="majorHAnsi"/>
          <w:sz w:val="26"/>
          <w:szCs w:val="26"/>
        </w:rPr>
        <w:t>. Este grupo de personas colaboran en grupos de trabajo para generar</w:t>
      </w:r>
      <w:r w:rsidR="00824D3E" w:rsidRPr="008C7F41">
        <w:rPr>
          <w:rFonts w:asciiTheme="majorHAnsi" w:hAnsiTheme="majorHAnsi"/>
          <w:sz w:val="26"/>
          <w:szCs w:val="26"/>
        </w:rPr>
        <w:t xml:space="preserve"> recomendaciones</w:t>
      </w:r>
      <w:r w:rsidRPr="008C7F41">
        <w:rPr>
          <w:rFonts w:asciiTheme="majorHAnsi" w:hAnsiTheme="majorHAnsi"/>
          <w:sz w:val="26"/>
          <w:szCs w:val="26"/>
        </w:rPr>
        <w:t>, propuestas u opiniones</w:t>
      </w:r>
      <w:r w:rsidR="00824D3E" w:rsidRPr="008C7F41">
        <w:rPr>
          <w:rFonts w:asciiTheme="majorHAnsi" w:hAnsiTheme="majorHAnsi"/>
          <w:sz w:val="26"/>
          <w:szCs w:val="26"/>
        </w:rPr>
        <w:t xml:space="preserve"> </w:t>
      </w:r>
      <w:r w:rsidR="00626C88" w:rsidRPr="008C7F41">
        <w:rPr>
          <w:rFonts w:asciiTheme="majorHAnsi" w:hAnsiTheme="majorHAnsi"/>
          <w:sz w:val="26"/>
          <w:szCs w:val="26"/>
        </w:rPr>
        <w:t>útiles para el avance de México</w:t>
      </w:r>
      <w:r w:rsidR="008C7F41" w:rsidRPr="008C7F41">
        <w:rPr>
          <w:rFonts w:asciiTheme="majorHAnsi" w:hAnsiTheme="majorHAnsi"/>
          <w:sz w:val="26"/>
          <w:szCs w:val="26"/>
        </w:rPr>
        <w:t>,</w:t>
      </w:r>
      <w:r w:rsidR="00012A6A" w:rsidRPr="008C7F41">
        <w:rPr>
          <w:rFonts w:asciiTheme="majorHAnsi" w:hAnsiTheme="majorHAnsi"/>
          <w:sz w:val="26"/>
          <w:szCs w:val="26"/>
        </w:rPr>
        <w:t xml:space="preserve"> respecto a </w:t>
      </w:r>
      <w:r w:rsidR="008C7F41" w:rsidRPr="008C7F41">
        <w:rPr>
          <w:rFonts w:asciiTheme="majorHAnsi" w:hAnsiTheme="majorHAnsi"/>
          <w:sz w:val="26"/>
          <w:szCs w:val="26"/>
        </w:rPr>
        <w:t>apoya</w:t>
      </w:r>
      <w:r w:rsidR="00824D3E" w:rsidRPr="008C7F41">
        <w:rPr>
          <w:rFonts w:asciiTheme="majorHAnsi" w:hAnsiTheme="majorHAnsi"/>
          <w:sz w:val="26"/>
          <w:szCs w:val="26"/>
        </w:rPr>
        <w:t xml:space="preserve">r al </w:t>
      </w:r>
      <w:r w:rsidR="00777ADD" w:rsidRPr="008C7F41">
        <w:rPr>
          <w:rFonts w:asciiTheme="majorHAnsi" w:hAnsiTheme="majorHAnsi"/>
          <w:sz w:val="26"/>
          <w:szCs w:val="26"/>
        </w:rPr>
        <w:t>IFT</w:t>
      </w:r>
      <w:r w:rsidRPr="008C7F41">
        <w:rPr>
          <w:rFonts w:asciiTheme="majorHAnsi" w:hAnsiTheme="majorHAnsi"/>
          <w:sz w:val="26"/>
          <w:szCs w:val="26"/>
        </w:rPr>
        <w:t xml:space="preserve"> </w:t>
      </w:r>
      <w:r w:rsidR="00824D3E" w:rsidRPr="008C7F41">
        <w:rPr>
          <w:rFonts w:asciiTheme="majorHAnsi" w:hAnsiTheme="majorHAnsi"/>
          <w:sz w:val="26"/>
          <w:szCs w:val="26"/>
        </w:rPr>
        <w:t>a cumplir los objetivos plasmados en los artículos 2</w:t>
      </w:r>
      <w:r w:rsidR="005D78B4" w:rsidRPr="008C7F41">
        <w:rPr>
          <w:rFonts w:asciiTheme="majorHAnsi" w:hAnsiTheme="majorHAnsi"/>
          <w:sz w:val="26"/>
          <w:szCs w:val="26"/>
        </w:rPr>
        <w:t>o.</w:t>
      </w:r>
      <w:r w:rsidR="00824D3E" w:rsidRPr="008C7F41">
        <w:rPr>
          <w:rFonts w:asciiTheme="majorHAnsi" w:hAnsiTheme="majorHAnsi"/>
          <w:sz w:val="26"/>
          <w:szCs w:val="26"/>
        </w:rPr>
        <w:t>, 6</w:t>
      </w:r>
      <w:r w:rsidR="005D78B4" w:rsidRPr="008C7F41">
        <w:rPr>
          <w:rFonts w:asciiTheme="majorHAnsi" w:hAnsiTheme="majorHAnsi"/>
          <w:sz w:val="26"/>
          <w:szCs w:val="26"/>
        </w:rPr>
        <w:t>o.</w:t>
      </w:r>
      <w:r w:rsidR="00824D3E" w:rsidRPr="008C7F41">
        <w:rPr>
          <w:rFonts w:asciiTheme="majorHAnsi" w:hAnsiTheme="majorHAnsi"/>
          <w:sz w:val="26"/>
          <w:szCs w:val="26"/>
        </w:rPr>
        <w:t xml:space="preserve"> y 7</w:t>
      </w:r>
      <w:r w:rsidR="005D78B4" w:rsidRPr="008C7F41">
        <w:rPr>
          <w:rFonts w:asciiTheme="majorHAnsi" w:hAnsiTheme="majorHAnsi"/>
          <w:sz w:val="26"/>
          <w:szCs w:val="26"/>
        </w:rPr>
        <w:t>o.</w:t>
      </w:r>
      <w:r w:rsidR="00824D3E" w:rsidRPr="008C7F41">
        <w:rPr>
          <w:rFonts w:asciiTheme="majorHAnsi" w:hAnsiTheme="majorHAnsi"/>
          <w:sz w:val="26"/>
          <w:szCs w:val="26"/>
        </w:rPr>
        <w:t xml:space="preserve"> de la Constitución</w:t>
      </w:r>
      <w:r w:rsidR="00777ADD" w:rsidRPr="008C7F41">
        <w:rPr>
          <w:rFonts w:asciiTheme="majorHAnsi" w:hAnsiTheme="majorHAnsi"/>
          <w:sz w:val="26"/>
          <w:szCs w:val="26"/>
        </w:rPr>
        <w:t xml:space="preserve"> Mexicana</w:t>
      </w:r>
      <w:r w:rsidR="00824D3E" w:rsidRPr="008C7F41">
        <w:rPr>
          <w:rFonts w:asciiTheme="majorHAnsi" w:hAnsiTheme="majorHAnsi"/>
          <w:sz w:val="26"/>
          <w:szCs w:val="26"/>
        </w:rPr>
        <w:t xml:space="preserve">. </w:t>
      </w:r>
    </w:p>
    <w:p w14:paraId="0BDA8268" w14:textId="0B6D035B" w:rsidR="00EA5F80" w:rsidRPr="008C7F41" w:rsidRDefault="00EA5F80" w:rsidP="008C7F41">
      <w:pPr>
        <w:spacing w:line="360" w:lineRule="auto"/>
        <w:ind w:right="45"/>
        <w:jc w:val="both"/>
        <w:rPr>
          <w:rFonts w:asciiTheme="majorHAnsi" w:hAnsiTheme="majorHAnsi"/>
          <w:sz w:val="26"/>
          <w:szCs w:val="26"/>
        </w:rPr>
      </w:pPr>
    </w:p>
    <w:p w14:paraId="31C74AF1" w14:textId="6D3BB9FC" w:rsidR="00777ADD" w:rsidRPr="008C7F41" w:rsidRDefault="00012A6A" w:rsidP="008C7F41">
      <w:pPr>
        <w:spacing w:line="360" w:lineRule="auto"/>
        <w:ind w:right="45"/>
        <w:jc w:val="both"/>
        <w:rPr>
          <w:rFonts w:asciiTheme="majorHAnsi" w:hAnsiTheme="majorHAnsi"/>
          <w:sz w:val="26"/>
          <w:szCs w:val="26"/>
        </w:rPr>
      </w:pPr>
      <w:r w:rsidRPr="008C7F41">
        <w:rPr>
          <w:rFonts w:asciiTheme="majorHAnsi" w:hAnsiTheme="majorHAnsi"/>
          <w:sz w:val="26"/>
          <w:szCs w:val="26"/>
        </w:rPr>
        <w:t>C</w:t>
      </w:r>
      <w:r w:rsidR="00777ADD" w:rsidRPr="008C7F41">
        <w:rPr>
          <w:rFonts w:asciiTheme="majorHAnsi" w:hAnsiTheme="majorHAnsi"/>
          <w:sz w:val="26"/>
          <w:szCs w:val="26"/>
        </w:rPr>
        <w:t>on fecha 16 de marzo de 2016, se llevó a cabo la instalación del II Consejo Consultivo del Instituto Federal de Telecomunicaciones.</w:t>
      </w:r>
    </w:p>
    <w:p w14:paraId="58C974A5" w14:textId="49BE269B" w:rsidR="00EA5F80" w:rsidRPr="008C7F41" w:rsidRDefault="00EA5F80" w:rsidP="008C7F41">
      <w:pPr>
        <w:spacing w:line="360" w:lineRule="auto"/>
        <w:ind w:right="45"/>
        <w:jc w:val="both"/>
        <w:rPr>
          <w:rFonts w:asciiTheme="majorHAnsi" w:hAnsiTheme="majorHAnsi"/>
          <w:sz w:val="26"/>
          <w:szCs w:val="26"/>
        </w:rPr>
      </w:pPr>
    </w:p>
    <w:p w14:paraId="01138484" w14:textId="4C378DFF" w:rsidR="0051172E" w:rsidRDefault="00012A6A" w:rsidP="008C7F41">
      <w:pPr>
        <w:spacing w:line="360" w:lineRule="auto"/>
        <w:ind w:right="45"/>
        <w:jc w:val="both"/>
        <w:rPr>
          <w:rFonts w:asciiTheme="majorHAnsi" w:hAnsiTheme="majorHAnsi"/>
          <w:sz w:val="26"/>
          <w:szCs w:val="26"/>
        </w:rPr>
      </w:pPr>
      <w:r w:rsidRPr="008C7F41">
        <w:rPr>
          <w:rFonts w:asciiTheme="majorHAnsi" w:hAnsiTheme="majorHAnsi"/>
          <w:sz w:val="26"/>
          <w:szCs w:val="26"/>
        </w:rPr>
        <w:t>E</w:t>
      </w:r>
      <w:r w:rsidR="00626C88" w:rsidRPr="008C7F41">
        <w:rPr>
          <w:rFonts w:asciiTheme="majorHAnsi" w:hAnsiTheme="majorHAnsi"/>
          <w:sz w:val="26"/>
          <w:szCs w:val="26"/>
        </w:rPr>
        <w:t>l</w:t>
      </w:r>
      <w:r w:rsidR="00824D3E" w:rsidRPr="008C7F41">
        <w:rPr>
          <w:rFonts w:asciiTheme="majorHAnsi" w:hAnsiTheme="majorHAnsi"/>
          <w:sz w:val="26"/>
          <w:szCs w:val="26"/>
        </w:rPr>
        <w:t xml:space="preserve"> artículo 78 fracción I</w:t>
      </w:r>
      <w:r w:rsidR="0087067E" w:rsidRPr="008C7F41">
        <w:rPr>
          <w:rFonts w:asciiTheme="majorHAnsi" w:hAnsiTheme="majorHAnsi"/>
          <w:sz w:val="26"/>
          <w:szCs w:val="26"/>
        </w:rPr>
        <w:t xml:space="preserve"> del Estatuto Orgánico del IFT </w:t>
      </w:r>
      <w:r w:rsidR="00626C88" w:rsidRPr="008C7F41">
        <w:rPr>
          <w:rFonts w:asciiTheme="majorHAnsi" w:hAnsiTheme="majorHAnsi"/>
          <w:sz w:val="26"/>
          <w:szCs w:val="26"/>
        </w:rPr>
        <w:t>establece que le corresponde al Consejo Consultivo expedir su Programa Anual de Trabajo</w:t>
      </w:r>
      <w:r w:rsidR="005D78B4" w:rsidRPr="008C7F41">
        <w:rPr>
          <w:rFonts w:asciiTheme="majorHAnsi" w:hAnsiTheme="majorHAnsi"/>
          <w:sz w:val="26"/>
          <w:szCs w:val="26"/>
        </w:rPr>
        <w:t>. Después de haber sido discutido por todos los consejeros, éste fue</w:t>
      </w:r>
      <w:r w:rsidR="00626C88" w:rsidRPr="008C7F41">
        <w:rPr>
          <w:rFonts w:asciiTheme="majorHAnsi" w:hAnsiTheme="majorHAnsi"/>
          <w:sz w:val="26"/>
          <w:szCs w:val="26"/>
        </w:rPr>
        <w:t xml:space="preserve"> </w:t>
      </w:r>
      <w:r w:rsidR="0087067E" w:rsidRPr="008C7F41">
        <w:rPr>
          <w:rFonts w:asciiTheme="majorHAnsi" w:hAnsiTheme="majorHAnsi"/>
          <w:sz w:val="26"/>
          <w:szCs w:val="26"/>
        </w:rPr>
        <w:t>aprob</w:t>
      </w:r>
      <w:r w:rsidR="005B6986" w:rsidRPr="008C7F41">
        <w:rPr>
          <w:rFonts w:asciiTheme="majorHAnsi" w:hAnsiTheme="majorHAnsi"/>
          <w:sz w:val="26"/>
          <w:szCs w:val="26"/>
        </w:rPr>
        <w:t>ado en su</w:t>
      </w:r>
      <w:r w:rsidR="001A4032" w:rsidRPr="008C7F41">
        <w:rPr>
          <w:rFonts w:asciiTheme="majorHAnsi" w:hAnsiTheme="majorHAnsi"/>
          <w:sz w:val="26"/>
          <w:szCs w:val="26"/>
        </w:rPr>
        <w:t xml:space="preserve"> </w:t>
      </w:r>
      <w:r w:rsidR="00626C88" w:rsidRPr="008C7F41">
        <w:rPr>
          <w:rFonts w:asciiTheme="majorHAnsi" w:hAnsiTheme="majorHAnsi"/>
          <w:sz w:val="26"/>
          <w:szCs w:val="26"/>
        </w:rPr>
        <w:t xml:space="preserve">II Sesión Ordinaria celebrada el </w:t>
      </w:r>
      <w:r w:rsidR="0087067E" w:rsidRPr="008C7F41">
        <w:rPr>
          <w:rFonts w:asciiTheme="majorHAnsi" w:hAnsiTheme="majorHAnsi"/>
          <w:sz w:val="26"/>
          <w:szCs w:val="26"/>
        </w:rPr>
        <w:t xml:space="preserve">pasado </w:t>
      </w:r>
      <w:r w:rsidR="00777ADD" w:rsidRPr="008C7F41">
        <w:rPr>
          <w:rFonts w:asciiTheme="majorHAnsi" w:hAnsiTheme="majorHAnsi"/>
          <w:sz w:val="26"/>
          <w:szCs w:val="26"/>
        </w:rPr>
        <w:t>21 de abril</w:t>
      </w:r>
      <w:r w:rsidR="005B6986" w:rsidRPr="008C7F41">
        <w:rPr>
          <w:rFonts w:asciiTheme="majorHAnsi" w:hAnsiTheme="majorHAnsi"/>
          <w:sz w:val="26"/>
          <w:szCs w:val="26"/>
        </w:rPr>
        <w:t xml:space="preserve"> </w:t>
      </w:r>
      <w:r w:rsidR="0087067E" w:rsidRPr="008C7F41">
        <w:rPr>
          <w:rFonts w:asciiTheme="majorHAnsi" w:hAnsiTheme="majorHAnsi"/>
          <w:sz w:val="26"/>
          <w:szCs w:val="26"/>
        </w:rPr>
        <w:t xml:space="preserve">y contiene los </w:t>
      </w:r>
      <w:r w:rsidR="00626C88" w:rsidRPr="008C7F41">
        <w:rPr>
          <w:rFonts w:asciiTheme="majorHAnsi" w:hAnsiTheme="majorHAnsi"/>
          <w:sz w:val="26"/>
          <w:szCs w:val="26"/>
        </w:rPr>
        <w:t>tem</w:t>
      </w:r>
      <w:r w:rsidR="0087067E" w:rsidRPr="008C7F41">
        <w:rPr>
          <w:rFonts w:asciiTheme="majorHAnsi" w:hAnsiTheme="majorHAnsi"/>
          <w:sz w:val="26"/>
          <w:szCs w:val="26"/>
        </w:rPr>
        <w:t xml:space="preserve">as que los </w:t>
      </w:r>
      <w:r w:rsidRPr="008C7F41">
        <w:rPr>
          <w:rFonts w:asciiTheme="majorHAnsi" w:hAnsiTheme="majorHAnsi"/>
          <w:sz w:val="26"/>
          <w:szCs w:val="26"/>
        </w:rPr>
        <w:t>c</w:t>
      </w:r>
      <w:r w:rsidR="0087067E" w:rsidRPr="008C7F41">
        <w:rPr>
          <w:rFonts w:asciiTheme="majorHAnsi" w:hAnsiTheme="majorHAnsi"/>
          <w:sz w:val="26"/>
          <w:szCs w:val="26"/>
        </w:rPr>
        <w:t>onsejeros analizaremos</w:t>
      </w:r>
      <w:r w:rsidR="00626C88" w:rsidRPr="008C7F41">
        <w:rPr>
          <w:rFonts w:asciiTheme="majorHAnsi" w:hAnsiTheme="majorHAnsi"/>
          <w:sz w:val="26"/>
          <w:szCs w:val="26"/>
        </w:rPr>
        <w:t xml:space="preserve"> </w:t>
      </w:r>
      <w:r w:rsidR="0087067E" w:rsidRPr="008C7F41">
        <w:rPr>
          <w:rFonts w:asciiTheme="majorHAnsi" w:hAnsiTheme="majorHAnsi"/>
          <w:sz w:val="26"/>
          <w:szCs w:val="26"/>
        </w:rPr>
        <w:t>en el año</w:t>
      </w:r>
      <w:r w:rsidR="005B6986" w:rsidRPr="008C7F41">
        <w:rPr>
          <w:rFonts w:asciiTheme="majorHAnsi" w:hAnsiTheme="majorHAnsi"/>
          <w:sz w:val="26"/>
          <w:szCs w:val="26"/>
        </w:rPr>
        <w:t>,</w:t>
      </w:r>
      <w:r w:rsidR="0087067E" w:rsidRPr="008C7F41">
        <w:rPr>
          <w:rFonts w:asciiTheme="majorHAnsi" w:hAnsiTheme="majorHAnsi"/>
          <w:sz w:val="26"/>
          <w:szCs w:val="26"/>
        </w:rPr>
        <w:t xml:space="preserve"> </w:t>
      </w:r>
      <w:r w:rsidR="00626C88" w:rsidRPr="008C7F41">
        <w:rPr>
          <w:rFonts w:asciiTheme="majorHAnsi" w:hAnsiTheme="majorHAnsi"/>
          <w:sz w:val="26"/>
          <w:szCs w:val="26"/>
        </w:rPr>
        <w:t xml:space="preserve">con la finalidad de emitir </w:t>
      </w:r>
      <w:r w:rsidR="0087067E" w:rsidRPr="008C7F41">
        <w:rPr>
          <w:rFonts w:asciiTheme="majorHAnsi" w:hAnsiTheme="majorHAnsi"/>
          <w:sz w:val="26"/>
          <w:szCs w:val="26"/>
        </w:rPr>
        <w:t xml:space="preserve">al </w:t>
      </w:r>
      <w:r w:rsidR="00777ADD" w:rsidRPr="008C7F41">
        <w:rPr>
          <w:rFonts w:asciiTheme="majorHAnsi" w:hAnsiTheme="majorHAnsi"/>
          <w:sz w:val="26"/>
          <w:szCs w:val="26"/>
        </w:rPr>
        <w:t>IFT</w:t>
      </w:r>
      <w:r w:rsidR="0087067E" w:rsidRPr="008C7F41">
        <w:rPr>
          <w:rFonts w:asciiTheme="majorHAnsi" w:hAnsiTheme="majorHAnsi"/>
          <w:sz w:val="26"/>
          <w:szCs w:val="26"/>
        </w:rPr>
        <w:t xml:space="preserve"> las recomendaciones, propuestas u opiniones que estimemos adecuadas para cumplir con nuestra función consultiva</w:t>
      </w:r>
      <w:r w:rsidR="00626C88" w:rsidRPr="008C7F41">
        <w:rPr>
          <w:rFonts w:asciiTheme="majorHAnsi" w:hAnsiTheme="majorHAnsi"/>
          <w:sz w:val="26"/>
          <w:szCs w:val="26"/>
        </w:rPr>
        <w:t>.</w:t>
      </w:r>
    </w:p>
    <w:p w14:paraId="0A4F5ED5" w14:textId="77777777" w:rsidR="0051172E" w:rsidRDefault="0051172E">
      <w:pPr>
        <w:rPr>
          <w:rFonts w:asciiTheme="majorHAnsi" w:hAnsiTheme="majorHAnsi"/>
          <w:sz w:val="26"/>
          <w:szCs w:val="26"/>
        </w:rPr>
      </w:pPr>
      <w:r>
        <w:rPr>
          <w:rFonts w:asciiTheme="majorHAnsi" w:hAnsiTheme="majorHAnsi"/>
          <w:sz w:val="26"/>
          <w:szCs w:val="26"/>
        </w:rPr>
        <w:br w:type="page"/>
      </w:r>
    </w:p>
    <w:p w14:paraId="5919C215" w14:textId="77777777" w:rsidR="00364EBF" w:rsidRPr="008C7F41" w:rsidRDefault="00364EBF" w:rsidP="008C7F41">
      <w:pPr>
        <w:spacing w:line="360" w:lineRule="auto"/>
        <w:ind w:right="45"/>
        <w:jc w:val="both"/>
        <w:rPr>
          <w:rFonts w:asciiTheme="majorHAnsi" w:hAnsiTheme="majorHAnsi"/>
          <w:sz w:val="26"/>
          <w:szCs w:val="26"/>
        </w:rPr>
      </w:pPr>
    </w:p>
    <w:p w14:paraId="512476A0" w14:textId="77777777" w:rsidR="008C7F41" w:rsidRPr="008C7F41" w:rsidRDefault="008C7F41" w:rsidP="008C7F41">
      <w:pPr>
        <w:spacing w:line="360" w:lineRule="auto"/>
        <w:ind w:right="45"/>
        <w:jc w:val="both"/>
        <w:rPr>
          <w:rFonts w:asciiTheme="majorHAnsi" w:hAnsiTheme="majorHAnsi"/>
          <w:sz w:val="26"/>
          <w:szCs w:val="26"/>
        </w:rPr>
      </w:pPr>
    </w:p>
    <w:p w14:paraId="12835864" w14:textId="1AE6A981" w:rsidR="00626C88" w:rsidRPr="008C7F41" w:rsidRDefault="006D7F1A" w:rsidP="008C7F41">
      <w:pPr>
        <w:spacing w:line="360" w:lineRule="auto"/>
        <w:ind w:right="45"/>
        <w:jc w:val="both"/>
        <w:rPr>
          <w:rFonts w:asciiTheme="majorHAnsi" w:hAnsiTheme="majorHAnsi"/>
          <w:sz w:val="26"/>
          <w:szCs w:val="26"/>
        </w:rPr>
      </w:pPr>
      <w:r w:rsidRPr="008C7F41">
        <w:rPr>
          <w:rFonts w:asciiTheme="majorHAnsi" w:hAnsiTheme="majorHAnsi"/>
          <w:sz w:val="26"/>
          <w:szCs w:val="26"/>
        </w:rPr>
        <w:t>A continuación</w:t>
      </w:r>
      <w:r w:rsidR="00626C88" w:rsidRPr="008C7F41">
        <w:rPr>
          <w:rFonts w:asciiTheme="majorHAnsi" w:hAnsiTheme="majorHAnsi"/>
          <w:sz w:val="26"/>
          <w:szCs w:val="26"/>
        </w:rPr>
        <w:t xml:space="preserve"> se </w:t>
      </w:r>
      <w:r w:rsidR="00012A6A" w:rsidRPr="008C7F41">
        <w:rPr>
          <w:rFonts w:asciiTheme="majorHAnsi" w:hAnsiTheme="majorHAnsi"/>
          <w:sz w:val="26"/>
          <w:szCs w:val="26"/>
        </w:rPr>
        <w:t>describen</w:t>
      </w:r>
      <w:r w:rsidR="0087067E" w:rsidRPr="008C7F41">
        <w:rPr>
          <w:rFonts w:asciiTheme="majorHAnsi" w:hAnsiTheme="majorHAnsi"/>
          <w:sz w:val="26"/>
          <w:szCs w:val="26"/>
        </w:rPr>
        <w:t xml:space="preserve"> </w:t>
      </w:r>
      <w:r w:rsidR="00626C88" w:rsidRPr="008C7F41">
        <w:rPr>
          <w:rFonts w:asciiTheme="majorHAnsi" w:hAnsiTheme="majorHAnsi"/>
          <w:sz w:val="26"/>
          <w:szCs w:val="26"/>
        </w:rPr>
        <w:t xml:space="preserve">los temas </w:t>
      </w:r>
      <w:r w:rsidR="00012A6A" w:rsidRPr="008C7F41">
        <w:rPr>
          <w:rFonts w:asciiTheme="majorHAnsi" w:hAnsiTheme="majorHAnsi"/>
          <w:sz w:val="26"/>
          <w:szCs w:val="26"/>
        </w:rPr>
        <w:t>que los consejeros determinamos</w:t>
      </w:r>
      <w:r w:rsidR="001A4032" w:rsidRPr="008C7F41">
        <w:rPr>
          <w:rFonts w:asciiTheme="majorHAnsi" w:hAnsiTheme="majorHAnsi"/>
          <w:sz w:val="26"/>
          <w:szCs w:val="26"/>
        </w:rPr>
        <w:t xml:space="preserve"> </w:t>
      </w:r>
      <w:r w:rsidR="00777ADD" w:rsidRPr="008C7F41">
        <w:rPr>
          <w:rFonts w:asciiTheme="majorHAnsi" w:hAnsiTheme="majorHAnsi"/>
          <w:sz w:val="26"/>
          <w:szCs w:val="26"/>
        </w:rPr>
        <w:t>abordar durante el año 2016</w:t>
      </w:r>
      <w:r w:rsidR="00012A6A" w:rsidRPr="008C7F41">
        <w:rPr>
          <w:rFonts w:asciiTheme="majorHAnsi" w:hAnsiTheme="majorHAnsi"/>
          <w:sz w:val="26"/>
          <w:szCs w:val="26"/>
        </w:rPr>
        <w:t>, así como los miembros que desarrollarán el contenido específico</w:t>
      </w:r>
      <w:r w:rsidR="00626C88" w:rsidRPr="008C7F41">
        <w:rPr>
          <w:rFonts w:asciiTheme="majorHAnsi" w:hAnsiTheme="majorHAnsi"/>
          <w:sz w:val="26"/>
          <w:szCs w:val="26"/>
        </w:rPr>
        <w:t>:</w:t>
      </w:r>
    </w:p>
    <w:p w14:paraId="1E016C5E" w14:textId="77777777" w:rsidR="008C7F41" w:rsidRPr="008C7F41" w:rsidRDefault="008C7F41" w:rsidP="008C7F41">
      <w:pPr>
        <w:spacing w:line="360" w:lineRule="auto"/>
        <w:ind w:right="45"/>
        <w:jc w:val="both"/>
        <w:rPr>
          <w:rFonts w:asciiTheme="majorHAnsi" w:hAnsiTheme="majorHAnsi"/>
          <w:sz w:val="28"/>
          <w:szCs w:val="28"/>
        </w:rPr>
      </w:pPr>
    </w:p>
    <w:p w14:paraId="72C7DB0D" w14:textId="77777777" w:rsidR="00777ADD" w:rsidRPr="008C7F41" w:rsidRDefault="00777ADD" w:rsidP="00F33EBD">
      <w:pPr>
        <w:ind w:right="44"/>
        <w:jc w:val="both"/>
        <w:rPr>
          <w:rFonts w:asciiTheme="majorHAnsi" w:hAnsiTheme="majorHAnsi"/>
          <w:sz w:val="26"/>
          <w:szCs w:val="26"/>
        </w:rPr>
      </w:pPr>
    </w:p>
    <w:tbl>
      <w:tblPr>
        <w:tblStyle w:val="Tablaconcuadrcula"/>
        <w:tblW w:w="0" w:type="auto"/>
        <w:tblLook w:val="04A0" w:firstRow="1" w:lastRow="0" w:firstColumn="1" w:lastColumn="0" w:noHBand="0" w:noVBand="1"/>
        <w:tblCaption w:val="Tema 1: Despliegue de infraestructura"/>
        <w:tblDescription w:val="Miembros, subtemas y contexto"/>
      </w:tblPr>
      <w:tblGrid>
        <w:gridCol w:w="9629"/>
      </w:tblGrid>
      <w:tr w:rsidR="00EA5F80" w:rsidRPr="008C7F41" w14:paraId="3B71BD63" w14:textId="77777777" w:rsidTr="0006523A">
        <w:trPr>
          <w:trHeight w:val="535"/>
          <w:tblHeader/>
        </w:trPr>
        <w:tc>
          <w:tcPr>
            <w:tcW w:w="9629" w:type="dxa"/>
            <w:shd w:val="clear" w:color="auto" w:fill="009999"/>
          </w:tcPr>
          <w:p w14:paraId="0EBE73EB" w14:textId="03D1E313" w:rsidR="00EA5F80" w:rsidRPr="008C7F41" w:rsidRDefault="00EA5F80" w:rsidP="00EA5F80">
            <w:pPr>
              <w:pStyle w:val="Default"/>
              <w:spacing w:line="276" w:lineRule="auto"/>
              <w:jc w:val="center"/>
              <w:rPr>
                <w:rFonts w:asciiTheme="majorHAnsi" w:hAnsiTheme="majorHAnsi"/>
                <w:b/>
              </w:rPr>
            </w:pPr>
            <w:r w:rsidRPr="008C7F41">
              <w:rPr>
                <w:rFonts w:asciiTheme="majorHAnsi" w:hAnsiTheme="majorHAnsi"/>
                <w:b/>
                <w:color w:val="FFFFFF" w:themeColor="background1"/>
              </w:rPr>
              <w:t>Tema 1: Despliegue de infraestructura</w:t>
            </w:r>
          </w:p>
        </w:tc>
      </w:tr>
      <w:tr w:rsidR="00EA5F80" w:rsidRPr="008C7F41" w14:paraId="101A7C11" w14:textId="77777777" w:rsidTr="0006523A">
        <w:trPr>
          <w:tblHeader/>
        </w:trPr>
        <w:tc>
          <w:tcPr>
            <w:tcW w:w="9629" w:type="dxa"/>
          </w:tcPr>
          <w:p w14:paraId="7082C764" w14:textId="77777777" w:rsidR="00EA5F80" w:rsidRPr="008C7F41" w:rsidRDefault="00EA5F80" w:rsidP="00EA5F80">
            <w:pPr>
              <w:pStyle w:val="Default"/>
              <w:spacing w:line="276" w:lineRule="auto"/>
              <w:jc w:val="both"/>
              <w:rPr>
                <w:rFonts w:asciiTheme="majorHAnsi" w:hAnsiTheme="majorHAnsi"/>
              </w:rPr>
            </w:pPr>
            <w:r w:rsidRPr="008C7F41">
              <w:rPr>
                <w:rFonts w:asciiTheme="majorHAnsi" w:hAnsiTheme="majorHAnsi"/>
                <w:i/>
                <w:u w:val="single"/>
              </w:rPr>
              <w:t>Miembros primarios:</w:t>
            </w:r>
            <w:r w:rsidRPr="008C7F41">
              <w:rPr>
                <w:rFonts w:asciiTheme="majorHAnsi" w:hAnsiTheme="majorHAnsi"/>
              </w:rPr>
              <w:t xml:space="preserve"> Carlos Bello, Erick Huerta</w:t>
            </w:r>
          </w:p>
          <w:p w14:paraId="36A9186A" w14:textId="642849A0" w:rsidR="00EA5F80" w:rsidRPr="008C7F41" w:rsidRDefault="00EA5F80" w:rsidP="00EA5F80">
            <w:pPr>
              <w:pStyle w:val="Default"/>
              <w:spacing w:line="276" w:lineRule="auto"/>
              <w:jc w:val="both"/>
              <w:rPr>
                <w:rFonts w:asciiTheme="majorHAnsi" w:hAnsiTheme="majorHAnsi"/>
              </w:rPr>
            </w:pPr>
            <w:r w:rsidRPr="008C7F41">
              <w:rPr>
                <w:rFonts w:asciiTheme="majorHAnsi" w:hAnsiTheme="majorHAnsi"/>
                <w:i/>
                <w:u w:val="single"/>
              </w:rPr>
              <w:t>Miembros secundarios:</w:t>
            </w:r>
            <w:r w:rsidRPr="008C7F41">
              <w:rPr>
                <w:rFonts w:asciiTheme="majorHAnsi" w:hAnsiTheme="majorHAnsi"/>
              </w:rPr>
              <w:t xml:space="preserve"> Enriqueta Cabrera, Carlos Merchán, Gerardo González, Santiago Gutiérrez</w:t>
            </w:r>
          </w:p>
        </w:tc>
      </w:tr>
    </w:tbl>
    <w:p w14:paraId="2C8DC29B" w14:textId="77777777" w:rsidR="00E62DFD" w:rsidRPr="00E62DFD" w:rsidRDefault="00E62DFD">
      <w:pPr>
        <w:rPr>
          <w:sz w:val="2"/>
        </w:rPr>
      </w:pPr>
    </w:p>
    <w:tbl>
      <w:tblPr>
        <w:tblStyle w:val="Tablaconcuadrcula"/>
        <w:tblW w:w="0" w:type="auto"/>
        <w:tblLook w:val="04A0" w:firstRow="1" w:lastRow="0" w:firstColumn="1" w:lastColumn="0" w:noHBand="0" w:noVBand="1"/>
        <w:tblCaption w:val="Tema 1: Despliegue de infraestructura"/>
        <w:tblDescription w:val="Miembros, subtemas y contexto"/>
      </w:tblPr>
      <w:tblGrid>
        <w:gridCol w:w="4814"/>
        <w:gridCol w:w="4815"/>
      </w:tblGrid>
      <w:tr w:rsidR="00AA44B9" w:rsidRPr="008C7F41" w14:paraId="1440A031" w14:textId="77777777" w:rsidTr="0006523A">
        <w:trPr>
          <w:tblHeader/>
        </w:trPr>
        <w:tc>
          <w:tcPr>
            <w:tcW w:w="4814" w:type="dxa"/>
            <w:shd w:val="clear" w:color="auto" w:fill="009999"/>
          </w:tcPr>
          <w:p w14:paraId="15819F2F" w14:textId="376BC7EB" w:rsidR="00AA44B9" w:rsidRPr="008C7F41" w:rsidRDefault="00AA44B9" w:rsidP="00AA44B9">
            <w:pPr>
              <w:pStyle w:val="Default"/>
              <w:spacing w:line="276" w:lineRule="auto"/>
              <w:jc w:val="center"/>
              <w:rPr>
                <w:rFonts w:asciiTheme="majorHAnsi" w:hAnsiTheme="majorHAnsi"/>
              </w:rPr>
            </w:pPr>
            <w:r w:rsidRPr="008C7F41">
              <w:rPr>
                <w:rFonts w:asciiTheme="majorHAnsi" w:hAnsiTheme="majorHAnsi"/>
                <w:b/>
                <w:color w:val="FFFFFF" w:themeColor="background1"/>
              </w:rPr>
              <w:t>Subtemas</w:t>
            </w:r>
          </w:p>
        </w:tc>
        <w:tc>
          <w:tcPr>
            <w:tcW w:w="4815" w:type="dxa"/>
            <w:shd w:val="clear" w:color="auto" w:fill="009999"/>
          </w:tcPr>
          <w:p w14:paraId="28C4781C" w14:textId="6CDF89E2" w:rsidR="00AA44B9" w:rsidRPr="008C7F41" w:rsidRDefault="00AA44B9" w:rsidP="00AA44B9">
            <w:pPr>
              <w:pStyle w:val="Default"/>
              <w:spacing w:line="276" w:lineRule="auto"/>
              <w:jc w:val="center"/>
              <w:rPr>
                <w:rFonts w:asciiTheme="majorHAnsi" w:hAnsiTheme="majorHAnsi"/>
                <w:b/>
                <w:color w:val="FFFFFF" w:themeColor="background1"/>
              </w:rPr>
            </w:pPr>
            <w:r w:rsidRPr="008C7F41">
              <w:rPr>
                <w:rFonts w:asciiTheme="majorHAnsi" w:hAnsiTheme="majorHAnsi"/>
                <w:b/>
                <w:color w:val="FFFFFF" w:themeColor="background1"/>
              </w:rPr>
              <w:t>Contexto</w:t>
            </w:r>
          </w:p>
        </w:tc>
      </w:tr>
      <w:tr w:rsidR="00EA5F80" w:rsidRPr="008C7F41" w14:paraId="0ECD6EBD" w14:textId="77777777" w:rsidTr="0006523A">
        <w:trPr>
          <w:tblHeader/>
        </w:trPr>
        <w:tc>
          <w:tcPr>
            <w:tcW w:w="4814" w:type="dxa"/>
          </w:tcPr>
          <w:p w14:paraId="5493AF8C" w14:textId="4D3501E8" w:rsidR="00EA5F80" w:rsidRPr="008C7F41" w:rsidRDefault="00AA44B9" w:rsidP="00EA5F80">
            <w:pPr>
              <w:pStyle w:val="Default"/>
              <w:spacing w:line="276" w:lineRule="auto"/>
              <w:jc w:val="both"/>
              <w:rPr>
                <w:rFonts w:asciiTheme="majorHAnsi" w:hAnsiTheme="majorHAnsi"/>
              </w:rPr>
            </w:pPr>
            <w:r w:rsidRPr="008C7F41">
              <w:rPr>
                <w:rFonts w:asciiTheme="majorHAnsi" w:hAnsiTheme="majorHAnsi"/>
              </w:rPr>
              <w:t>Derechos de vía:</w:t>
            </w:r>
          </w:p>
          <w:p w14:paraId="2513C171" w14:textId="7601B9C6" w:rsidR="00EA5F80" w:rsidRPr="008C7F41" w:rsidRDefault="00EA5F80" w:rsidP="00EA5F80">
            <w:pPr>
              <w:pStyle w:val="Default"/>
              <w:spacing w:line="276" w:lineRule="auto"/>
              <w:jc w:val="both"/>
              <w:rPr>
                <w:rFonts w:asciiTheme="majorHAnsi" w:hAnsiTheme="majorHAnsi"/>
              </w:rPr>
            </w:pPr>
          </w:p>
        </w:tc>
        <w:tc>
          <w:tcPr>
            <w:tcW w:w="4815" w:type="dxa"/>
          </w:tcPr>
          <w:p w14:paraId="01F0D2A3" w14:textId="2A2C9FDC" w:rsidR="00EA5F80" w:rsidRPr="008C7F41" w:rsidRDefault="00EA5F80" w:rsidP="00EA5F80">
            <w:pPr>
              <w:pStyle w:val="Default"/>
              <w:spacing w:line="276" w:lineRule="auto"/>
              <w:jc w:val="both"/>
              <w:rPr>
                <w:rFonts w:asciiTheme="majorHAnsi" w:hAnsiTheme="majorHAnsi"/>
              </w:rPr>
            </w:pPr>
            <w:r w:rsidRPr="008C7F41">
              <w:rPr>
                <w:rFonts w:asciiTheme="majorHAnsi" w:hAnsiTheme="majorHAnsi"/>
              </w:rPr>
              <w:t>La dificultad que enfrentan las constructoras de fibra, especialmente en concesiones carreteras.</w:t>
            </w:r>
          </w:p>
        </w:tc>
      </w:tr>
      <w:tr w:rsidR="00EA5F80" w:rsidRPr="008C7F41" w14:paraId="0CF8FC75" w14:textId="77777777" w:rsidTr="0006523A">
        <w:trPr>
          <w:tblHeader/>
        </w:trPr>
        <w:tc>
          <w:tcPr>
            <w:tcW w:w="4814" w:type="dxa"/>
          </w:tcPr>
          <w:p w14:paraId="3BFC1C99" w14:textId="0E490DA0" w:rsidR="00EA5F80" w:rsidRPr="008C7F41" w:rsidRDefault="00AA44B9" w:rsidP="00EA5F80">
            <w:pPr>
              <w:pStyle w:val="Default"/>
              <w:tabs>
                <w:tab w:val="left" w:pos="2812"/>
              </w:tabs>
              <w:spacing w:line="276" w:lineRule="auto"/>
              <w:jc w:val="both"/>
              <w:rPr>
                <w:rFonts w:asciiTheme="majorHAnsi" w:hAnsiTheme="majorHAnsi"/>
              </w:rPr>
            </w:pPr>
            <w:r w:rsidRPr="008C7F41">
              <w:rPr>
                <w:rFonts w:asciiTheme="majorHAnsi" w:hAnsiTheme="majorHAnsi"/>
              </w:rPr>
              <w:t>Celeridad en trámites:</w:t>
            </w:r>
          </w:p>
          <w:p w14:paraId="7A1E12FD" w14:textId="5ADF9FC5" w:rsidR="00EA5F80" w:rsidRPr="008C7F41" w:rsidRDefault="00EA5F80" w:rsidP="00EA5F80">
            <w:pPr>
              <w:pStyle w:val="Default"/>
              <w:tabs>
                <w:tab w:val="left" w:pos="2812"/>
              </w:tabs>
              <w:spacing w:line="276" w:lineRule="auto"/>
              <w:jc w:val="both"/>
              <w:rPr>
                <w:rFonts w:asciiTheme="majorHAnsi" w:hAnsiTheme="majorHAnsi"/>
              </w:rPr>
            </w:pPr>
          </w:p>
        </w:tc>
        <w:tc>
          <w:tcPr>
            <w:tcW w:w="4815" w:type="dxa"/>
          </w:tcPr>
          <w:p w14:paraId="6ECB6BF1" w14:textId="0CFD919E" w:rsidR="00EA5F80" w:rsidRPr="008C7F41" w:rsidRDefault="00EA5F80" w:rsidP="00FC09A0">
            <w:pPr>
              <w:pStyle w:val="Default"/>
              <w:spacing w:line="276" w:lineRule="auto"/>
              <w:jc w:val="both"/>
              <w:rPr>
                <w:rFonts w:asciiTheme="majorHAnsi" w:hAnsiTheme="majorHAnsi"/>
              </w:rPr>
            </w:pPr>
            <w:r w:rsidRPr="008C7F41">
              <w:rPr>
                <w:rFonts w:asciiTheme="majorHAnsi" w:hAnsiTheme="majorHAnsi"/>
              </w:rPr>
              <w:t>Análisis de los trámites que están relacionados con la instalación o crecimiento de infraestructura.</w:t>
            </w:r>
          </w:p>
        </w:tc>
      </w:tr>
      <w:tr w:rsidR="00EA5F80" w:rsidRPr="008C7F41" w14:paraId="5CA91C73" w14:textId="77777777" w:rsidTr="0006523A">
        <w:trPr>
          <w:tblHeader/>
        </w:trPr>
        <w:tc>
          <w:tcPr>
            <w:tcW w:w="4814" w:type="dxa"/>
          </w:tcPr>
          <w:p w14:paraId="4FC1F8E2" w14:textId="44B46DDD" w:rsidR="00EA5F80" w:rsidRPr="008C7F41" w:rsidRDefault="00EA5F80" w:rsidP="00EA5F80">
            <w:pPr>
              <w:pStyle w:val="Default"/>
              <w:spacing w:line="276" w:lineRule="auto"/>
              <w:jc w:val="both"/>
              <w:rPr>
                <w:rFonts w:asciiTheme="majorHAnsi" w:hAnsiTheme="majorHAnsi"/>
              </w:rPr>
            </w:pPr>
            <w:r w:rsidRPr="008C7F41">
              <w:rPr>
                <w:rFonts w:asciiTheme="majorHAnsi" w:hAnsiTheme="majorHAnsi"/>
              </w:rPr>
              <w:t>Aprovechamiento de espectro:</w:t>
            </w:r>
          </w:p>
          <w:p w14:paraId="46F9CA61" w14:textId="21A682EA" w:rsidR="00EA5F80" w:rsidRPr="008C7F41" w:rsidRDefault="00EA5F80" w:rsidP="00EA5F80">
            <w:pPr>
              <w:pStyle w:val="Default"/>
              <w:spacing w:line="276" w:lineRule="auto"/>
              <w:jc w:val="both"/>
              <w:rPr>
                <w:rFonts w:asciiTheme="majorHAnsi" w:hAnsiTheme="majorHAnsi"/>
              </w:rPr>
            </w:pPr>
          </w:p>
        </w:tc>
        <w:tc>
          <w:tcPr>
            <w:tcW w:w="4815" w:type="dxa"/>
          </w:tcPr>
          <w:p w14:paraId="77D5B5B7" w14:textId="76C813F1" w:rsidR="00EA5F80" w:rsidRPr="008C7F41" w:rsidRDefault="00EA5F80" w:rsidP="00FC09A0">
            <w:pPr>
              <w:pStyle w:val="Default"/>
              <w:spacing w:line="276" w:lineRule="auto"/>
              <w:jc w:val="both"/>
              <w:rPr>
                <w:rFonts w:asciiTheme="majorHAnsi" w:hAnsiTheme="majorHAnsi"/>
              </w:rPr>
            </w:pPr>
            <w:r w:rsidRPr="008C7F41">
              <w:rPr>
                <w:rFonts w:asciiTheme="majorHAnsi" w:hAnsiTheme="majorHAnsi"/>
              </w:rPr>
              <w:t>Propuesta de mecanismos para acceder a espectro no usado.</w:t>
            </w:r>
          </w:p>
        </w:tc>
      </w:tr>
      <w:tr w:rsidR="00EA5F80" w:rsidRPr="008C7F41" w14:paraId="241F3346" w14:textId="77777777" w:rsidTr="0006523A">
        <w:trPr>
          <w:tblHeader/>
        </w:trPr>
        <w:tc>
          <w:tcPr>
            <w:tcW w:w="4814" w:type="dxa"/>
          </w:tcPr>
          <w:p w14:paraId="7B1EA188" w14:textId="51F873F7" w:rsidR="00EA5F80" w:rsidRPr="008C7F41" w:rsidRDefault="00EA5F80" w:rsidP="00EA5F80">
            <w:pPr>
              <w:pStyle w:val="Default"/>
              <w:spacing w:line="276" w:lineRule="auto"/>
              <w:jc w:val="both"/>
              <w:rPr>
                <w:rFonts w:asciiTheme="majorHAnsi" w:hAnsiTheme="majorHAnsi"/>
              </w:rPr>
            </w:pPr>
            <w:r w:rsidRPr="008C7F41">
              <w:rPr>
                <w:rFonts w:asciiTheme="majorHAnsi" w:hAnsiTheme="majorHAnsi"/>
              </w:rPr>
              <w:t>Acceso a inmuebles públicos:</w:t>
            </w:r>
          </w:p>
          <w:p w14:paraId="5EB54210" w14:textId="7D4504BE" w:rsidR="00EA5F80" w:rsidRPr="008C7F41" w:rsidRDefault="00EA5F80" w:rsidP="00EA5F80">
            <w:pPr>
              <w:pStyle w:val="Default"/>
              <w:spacing w:line="276" w:lineRule="auto"/>
              <w:jc w:val="both"/>
              <w:rPr>
                <w:rFonts w:asciiTheme="majorHAnsi" w:hAnsiTheme="majorHAnsi"/>
              </w:rPr>
            </w:pPr>
          </w:p>
        </w:tc>
        <w:tc>
          <w:tcPr>
            <w:tcW w:w="4815" w:type="dxa"/>
          </w:tcPr>
          <w:p w14:paraId="6AB45B4B" w14:textId="74B1F192" w:rsidR="00EA5F80" w:rsidRPr="008C7F41" w:rsidRDefault="00EA5F80" w:rsidP="00FC09A0">
            <w:pPr>
              <w:pStyle w:val="Default"/>
              <w:spacing w:line="276" w:lineRule="auto"/>
              <w:jc w:val="both"/>
              <w:rPr>
                <w:rFonts w:asciiTheme="majorHAnsi" w:hAnsiTheme="majorHAnsi"/>
              </w:rPr>
            </w:pPr>
            <w:r w:rsidRPr="008C7F41">
              <w:rPr>
                <w:rFonts w:asciiTheme="majorHAnsi" w:hAnsiTheme="majorHAnsi"/>
              </w:rPr>
              <w:t>Evaluación sobre qué tanto se ha usado este mecanismo y qué tan fácil es obtener acceso.</w:t>
            </w:r>
          </w:p>
        </w:tc>
      </w:tr>
      <w:tr w:rsidR="00EA5F80" w:rsidRPr="008C7F41" w14:paraId="64C91039" w14:textId="77777777" w:rsidTr="0006523A">
        <w:trPr>
          <w:tblHeader/>
        </w:trPr>
        <w:tc>
          <w:tcPr>
            <w:tcW w:w="4814" w:type="dxa"/>
          </w:tcPr>
          <w:p w14:paraId="64ADD6D5" w14:textId="2F8FF04E" w:rsidR="00EA5F80" w:rsidRPr="008C7F41" w:rsidRDefault="00EA5F80" w:rsidP="00EA5F80">
            <w:pPr>
              <w:pStyle w:val="Default"/>
              <w:spacing w:line="276" w:lineRule="auto"/>
              <w:jc w:val="both"/>
              <w:rPr>
                <w:rFonts w:asciiTheme="majorHAnsi" w:hAnsiTheme="majorHAnsi"/>
              </w:rPr>
            </w:pPr>
            <w:r w:rsidRPr="008C7F41">
              <w:rPr>
                <w:rFonts w:asciiTheme="majorHAnsi" w:hAnsiTheme="majorHAnsi"/>
              </w:rPr>
              <w:t>Compartición de infraestructura:</w:t>
            </w:r>
          </w:p>
          <w:p w14:paraId="28DB734A" w14:textId="2B8D3708" w:rsidR="00EA5F80" w:rsidRPr="008C7F41" w:rsidRDefault="00EA5F80" w:rsidP="00EA5F80">
            <w:pPr>
              <w:pStyle w:val="Default"/>
              <w:spacing w:line="276" w:lineRule="auto"/>
              <w:jc w:val="both"/>
              <w:rPr>
                <w:rFonts w:asciiTheme="majorHAnsi" w:hAnsiTheme="majorHAnsi"/>
              </w:rPr>
            </w:pPr>
          </w:p>
        </w:tc>
        <w:tc>
          <w:tcPr>
            <w:tcW w:w="4815" w:type="dxa"/>
          </w:tcPr>
          <w:p w14:paraId="05E2B1BB" w14:textId="637FE555" w:rsidR="00EA5F80" w:rsidRPr="008C7F41" w:rsidRDefault="00AA44B9" w:rsidP="00AA44B9">
            <w:pPr>
              <w:pStyle w:val="Default"/>
              <w:spacing w:line="276" w:lineRule="auto"/>
              <w:jc w:val="both"/>
              <w:rPr>
                <w:rFonts w:asciiTheme="majorHAnsi" w:hAnsiTheme="majorHAnsi"/>
              </w:rPr>
            </w:pPr>
            <w:r w:rsidRPr="008C7F41">
              <w:rPr>
                <w:rFonts w:asciiTheme="majorHAnsi" w:hAnsiTheme="majorHAnsi"/>
              </w:rPr>
              <w:t>Análisis de</w:t>
            </w:r>
            <w:r w:rsidR="00EA5F80" w:rsidRPr="008C7F41">
              <w:rPr>
                <w:rFonts w:asciiTheme="majorHAnsi" w:hAnsiTheme="majorHAnsi"/>
              </w:rPr>
              <w:t xml:space="preserve"> modelos de agentes especialmente dedicados a generar infraestructura compartida.</w:t>
            </w:r>
            <w:r w:rsidR="00012A6A" w:rsidRPr="008C7F41">
              <w:rPr>
                <w:rFonts w:asciiTheme="majorHAnsi" w:hAnsiTheme="majorHAnsi"/>
              </w:rPr>
              <w:t xml:space="preserve"> El grupo se concentrará en medidas no relacionadas con compartición de torres, ya que se juzga que éstas han sido efectivas.</w:t>
            </w:r>
          </w:p>
        </w:tc>
      </w:tr>
      <w:tr w:rsidR="00EA5F80" w:rsidRPr="008C7F41" w14:paraId="5CDE3CF4" w14:textId="77777777" w:rsidTr="0006523A">
        <w:trPr>
          <w:tblHeader/>
        </w:trPr>
        <w:tc>
          <w:tcPr>
            <w:tcW w:w="4814" w:type="dxa"/>
          </w:tcPr>
          <w:p w14:paraId="3FB46E37" w14:textId="1DDB910C" w:rsidR="00EA5F80" w:rsidRPr="008C7F41" w:rsidRDefault="00EA5F80" w:rsidP="00EA5F80">
            <w:pPr>
              <w:pStyle w:val="Default"/>
              <w:spacing w:line="276" w:lineRule="auto"/>
              <w:jc w:val="both"/>
              <w:rPr>
                <w:rFonts w:asciiTheme="majorHAnsi" w:hAnsiTheme="majorHAnsi"/>
              </w:rPr>
            </w:pPr>
            <w:r w:rsidRPr="008C7F41">
              <w:rPr>
                <w:rFonts w:asciiTheme="majorHAnsi" w:hAnsiTheme="majorHAnsi"/>
              </w:rPr>
              <w:t>Acceso a redes troncales:</w:t>
            </w:r>
          </w:p>
        </w:tc>
        <w:tc>
          <w:tcPr>
            <w:tcW w:w="4815" w:type="dxa"/>
          </w:tcPr>
          <w:p w14:paraId="07F4FEC3" w14:textId="0E2EAC21" w:rsidR="00EA5F80" w:rsidRPr="008C7F41" w:rsidRDefault="00EA5F80" w:rsidP="00FC09A0">
            <w:pPr>
              <w:pStyle w:val="Default"/>
              <w:spacing w:line="276" w:lineRule="auto"/>
              <w:jc w:val="both"/>
              <w:rPr>
                <w:rFonts w:asciiTheme="majorHAnsi" w:hAnsiTheme="majorHAnsi"/>
              </w:rPr>
            </w:pPr>
            <w:r w:rsidRPr="008C7F41">
              <w:rPr>
                <w:rFonts w:asciiTheme="majorHAnsi" w:hAnsiTheme="majorHAnsi"/>
              </w:rPr>
              <w:t>Recomendación sobre reglas de acceso a redes troncales y mayoristas (Red Compartida Mayorista, acceso a fibra, etc</w:t>
            </w:r>
            <w:r w:rsidR="00012A6A" w:rsidRPr="008C7F41">
              <w:rPr>
                <w:rFonts w:asciiTheme="majorHAnsi" w:hAnsiTheme="majorHAnsi"/>
              </w:rPr>
              <w:t>.</w:t>
            </w:r>
            <w:r w:rsidRPr="008C7F41">
              <w:rPr>
                <w:rFonts w:asciiTheme="majorHAnsi" w:hAnsiTheme="majorHAnsi"/>
              </w:rPr>
              <w:t>).</w:t>
            </w:r>
          </w:p>
        </w:tc>
      </w:tr>
    </w:tbl>
    <w:p w14:paraId="6334BC64" w14:textId="77777777" w:rsidR="006237E7" w:rsidRPr="008C7F41" w:rsidRDefault="006237E7" w:rsidP="00FC09A0">
      <w:pPr>
        <w:pStyle w:val="Default"/>
        <w:spacing w:line="276" w:lineRule="auto"/>
        <w:jc w:val="both"/>
        <w:rPr>
          <w:rFonts w:asciiTheme="majorHAnsi" w:hAnsiTheme="majorHAnsi"/>
          <w:sz w:val="26"/>
          <w:szCs w:val="26"/>
        </w:rPr>
      </w:pPr>
    </w:p>
    <w:p w14:paraId="117543AB" w14:textId="21F5DA23" w:rsidR="0051172E" w:rsidRDefault="0051172E">
      <w:pPr>
        <w:rPr>
          <w:rFonts w:asciiTheme="majorHAnsi" w:hAnsiTheme="majorHAnsi"/>
          <w:color w:val="000000"/>
          <w:sz w:val="26"/>
          <w:szCs w:val="26"/>
        </w:rPr>
      </w:pPr>
      <w:r>
        <w:rPr>
          <w:rFonts w:asciiTheme="majorHAnsi" w:hAnsiTheme="majorHAnsi"/>
          <w:sz w:val="26"/>
          <w:szCs w:val="26"/>
        </w:rPr>
        <w:br w:type="page"/>
      </w:r>
    </w:p>
    <w:p w14:paraId="6FBE3280" w14:textId="77777777" w:rsidR="008C7F41" w:rsidRPr="008C7F41" w:rsidRDefault="008C7F41" w:rsidP="00FC09A0">
      <w:pPr>
        <w:pStyle w:val="Default"/>
        <w:spacing w:line="276" w:lineRule="auto"/>
        <w:jc w:val="both"/>
        <w:rPr>
          <w:rFonts w:asciiTheme="majorHAnsi" w:hAnsiTheme="majorHAnsi"/>
          <w:sz w:val="26"/>
          <w:szCs w:val="26"/>
        </w:rPr>
      </w:pPr>
    </w:p>
    <w:tbl>
      <w:tblPr>
        <w:tblStyle w:val="Tablaconcuadrcula"/>
        <w:tblW w:w="0" w:type="auto"/>
        <w:tblLook w:val="04A0" w:firstRow="1" w:lastRow="0" w:firstColumn="1" w:lastColumn="0" w:noHBand="0" w:noVBand="1"/>
        <w:tblCaption w:val="Tema 2: Audiencias"/>
        <w:tblDescription w:val="Miembros"/>
      </w:tblPr>
      <w:tblGrid>
        <w:gridCol w:w="9629"/>
      </w:tblGrid>
      <w:tr w:rsidR="00EA5F80" w:rsidRPr="008C7F41" w14:paraId="36D9697E" w14:textId="77777777" w:rsidTr="0006523A">
        <w:trPr>
          <w:trHeight w:val="535"/>
          <w:tblHeader/>
        </w:trPr>
        <w:tc>
          <w:tcPr>
            <w:tcW w:w="9629" w:type="dxa"/>
            <w:shd w:val="clear" w:color="auto" w:fill="009999"/>
          </w:tcPr>
          <w:p w14:paraId="2ECE2E77" w14:textId="2B51B44F" w:rsidR="00EA5F80" w:rsidRPr="008C7F41" w:rsidRDefault="00EA5F80" w:rsidP="001871BD">
            <w:pPr>
              <w:pStyle w:val="Default"/>
              <w:spacing w:line="276" w:lineRule="auto"/>
              <w:jc w:val="center"/>
              <w:rPr>
                <w:rFonts w:asciiTheme="majorHAnsi" w:hAnsiTheme="majorHAnsi"/>
                <w:b/>
              </w:rPr>
            </w:pPr>
            <w:r w:rsidRPr="008C7F41">
              <w:rPr>
                <w:rFonts w:asciiTheme="majorHAnsi" w:hAnsiTheme="majorHAnsi"/>
                <w:b/>
                <w:color w:val="FFFFFF" w:themeColor="background1"/>
              </w:rPr>
              <w:t>Tema 2: Audiencias</w:t>
            </w:r>
          </w:p>
        </w:tc>
      </w:tr>
      <w:tr w:rsidR="00EA5F80" w:rsidRPr="008C7F41" w14:paraId="27CEC0EB" w14:textId="77777777" w:rsidTr="001871BD">
        <w:tc>
          <w:tcPr>
            <w:tcW w:w="9629" w:type="dxa"/>
          </w:tcPr>
          <w:p w14:paraId="75C9357F" w14:textId="77777777" w:rsidR="00EA5F80" w:rsidRPr="008C7F41" w:rsidRDefault="00EA5F80" w:rsidP="00EA5F80">
            <w:pPr>
              <w:pStyle w:val="Default"/>
              <w:spacing w:line="276" w:lineRule="auto"/>
              <w:jc w:val="both"/>
              <w:rPr>
                <w:rFonts w:asciiTheme="majorHAnsi" w:hAnsiTheme="majorHAnsi"/>
              </w:rPr>
            </w:pPr>
            <w:r w:rsidRPr="008C7F41">
              <w:rPr>
                <w:rFonts w:asciiTheme="majorHAnsi" w:hAnsiTheme="majorHAnsi"/>
                <w:i/>
                <w:u w:val="single"/>
              </w:rPr>
              <w:t>Miembros primarios:</w:t>
            </w:r>
            <w:r w:rsidRPr="008C7F41">
              <w:rPr>
                <w:rFonts w:asciiTheme="majorHAnsi" w:hAnsiTheme="majorHAnsi"/>
              </w:rPr>
              <w:t xml:space="preserve"> Clara Luz Álvarez, Patricia Arriaga, Enriqueta Cabrera</w:t>
            </w:r>
          </w:p>
          <w:p w14:paraId="12CB998F" w14:textId="43163E2D" w:rsidR="00EA5F80" w:rsidRPr="008C7F41" w:rsidRDefault="00EA5F80" w:rsidP="00EA5F80">
            <w:pPr>
              <w:pStyle w:val="Default"/>
              <w:spacing w:line="276" w:lineRule="auto"/>
              <w:jc w:val="both"/>
              <w:rPr>
                <w:rFonts w:asciiTheme="majorHAnsi" w:hAnsiTheme="majorHAnsi"/>
              </w:rPr>
            </w:pPr>
            <w:r w:rsidRPr="008C7F41">
              <w:rPr>
                <w:rFonts w:asciiTheme="majorHAnsi" w:hAnsiTheme="majorHAnsi"/>
                <w:i/>
                <w:u w:val="single"/>
              </w:rPr>
              <w:t>Miembros secundarios:</w:t>
            </w:r>
            <w:r w:rsidRPr="008C7F41">
              <w:rPr>
                <w:rFonts w:asciiTheme="majorHAnsi" w:hAnsiTheme="majorHAnsi"/>
              </w:rPr>
              <w:t xml:space="preserve"> Erick Huerta, Irene Levy</w:t>
            </w:r>
          </w:p>
        </w:tc>
      </w:tr>
    </w:tbl>
    <w:p w14:paraId="4878D331" w14:textId="77777777" w:rsidR="00E62DFD" w:rsidRPr="00E62DFD" w:rsidRDefault="00E62DFD">
      <w:pPr>
        <w:rPr>
          <w:sz w:val="2"/>
        </w:rPr>
      </w:pPr>
    </w:p>
    <w:tbl>
      <w:tblPr>
        <w:tblStyle w:val="Tablaconcuadrcula"/>
        <w:tblW w:w="0" w:type="auto"/>
        <w:tblLook w:val="04A0" w:firstRow="1" w:lastRow="0" w:firstColumn="1" w:lastColumn="0" w:noHBand="0" w:noVBand="1"/>
        <w:tblCaption w:val="Tema 2: Audiencias"/>
        <w:tblDescription w:val="Subtemas y contexto"/>
      </w:tblPr>
      <w:tblGrid>
        <w:gridCol w:w="4814"/>
        <w:gridCol w:w="4815"/>
      </w:tblGrid>
      <w:tr w:rsidR="00AA44B9" w:rsidRPr="008C7F41" w14:paraId="31AE57CA" w14:textId="77777777" w:rsidTr="00E62DFD">
        <w:trPr>
          <w:tblHeader/>
        </w:trPr>
        <w:tc>
          <w:tcPr>
            <w:tcW w:w="4814" w:type="dxa"/>
            <w:shd w:val="clear" w:color="auto" w:fill="009999"/>
          </w:tcPr>
          <w:p w14:paraId="137DD0F5" w14:textId="77777777" w:rsidR="00AA44B9" w:rsidRPr="008C7F41" w:rsidRDefault="00AA44B9" w:rsidP="001871BD">
            <w:pPr>
              <w:pStyle w:val="Default"/>
              <w:spacing w:line="276" w:lineRule="auto"/>
              <w:jc w:val="center"/>
              <w:rPr>
                <w:rFonts w:asciiTheme="majorHAnsi" w:hAnsiTheme="majorHAnsi"/>
              </w:rPr>
            </w:pPr>
            <w:r w:rsidRPr="008C7F41">
              <w:rPr>
                <w:rFonts w:asciiTheme="majorHAnsi" w:hAnsiTheme="majorHAnsi"/>
                <w:b/>
                <w:color w:val="FFFFFF" w:themeColor="background1"/>
              </w:rPr>
              <w:t>Subtemas</w:t>
            </w:r>
          </w:p>
        </w:tc>
        <w:tc>
          <w:tcPr>
            <w:tcW w:w="4815" w:type="dxa"/>
            <w:shd w:val="clear" w:color="auto" w:fill="009999"/>
          </w:tcPr>
          <w:p w14:paraId="5CC5F755" w14:textId="77777777" w:rsidR="00AA44B9" w:rsidRPr="008C7F41" w:rsidRDefault="00AA44B9" w:rsidP="001871BD">
            <w:pPr>
              <w:pStyle w:val="Default"/>
              <w:spacing w:line="276" w:lineRule="auto"/>
              <w:jc w:val="center"/>
              <w:rPr>
                <w:rFonts w:asciiTheme="majorHAnsi" w:hAnsiTheme="majorHAnsi"/>
                <w:b/>
                <w:color w:val="FFFFFF" w:themeColor="background1"/>
              </w:rPr>
            </w:pPr>
            <w:r w:rsidRPr="008C7F41">
              <w:rPr>
                <w:rFonts w:asciiTheme="majorHAnsi" w:hAnsiTheme="majorHAnsi"/>
                <w:b/>
                <w:color w:val="FFFFFF" w:themeColor="background1"/>
              </w:rPr>
              <w:t>Contexto</w:t>
            </w:r>
          </w:p>
        </w:tc>
      </w:tr>
      <w:tr w:rsidR="00EA5F80" w:rsidRPr="008C7F41" w14:paraId="20435895" w14:textId="77777777" w:rsidTr="001871BD">
        <w:tc>
          <w:tcPr>
            <w:tcW w:w="4814" w:type="dxa"/>
          </w:tcPr>
          <w:p w14:paraId="48B57AD1" w14:textId="70C6E2F9" w:rsidR="00EA5F80" w:rsidRPr="008C7F41" w:rsidRDefault="00EA5F80" w:rsidP="00AA44B9">
            <w:pPr>
              <w:pStyle w:val="Default"/>
              <w:spacing w:line="276" w:lineRule="auto"/>
              <w:jc w:val="both"/>
              <w:rPr>
                <w:rFonts w:asciiTheme="majorHAnsi" w:hAnsiTheme="majorHAnsi"/>
              </w:rPr>
            </w:pPr>
            <w:r w:rsidRPr="008C7F41">
              <w:rPr>
                <w:rFonts w:asciiTheme="majorHAnsi" w:hAnsiTheme="majorHAnsi"/>
              </w:rPr>
              <w:t>La protección de los derechos de las audiencias en el contexto de las licitacio</w:t>
            </w:r>
            <w:r w:rsidR="00AA44B9" w:rsidRPr="008C7F41">
              <w:rPr>
                <w:rFonts w:asciiTheme="majorHAnsi" w:hAnsiTheme="majorHAnsi"/>
              </w:rPr>
              <w:t>nes en materia de radiodifusión:</w:t>
            </w:r>
            <w:r w:rsidRPr="008C7F41">
              <w:rPr>
                <w:rFonts w:asciiTheme="majorHAnsi" w:hAnsiTheme="majorHAnsi"/>
              </w:rPr>
              <w:t xml:space="preserve"> </w:t>
            </w:r>
          </w:p>
        </w:tc>
        <w:tc>
          <w:tcPr>
            <w:tcW w:w="4815" w:type="dxa"/>
          </w:tcPr>
          <w:p w14:paraId="75357E83" w14:textId="18FE6498" w:rsidR="00EA5F80" w:rsidRPr="008C7F41" w:rsidRDefault="00AA44B9" w:rsidP="001871BD">
            <w:pPr>
              <w:pStyle w:val="Default"/>
              <w:spacing w:line="276" w:lineRule="auto"/>
              <w:jc w:val="both"/>
              <w:rPr>
                <w:rFonts w:asciiTheme="majorHAnsi" w:hAnsiTheme="majorHAnsi"/>
              </w:rPr>
            </w:pPr>
            <w:r w:rsidRPr="008C7F41">
              <w:rPr>
                <w:rFonts w:asciiTheme="majorHAnsi" w:hAnsiTheme="majorHAnsi"/>
              </w:rPr>
              <w:t>R</w:t>
            </w:r>
            <w:r w:rsidR="00EA5F80" w:rsidRPr="008C7F41">
              <w:rPr>
                <w:rFonts w:asciiTheme="majorHAnsi" w:hAnsiTheme="majorHAnsi"/>
              </w:rPr>
              <w:t>ecomendaciones en la materia</w:t>
            </w:r>
            <w:r w:rsidRPr="008C7F41">
              <w:rPr>
                <w:rFonts w:asciiTheme="majorHAnsi" w:hAnsiTheme="majorHAnsi"/>
              </w:rPr>
              <w:t>.</w:t>
            </w:r>
          </w:p>
        </w:tc>
      </w:tr>
      <w:tr w:rsidR="00EA5F80" w:rsidRPr="008C7F41" w14:paraId="3B73F086" w14:textId="77777777" w:rsidTr="001871BD">
        <w:tc>
          <w:tcPr>
            <w:tcW w:w="4814" w:type="dxa"/>
          </w:tcPr>
          <w:p w14:paraId="6400F274" w14:textId="3E14E2C2" w:rsidR="00EA5F80" w:rsidRPr="008C7F41" w:rsidRDefault="00AA44B9" w:rsidP="00AA44B9">
            <w:pPr>
              <w:pStyle w:val="Default"/>
              <w:tabs>
                <w:tab w:val="left" w:pos="2812"/>
              </w:tabs>
              <w:spacing w:line="276" w:lineRule="auto"/>
              <w:jc w:val="both"/>
              <w:rPr>
                <w:rFonts w:asciiTheme="majorHAnsi" w:hAnsiTheme="majorHAnsi"/>
              </w:rPr>
            </w:pPr>
            <w:r w:rsidRPr="008C7F41">
              <w:rPr>
                <w:rFonts w:asciiTheme="majorHAnsi" w:hAnsiTheme="majorHAnsi"/>
              </w:rPr>
              <w:t xml:space="preserve">Análisis de las medidas impuestas al Agente Económico Preponderante (AEP) en radiodifusión y su relación con el fomento de los derechos de las audiencias: </w:t>
            </w:r>
          </w:p>
        </w:tc>
        <w:tc>
          <w:tcPr>
            <w:tcW w:w="4815" w:type="dxa"/>
          </w:tcPr>
          <w:p w14:paraId="13624168" w14:textId="2F891DDF" w:rsidR="00EA5F80" w:rsidRPr="008C7F41" w:rsidRDefault="00AA44B9" w:rsidP="00AA44B9">
            <w:pPr>
              <w:pStyle w:val="Default"/>
              <w:spacing w:line="276" w:lineRule="auto"/>
              <w:jc w:val="both"/>
              <w:rPr>
                <w:rFonts w:asciiTheme="majorHAnsi" w:hAnsiTheme="majorHAnsi"/>
              </w:rPr>
            </w:pPr>
            <w:r w:rsidRPr="008C7F41">
              <w:rPr>
                <w:rFonts w:asciiTheme="majorHAnsi" w:hAnsiTheme="majorHAnsi"/>
              </w:rPr>
              <w:t>Propuesta de modificación o adición de las medidas impuestas al AEP en radiodifusión.</w:t>
            </w:r>
          </w:p>
        </w:tc>
      </w:tr>
      <w:tr w:rsidR="00EA5F80" w:rsidRPr="008C7F41" w14:paraId="70EB1A21" w14:textId="77777777" w:rsidTr="001871BD">
        <w:tc>
          <w:tcPr>
            <w:tcW w:w="4814" w:type="dxa"/>
          </w:tcPr>
          <w:p w14:paraId="2DBFBBB7" w14:textId="5E474FA2" w:rsidR="00EA5F80" w:rsidRPr="008C7F41" w:rsidRDefault="00AA44B9" w:rsidP="00AA44B9">
            <w:pPr>
              <w:pStyle w:val="Default"/>
              <w:spacing w:line="276" w:lineRule="auto"/>
              <w:jc w:val="both"/>
              <w:rPr>
                <w:rFonts w:asciiTheme="majorHAnsi" w:hAnsiTheme="majorHAnsi"/>
              </w:rPr>
            </w:pPr>
            <w:r w:rsidRPr="008C7F41">
              <w:rPr>
                <w:rFonts w:asciiTheme="majorHAnsi" w:hAnsiTheme="majorHAnsi"/>
              </w:rPr>
              <w:t>Mecanismos de preservación, fomento y desarrollo de concesiones de uso social:</w:t>
            </w:r>
          </w:p>
        </w:tc>
        <w:tc>
          <w:tcPr>
            <w:tcW w:w="4815" w:type="dxa"/>
          </w:tcPr>
          <w:p w14:paraId="2F9136AB" w14:textId="7265D1B0" w:rsidR="00EA5F80" w:rsidRPr="008C7F41" w:rsidRDefault="00AA44B9" w:rsidP="001871BD">
            <w:pPr>
              <w:pStyle w:val="Default"/>
              <w:spacing w:line="276" w:lineRule="auto"/>
              <w:jc w:val="both"/>
              <w:rPr>
                <w:rFonts w:asciiTheme="majorHAnsi" w:hAnsiTheme="majorHAnsi"/>
              </w:rPr>
            </w:pPr>
            <w:r w:rsidRPr="008C7F41">
              <w:rPr>
                <w:rFonts w:asciiTheme="majorHAnsi" w:hAnsiTheme="majorHAnsi"/>
              </w:rPr>
              <w:t>Recomendación de propuesta de plan “integral”.</w:t>
            </w:r>
          </w:p>
        </w:tc>
      </w:tr>
      <w:tr w:rsidR="00EA5F80" w:rsidRPr="008C7F41" w14:paraId="1F25A821" w14:textId="77777777" w:rsidTr="001871BD">
        <w:tc>
          <w:tcPr>
            <w:tcW w:w="4814" w:type="dxa"/>
          </w:tcPr>
          <w:p w14:paraId="3B9EF9ED" w14:textId="0E7BA438" w:rsidR="00EA5F80" w:rsidRPr="008C7F41" w:rsidRDefault="00AA44B9" w:rsidP="00AA44B9">
            <w:pPr>
              <w:pStyle w:val="Default"/>
              <w:spacing w:line="276" w:lineRule="auto"/>
              <w:jc w:val="both"/>
              <w:rPr>
                <w:rFonts w:asciiTheme="majorHAnsi" w:hAnsiTheme="majorHAnsi"/>
              </w:rPr>
            </w:pPr>
            <w:r w:rsidRPr="008C7F41">
              <w:rPr>
                <w:rFonts w:asciiTheme="majorHAnsi" w:hAnsiTheme="majorHAnsi"/>
              </w:rPr>
              <w:t>Marco de referencia para la medición de la pluralidad de medios:</w:t>
            </w:r>
          </w:p>
        </w:tc>
        <w:tc>
          <w:tcPr>
            <w:tcW w:w="4815" w:type="dxa"/>
          </w:tcPr>
          <w:p w14:paraId="5CE6D927" w14:textId="21713143" w:rsidR="00EA5F80" w:rsidRPr="008C7F41" w:rsidRDefault="00AA44B9" w:rsidP="00AA44B9">
            <w:pPr>
              <w:pStyle w:val="Default"/>
              <w:spacing w:line="276" w:lineRule="auto"/>
              <w:jc w:val="both"/>
              <w:rPr>
                <w:rFonts w:asciiTheme="majorHAnsi" w:hAnsiTheme="majorHAnsi"/>
              </w:rPr>
            </w:pPr>
            <w:r w:rsidRPr="008C7F41">
              <w:rPr>
                <w:rFonts w:asciiTheme="majorHAnsi" w:hAnsiTheme="majorHAnsi"/>
              </w:rPr>
              <w:t>Recomendación sobre cómo medir la pluralidad de medios.</w:t>
            </w:r>
          </w:p>
        </w:tc>
      </w:tr>
      <w:tr w:rsidR="00EA5F80" w:rsidRPr="008C7F41" w14:paraId="2A3D456E" w14:textId="77777777" w:rsidTr="001871BD">
        <w:tc>
          <w:tcPr>
            <w:tcW w:w="4814" w:type="dxa"/>
          </w:tcPr>
          <w:p w14:paraId="1021F551" w14:textId="52DF8A38" w:rsidR="00AA44B9" w:rsidRPr="008C7F41" w:rsidRDefault="00AA44B9" w:rsidP="00AA44B9">
            <w:pPr>
              <w:pStyle w:val="Default"/>
              <w:spacing w:line="276" w:lineRule="auto"/>
              <w:jc w:val="both"/>
              <w:rPr>
                <w:rFonts w:asciiTheme="majorHAnsi" w:hAnsiTheme="majorHAnsi"/>
              </w:rPr>
            </w:pPr>
            <w:r w:rsidRPr="008C7F41">
              <w:rPr>
                <w:rFonts w:asciiTheme="majorHAnsi" w:hAnsiTheme="majorHAnsi"/>
              </w:rPr>
              <w:t>Herramienta de presentación y seguimiento de denuncias por la probable violación de los derechos de las audiencias, así como para la presentación de denuncias por la probable violación de las obligaciones que, en materia de contenidos, establece la Ley Federal de Telecomunicaciones y Radiodifusión y demás disposiciones:</w:t>
            </w:r>
          </w:p>
          <w:p w14:paraId="2908DB1E" w14:textId="3BF2FCEE" w:rsidR="00EA5F80" w:rsidRPr="008C7F41" w:rsidRDefault="00EA5F80" w:rsidP="00AA44B9">
            <w:pPr>
              <w:pStyle w:val="Default"/>
              <w:spacing w:line="276" w:lineRule="auto"/>
              <w:jc w:val="both"/>
              <w:rPr>
                <w:rFonts w:asciiTheme="majorHAnsi" w:hAnsiTheme="majorHAnsi"/>
              </w:rPr>
            </w:pPr>
          </w:p>
        </w:tc>
        <w:tc>
          <w:tcPr>
            <w:tcW w:w="4815" w:type="dxa"/>
          </w:tcPr>
          <w:p w14:paraId="53CAE843" w14:textId="1F2F4AE3" w:rsidR="00EA5F80" w:rsidRPr="008C7F41" w:rsidRDefault="00AA44B9" w:rsidP="001871BD">
            <w:pPr>
              <w:pStyle w:val="Default"/>
              <w:spacing w:line="276" w:lineRule="auto"/>
              <w:jc w:val="both"/>
              <w:rPr>
                <w:rFonts w:asciiTheme="majorHAnsi" w:hAnsiTheme="majorHAnsi"/>
              </w:rPr>
            </w:pPr>
            <w:r w:rsidRPr="008C7F41">
              <w:rPr>
                <w:rFonts w:asciiTheme="majorHAnsi" w:hAnsiTheme="majorHAnsi"/>
              </w:rPr>
              <w:t>Propuesta de herramienta y proceso de seguimiento.</w:t>
            </w:r>
          </w:p>
        </w:tc>
      </w:tr>
      <w:tr w:rsidR="00EA5F80" w:rsidRPr="008C7F41" w14:paraId="5F87659A" w14:textId="77777777" w:rsidTr="001871BD">
        <w:tc>
          <w:tcPr>
            <w:tcW w:w="4814" w:type="dxa"/>
          </w:tcPr>
          <w:p w14:paraId="7CE84FC3" w14:textId="13FE70F4" w:rsidR="00AA44B9" w:rsidRPr="008C7F41" w:rsidRDefault="00AA44B9" w:rsidP="00AA44B9">
            <w:pPr>
              <w:pStyle w:val="Default"/>
              <w:spacing w:line="276" w:lineRule="auto"/>
              <w:jc w:val="both"/>
              <w:rPr>
                <w:rFonts w:asciiTheme="majorHAnsi" w:hAnsiTheme="majorHAnsi"/>
              </w:rPr>
            </w:pPr>
            <w:r w:rsidRPr="008C7F41">
              <w:rPr>
                <w:rFonts w:asciiTheme="majorHAnsi" w:hAnsiTheme="majorHAnsi"/>
              </w:rPr>
              <w:t>Otros subtemas potenciales de ser considerados en el Plan de Trabajo relacionados con el tema de audiencias y que están considerados en el Plan Anual de Trabajo 2016 del IFT:</w:t>
            </w:r>
          </w:p>
          <w:p w14:paraId="307D9825" w14:textId="558D190D" w:rsidR="00EA5F80" w:rsidRPr="008C7F41" w:rsidRDefault="00EA5F80" w:rsidP="00AA44B9">
            <w:pPr>
              <w:pStyle w:val="Default"/>
              <w:spacing w:line="276" w:lineRule="auto"/>
              <w:jc w:val="both"/>
              <w:rPr>
                <w:rFonts w:asciiTheme="majorHAnsi" w:hAnsiTheme="majorHAnsi"/>
              </w:rPr>
            </w:pPr>
          </w:p>
        </w:tc>
        <w:tc>
          <w:tcPr>
            <w:tcW w:w="4815" w:type="dxa"/>
          </w:tcPr>
          <w:p w14:paraId="2106EFF3" w14:textId="2AF2B56E" w:rsidR="00AA44B9" w:rsidRPr="008C7F41" w:rsidRDefault="00AA44B9" w:rsidP="00AA44B9">
            <w:pPr>
              <w:pStyle w:val="Default"/>
              <w:spacing w:line="276" w:lineRule="auto"/>
              <w:jc w:val="both"/>
              <w:rPr>
                <w:rFonts w:asciiTheme="majorHAnsi" w:hAnsiTheme="majorHAnsi"/>
              </w:rPr>
            </w:pPr>
            <w:r w:rsidRPr="008C7F41">
              <w:rPr>
                <w:rFonts w:asciiTheme="majorHAnsi" w:hAnsiTheme="majorHAnsi"/>
              </w:rPr>
              <w:t>Lineamientos generales sobre publicidad.</w:t>
            </w:r>
          </w:p>
          <w:p w14:paraId="7CFA82FB" w14:textId="77777777" w:rsidR="00AA44B9" w:rsidRPr="008C7F41" w:rsidRDefault="00AA44B9" w:rsidP="00AA44B9">
            <w:pPr>
              <w:pStyle w:val="Default"/>
              <w:spacing w:line="276" w:lineRule="auto"/>
              <w:jc w:val="both"/>
              <w:rPr>
                <w:rFonts w:asciiTheme="majorHAnsi" w:hAnsiTheme="majorHAnsi"/>
              </w:rPr>
            </w:pPr>
          </w:p>
          <w:p w14:paraId="5D429CD4" w14:textId="3D122AA3" w:rsidR="00EA5F80" w:rsidRPr="008C7F41" w:rsidRDefault="00AA44B9" w:rsidP="00AA44B9">
            <w:pPr>
              <w:pStyle w:val="Default"/>
              <w:spacing w:line="276" w:lineRule="auto"/>
              <w:jc w:val="both"/>
              <w:rPr>
                <w:rFonts w:asciiTheme="majorHAnsi" w:hAnsiTheme="majorHAnsi"/>
              </w:rPr>
            </w:pPr>
            <w:r w:rsidRPr="008C7F41">
              <w:rPr>
                <w:rFonts w:asciiTheme="majorHAnsi" w:hAnsiTheme="majorHAnsi"/>
              </w:rPr>
              <w:t>Lineamientos generales para el registro de programadores y productores ante el IFT.</w:t>
            </w:r>
          </w:p>
        </w:tc>
      </w:tr>
    </w:tbl>
    <w:p w14:paraId="039D035D" w14:textId="4190AD5C" w:rsidR="0051172E" w:rsidRDefault="0051172E" w:rsidP="0051172E">
      <w:pPr>
        <w:pStyle w:val="Default"/>
        <w:tabs>
          <w:tab w:val="left" w:pos="2100"/>
        </w:tabs>
        <w:spacing w:line="276" w:lineRule="auto"/>
        <w:jc w:val="both"/>
        <w:rPr>
          <w:rFonts w:asciiTheme="majorHAnsi" w:hAnsiTheme="majorHAnsi"/>
          <w:sz w:val="26"/>
          <w:szCs w:val="26"/>
        </w:rPr>
      </w:pPr>
    </w:p>
    <w:p w14:paraId="66578BEB" w14:textId="77777777" w:rsidR="0051172E" w:rsidRDefault="0051172E">
      <w:pPr>
        <w:rPr>
          <w:rFonts w:asciiTheme="majorHAnsi" w:hAnsiTheme="majorHAnsi"/>
          <w:color w:val="000000"/>
          <w:sz w:val="26"/>
          <w:szCs w:val="26"/>
        </w:rPr>
      </w:pPr>
      <w:r>
        <w:rPr>
          <w:rFonts w:asciiTheme="majorHAnsi" w:hAnsiTheme="majorHAnsi"/>
          <w:sz w:val="26"/>
          <w:szCs w:val="26"/>
        </w:rPr>
        <w:br w:type="page"/>
      </w:r>
    </w:p>
    <w:p w14:paraId="5EC18824" w14:textId="77777777" w:rsidR="008C7F41" w:rsidRPr="008C7F41" w:rsidRDefault="008C7F41" w:rsidP="0051172E">
      <w:pPr>
        <w:pStyle w:val="Default"/>
        <w:tabs>
          <w:tab w:val="left" w:pos="2100"/>
        </w:tabs>
        <w:spacing w:line="276" w:lineRule="auto"/>
        <w:jc w:val="both"/>
        <w:rPr>
          <w:rFonts w:asciiTheme="majorHAnsi" w:hAnsiTheme="majorHAnsi"/>
          <w:sz w:val="26"/>
          <w:szCs w:val="26"/>
        </w:rPr>
      </w:pPr>
    </w:p>
    <w:tbl>
      <w:tblPr>
        <w:tblStyle w:val="Tablaconcuadrcula"/>
        <w:tblW w:w="0" w:type="auto"/>
        <w:tblLook w:val="04A0" w:firstRow="1" w:lastRow="0" w:firstColumn="1" w:lastColumn="0" w:noHBand="0" w:noVBand="1"/>
        <w:tblCaption w:val="Tema 3: Neutralidad de la red"/>
        <w:tblDescription w:val="Miembros y descripción de recomendación"/>
      </w:tblPr>
      <w:tblGrid>
        <w:gridCol w:w="9629"/>
      </w:tblGrid>
      <w:tr w:rsidR="008C4424" w:rsidRPr="008C7F41" w14:paraId="28B9343C" w14:textId="77777777" w:rsidTr="0051172E">
        <w:trPr>
          <w:trHeight w:val="535"/>
          <w:tblHeader/>
        </w:trPr>
        <w:tc>
          <w:tcPr>
            <w:tcW w:w="9629" w:type="dxa"/>
            <w:shd w:val="clear" w:color="auto" w:fill="009999"/>
          </w:tcPr>
          <w:p w14:paraId="3912FE79" w14:textId="188D97B3" w:rsidR="008C4424" w:rsidRPr="008C7F41" w:rsidRDefault="008C4424" w:rsidP="001871BD">
            <w:pPr>
              <w:pStyle w:val="Default"/>
              <w:spacing w:line="276" w:lineRule="auto"/>
              <w:jc w:val="center"/>
              <w:rPr>
                <w:rFonts w:asciiTheme="majorHAnsi" w:hAnsiTheme="majorHAnsi"/>
                <w:b/>
              </w:rPr>
            </w:pPr>
            <w:r w:rsidRPr="008C7F41">
              <w:rPr>
                <w:rFonts w:asciiTheme="majorHAnsi" w:hAnsiTheme="majorHAnsi"/>
                <w:b/>
                <w:color w:val="FFFFFF" w:themeColor="background1"/>
              </w:rPr>
              <w:t>Tema 3: Neutralidad de red</w:t>
            </w:r>
          </w:p>
        </w:tc>
      </w:tr>
      <w:tr w:rsidR="008C4424" w:rsidRPr="008C7F41" w14:paraId="53622FE2" w14:textId="77777777" w:rsidTr="001871BD">
        <w:tc>
          <w:tcPr>
            <w:tcW w:w="9629" w:type="dxa"/>
          </w:tcPr>
          <w:p w14:paraId="70068096" w14:textId="186ABA4E" w:rsidR="008C4424" w:rsidRPr="008C7F41" w:rsidRDefault="008C4424" w:rsidP="008C4424">
            <w:pPr>
              <w:pStyle w:val="Default"/>
              <w:spacing w:line="276" w:lineRule="auto"/>
              <w:jc w:val="both"/>
              <w:rPr>
                <w:rFonts w:asciiTheme="majorHAnsi" w:hAnsiTheme="majorHAnsi"/>
              </w:rPr>
            </w:pPr>
            <w:r w:rsidRPr="008C7F41">
              <w:rPr>
                <w:rFonts w:asciiTheme="majorHAnsi" w:hAnsiTheme="majorHAnsi"/>
                <w:i/>
                <w:u w:val="single"/>
              </w:rPr>
              <w:t>Miembros primarios:</w:t>
            </w:r>
            <w:r w:rsidRPr="008C7F41">
              <w:rPr>
                <w:rFonts w:asciiTheme="majorHAnsi" w:hAnsiTheme="majorHAnsi"/>
              </w:rPr>
              <w:t xml:space="preserve"> Elisa Mariscal, Ernesto Flores</w:t>
            </w:r>
            <w:r w:rsidR="00650A32" w:rsidRPr="008C7F41">
              <w:rPr>
                <w:rFonts w:asciiTheme="majorHAnsi" w:hAnsiTheme="majorHAnsi"/>
              </w:rPr>
              <w:t>-Roux</w:t>
            </w:r>
            <w:r w:rsidRPr="008C7F41">
              <w:rPr>
                <w:rFonts w:asciiTheme="majorHAnsi" w:hAnsiTheme="majorHAnsi"/>
              </w:rPr>
              <w:t>, Santiago Gutiérrez</w:t>
            </w:r>
          </w:p>
          <w:p w14:paraId="3047F3D6" w14:textId="447FF85F" w:rsidR="008C4424" w:rsidRPr="008C7F41" w:rsidRDefault="008C4424" w:rsidP="008C4424">
            <w:pPr>
              <w:pStyle w:val="Default"/>
              <w:spacing w:line="276" w:lineRule="auto"/>
              <w:jc w:val="both"/>
              <w:rPr>
                <w:rFonts w:asciiTheme="majorHAnsi" w:hAnsiTheme="majorHAnsi"/>
              </w:rPr>
            </w:pPr>
            <w:r w:rsidRPr="008C7F41">
              <w:rPr>
                <w:rFonts w:asciiTheme="majorHAnsi" w:hAnsiTheme="majorHAnsi"/>
                <w:i/>
                <w:u w:val="single"/>
              </w:rPr>
              <w:t>Miembros secundarios:</w:t>
            </w:r>
            <w:r w:rsidRPr="008C7F41">
              <w:rPr>
                <w:rFonts w:asciiTheme="majorHAnsi" w:hAnsiTheme="majorHAnsi"/>
              </w:rPr>
              <w:t xml:space="preserve"> Clara Luz Álvarez, Carlos Bello, Luis Miguel Martínez, Rodrigo Morales</w:t>
            </w:r>
          </w:p>
        </w:tc>
      </w:tr>
      <w:tr w:rsidR="00FC7DC2" w:rsidRPr="008C7F41" w14:paraId="64B05949" w14:textId="77777777" w:rsidTr="00245A5A">
        <w:tc>
          <w:tcPr>
            <w:tcW w:w="9629" w:type="dxa"/>
            <w:shd w:val="clear" w:color="auto" w:fill="009999"/>
          </w:tcPr>
          <w:p w14:paraId="718A60CC" w14:textId="38C30CC1" w:rsidR="00FC7DC2" w:rsidRPr="008C7F41" w:rsidRDefault="00FC7DC2" w:rsidP="008C4424">
            <w:pPr>
              <w:pStyle w:val="Default"/>
              <w:spacing w:line="276" w:lineRule="auto"/>
              <w:jc w:val="center"/>
              <w:rPr>
                <w:rFonts w:asciiTheme="majorHAnsi" w:hAnsiTheme="majorHAnsi"/>
                <w:b/>
                <w:color w:val="FFFFFF" w:themeColor="background1"/>
              </w:rPr>
            </w:pPr>
            <w:r w:rsidRPr="008C7F41">
              <w:rPr>
                <w:rFonts w:asciiTheme="majorHAnsi" w:hAnsiTheme="majorHAnsi"/>
                <w:b/>
                <w:color w:val="FFFFFF" w:themeColor="background1"/>
              </w:rPr>
              <w:t>Recomendación</w:t>
            </w:r>
          </w:p>
        </w:tc>
      </w:tr>
      <w:tr w:rsidR="002053A8" w:rsidRPr="008C7F41" w14:paraId="3F93BD54" w14:textId="77777777" w:rsidTr="0074623E">
        <w:tc>
          <w:tcPr>
            <w:tcW w:w="9629" w:type="dxa"/>
          </w:tcPr>
          <w:p w14:paraId="4F8E1A19" w14:textId="57E0A7EE" w:rsidR="002053A8" w:rsidRPr="008C7F41" w:rsidRDefault="002053A8" w:rsidP="008C4424">
            <w:pPr>
              <w:pStyle w:val="Default"/>
              <w:spacing w:line="276" w:lineRule="auto"/>
              <w:jc w:val="both"/>
              <w:rPr>
                <w:rFonts w:asciiTheme="majorHAnsi" w:hAnsiTheme="majorHAnsi"/>
              </w:rPr>
            </w:pPr>
            <w:r w:rsidRPr="008C7F41">
              <w:rPr>
                <w:rFonts w:asciiTheme="majorHAnsi" w:hAnsiTheme="majorHAnsi"/>
              </w:rPr>
              <w:t>Elab</w:t>
            </w:r>
            <w:r w:rsidR="00012A6A" w:rsidRPr="008C7F41">
              <w:rPr>
                <w:rFonts w:asciiTheme="majorHAnsi" w:hAnsiTheme="majorHAnsi"/>
              </w:rPr>
              <w:t xml:space="preserve">orar una recomendación sobre el tema de “neutralidad de red” </w:t>
            </w:r>
            <w:r w:rsidRPr="008C7F41">
              <w:rPr>
                <w:rFonts w:asciiTheme="majorHAnsi" w:hAnsiTheme="majorHAnsi"/>
              </w:rPr>
              <w:t>que incorpore la experiencia y tendencias internacionales. La recomendación buscará plantear los argumentos a favor y en contra, así como ventajas y desventajas. Se propone buscar que la recomendación esté sustentada en el máximo de bases técnicas.</w:t>
            </w:r>
          </w:p>
          <w:p w14:paraId="60973EE2" w14:textId="77777777" w:rsidR="00012A6A" w:rsidRPr="008C7F41" w:rsidRDefault="00012A6A" w:rsidP="008C4424">
            <w:pPr>
              <w:pStyle w:val="Default"/>
              <w:spacing w:line="276" w:lineRule="auto"/>
              <w:jc w:val="both"/>
              <w:rPr>
                <w:rFonts w:asciiTheme="majorHAnsi" w:hAnsiTheme="majorHAnsi"/>
              </w:rPr>
            </w:pPr>
          </w:p>
          <w:p w14:paraId="12D630C4" w14:textId="77777777" w:rsidR="001F7969" w:rsidRPr="008C7F41" w:rsidRDefault="001F7969" w:rsidP="008C4424">
            <w:pPr>
              <w:pStyle w:val="Default"/>
              <w:spacing w:line="276" w:lineRule="auto"/>
              <w:jc w:val="both"/>
              <w:rPr>
                <w:rFonts w:asciiTheme="majorHAnsi" w:hAnsiTheme="majorHAnsi"/>
              </w:rPr>
            </w:pPr>
            <w:r w:rsidRPr="008C7F41">
              <w:rPr>
                <w:rFonts w:asciiTheme="majorHAnsi" w:hAnsiTheme="majorHAnsi"/>
              </w:rPr>
              <w:t>La propuesta contendrá lo siguiente:</w:t>
            </w:r>
          </w:p>
          <w:p w14:paraId="3E197EB5" w14:textId="290815A1" w:rsidR="001F7969" w:rsidRPr="008C7F41" w:rsidRDefault="001F7969" w:rsidP="001F7969">
            <w:pPr>
              <w:pStyle w:val="Prrafodelista"/>
              <w:numPr>
                <w:ilvl w:val="0"/>
                <w:numId w:val="23"/>
              </w:numPr>
              <w:spacing w:after="0" w:line="240" w:lineRule="auto"/>
              <w:ind w:right="465"/>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Definición del concepto de neutralidad de red</w:t>
            </w:r>
          </w:p>
          <w:p w14:paraId="731EC5BC" w14:textId="7C428C99" w:rsidR="001F7969" w:rsidRPr="008C7F41" w:rsidRDefault="001F7969" w:rsidP="001F7969">
            <w:pPr>
              <w:pStyle w:val="Prrafodelista"/>
              <w:numPr>
                <w:ilvl w:val="0"/>
                <w:numId w:val="23"/>
              </w:numPr>
              <w:spacing w:after="0" w:line="240" w:lineRule="auto"/>
              <w:ind w:right="465"/>
              <w:rPr>
                <w:rFonts w:asciiTheme="majorHAnsi" w:eastAsia="Times New Roman" w:hAnsiTheme="majorHAnsi" w:cs="Arial"/>
                <w:bCs/>
                <w:color w:val="000000" w:themeColor="text1"/>
                <w:sz w:val="24"/>
                <w:szCs w:val="24"/>
                <w:lang w:eastAsia="es-MX"/>
              </w:rPr>
            </w:pPr>
            <w:r w:rsidRPr="008C7F41">
              <w:rPr>
                <w:rFonts w:asciiTheme="majorHAnsi" w:hAnsiTheme="majorHAnsi"/>
                <w:sz w:val="24"/>
                <w:szCs w:val="24"/>
              </w:rPr>
              <w:t>Rele</w:t>
            </w:r>
            <w:r w:rsidR="00012A6A" w:rsidRPr="008C7F41">
              <w:rPr>
                <w:rFonts w:asciiTheme="majorHAnsi" w:hAnsiTheme="majorHAnsi"/>
                <w:sz w:val="24"/>
                <w:szCs w:val="24"/>
              </w:rPr>
              <w:t>vancia de la neutralidad de red</w:t>
            </w:r>
          </w:p>
          <w:p w14:paraId="7E94B148" w14:textId="7F741908" w:rsidR="001F7969" w:rsidRPr="008C7F41" w:rsidRDefault="001F7969" w:rsidP="001F7969">
            <w:pPr>
              <w:pStyle w:val="Prrafodelista"/>
              <w:numPr>
                <w:ilvl w:val="0"/>
                <w:numId w:val="23"/>
              </w:numPr>
              <w:spacing w:after="0" w:line="240" w:lineRule="auto"/>
              <w:ind w:right="465"/>
              <w:rPr>
                <w:rFonts w:asciiTheme="majorHAnsi" w:eastAsia="Times New Roman" w:hAnsiTheme="majorHAnsi" w:cs="Arial"/>
                <w:bCs/>
                <w:color w:val="000000" w:themeColor="text1"/>
                <w:sz w:val="24"/>
                <w:szCs w:val="24"/>
                <w:lang w:eastAsia="es-MX"/>
              </w:rPr>
            </w:pPr>
            <w:r w:rsidRPr="008C7F41">
              <w:rPr>
                <w:rFonts w:asciiTheme="majorHAnsi" w:hAnsiTheme="majorHAnsi"/>
                <w:sz w:val="24"/>
                <w:szCs w:val="24"/>
              </w:rPr>
              <w:t>Temas bajo discusión actualmen</w:t>
            </w:r>
            <w:r w:rsidR="00012A6A" w:rsidRPr="008C7F41">
              <w:rPr>
                <w:rFonts w:asciiTheme="majorHAnsi" w:hAnsiTheme="majorHAnsi"/>
                <w:sz w:val="24"/>
                <w:szCs w:val="24"/>
              </w:rPr>
              <w:t>te en el contexto internacional</w:t>
            </w:r>
          </w:p>
          <w:p w14:paraId="29621E41" w14:textId="5C728937" w:rsidR="001F7969" w:rsidRPr="008C7F41" w:rsidRDefault="001F7969" w:rsidP="001F7969">
            <w:pPr>
              <w:pStyle w:val="Prrafodelista"/>
              <w:numPr>
                <w:ilvl w:val="0"/>
                <w:numId w:val="23"/>
              </w:numPr>
              <w:spacing w:after="0" w:line="240" w:lineRule="auto"/>
              <w:ind w:right="465"/>
              <w:rPr>
                <w:rFonts w:asciiTheme="majorHAnsi" w:eastAsia="Times New Roman" w:hAnsiTheme="majorHAnsi" w:cs="Arial"/>
                <w:bCs/>
                <w:color w:val="000000" w:themeColor="text1"/>
                <w:sz w:val="24"/>
                <w:szCs w:val="24"/>
                <w:lang w:eastAsia="es-MX"/>
              </w:rPr>
            </w:pPr>
            <w:r w:rsidRPr="008C7F41">
              <w:rPr>
                <w:rFonts w:asciiTheme="majorHAnsi" w:hAnsiTheme="majorHAnsi"/>
                <w:sz w:val="24"/>
                <w:szCs w:val="24"/>
              </w:rPr>
              <w:t>Temas rele</w:t>
            </w:r>
            <w:r w:rsidR="00012A6A" w:rsidRPr="008C7F41">
              <w:rPr>
                <w:rFonts w:asciiTheme="majorHAnsi" w:hAnsiTheme="majorHAnsi"/>
                <w:sz w:val="24"/>
                <w:szCs w:val="24"/>
              </w:rPr>
              <w:t>vantes relacionados para el IFT</w:t>
            </w:r>
          </w:p>
          <w:p w14:paraId="342F6A46" w14:textId="422A3AA9" w:rsidR="001F7969" w:rsidRPr="008C7F41" w:rsidRDefault="001F7969" w:rsidP="001F7969">
            <w:pPr>
              <w:pStyle w:val="Prrafodelista"/>
              <w:numPr>
                <w:ilvl w:val="0"/>
                <w:numId w:val="23"/>
              </w:numPr>
              <w:spacing w:after="0" w:line="240" w:lineRule="auto"/>
              <w:ind w:right="465"/>
              <w:rPr>
                <w:rFonts w:asciiTheme="majorHAnsi" w:eastAsia="Times New Roman" w:hAnsiTheme="majorHAnsi" w:cs="Arial"/>
                <w:bCs/>
                <w:color w:val="000000" w:themeColor="text1"/>
                <w:sz w:val="24"/>
                <w:szCs w:val="24"/>
                <w:lang w:eastAsia="es-MX"/>
              </w:rPr>
            </w:pPr>
            <w:r w:rsidRPr="008C7F41">
              <w:rPr>
                <w:rFonts w:asciiTheme="majorHAnsi" w:hAnsiTheme="majorHAnsi"/>
                <w:sz w:val="24"/>
                <w:szCs w:val="24"/>
              </w:rPr>
              <w:t>Temas propuestos para es</w:t>
            </w:r>
            <w:r w:rsidR="00012A6A" w:rsidRPr="008C7F41">
              <w:rPr>
                <w:rFonts w:asciiTheme="majorHAnsi" w:hAnsiTheme="majorHAnsi"/>
                <w:sz w:val="24"/>
                <w:szCs w:val="24"/>
              </w:rPr>
              <w:t>tudio por el Consejo Consultivo</w:t>
            </w:r>
          </w:p>
          <w:p w14:paraId="22981614" w14:textId="364C6D23" w:rsidR="001F7969" w:rsidRPr="008C7F41" w:rsidRDefault="001F7969" w:rsidP="001F7969">
            <w:pPr>
              <w:pStyle w:val="Prrafodelista"/>
              <w:numPr>
                <w:ilvl w:val="0"/>
                <w:numId w:val="23"/>
              </w:numPr>
              <w:spacing w:after="0" w:line="240" w:lineRule="auto"/>
              <w:ind w:right="465"/>
              <w:rPr>
                <w:rFonts w:asciiTheme="majorHAnsi" w:hAnsiTheme="majorHAnsi"/>
                <w:sz w:val="24"/>
                <w:szCs w:val="24"/>
              </w:rPr>
            </w:pPr>
            <w:r w:rsidRPr="008C7F41">
              <w:rPr>
                <w:rFonts w:asciiTheme="majorHAnsi" w:hAnsiTheme="majorHAnsi"/>
                <w:sz w:val="24"/>
                <w:szCs w:val="24"/>
              </w:rPr>
              <w:t>Recomendaciones y conclusiones</w:t>
            </w:r>
          </w:p>
        </w:tc>
      </w:tr>
    </w:tbl>
    <w:p w14:paraId="30F33195" w14:textId="77777777" w:rsidR="006237E7" w:rsidRPr="008C7F41" w:rsidRDefault="006237E7" w:rsidP="00FC09A0">
      <w:pPr>
        <w:pStyle w:val="Default"/>
        <w:spacing w:line="276" w:lineRule="auto"/>
        <w:jc w:val="both"/>
        <w:rPr>
          <w:rFonts w:asciiTheme="majorHAnsi" w:hAnsiTheme="majorHAnsi"/>
          <w:sz w:val="26"/>
          <w:szCs w:val="26"/>
        </w:rPr>
      </w:pPr>
    </w:p>
    <w:p w14:paraId="6009616B" w14:textId="77777777" w:rsidR="001F7969" w:rsidRPr="008C7F41" w:rsidRDefault="001F7969" w:rsidP="00FC09A0">
      <w:pPr>
        <w:pStyle w:val="Default"/>
        <w:spacing w:line="276" w:lineRule="auto"/>
        <w:jc w:val="both"/>
        <w:rPr>
          <w:rFonts w:asciiTheme="majorHAnsi" w:hAnsiTheme="majorHAnsi"/>
          <w:sz w:val="26"/>
          <w:szCs w:val="26"/>
        </w:rPr>
      </w:pPr>
    </w:p>
    <w:tbl>
      <w:tblPr>
        <w:tblStyle w:val="Tablaconcuadrcula"/>
        <w:tblW w:w="0" w:type="auto"/>
        <w:tblLook w:val="04A0" w:firstRow="1" w:lastRow="0" w:firstColumn="1" w:lastColumn="0" w:noHBand="0" w:noVBand="1"/>
        <w:tblCaption w:val="Tema 4: Espectro radioeléctrico"/>
        <w:tblDescription w:val="Miembros"/>
      </w:tblPr>
      <w:tblGrid>
        <w:gridCol w:w="9629"/>
      </w:tblGrid>
      <w:tr w:rsidR="00FC7DC2" w:rsidRPr="008C7F41" w14:paraId="098D12F3" w14:textId="77777777" w:rsidTr="0051172E">
        <w:trPr>
          <w:trHeight w:val="535"/>
          <w:tblHeader/>
        </w:trPr>
        <w:tc>
          <w:tcPr>
            <w:tcW w:w="9629" w:type="dxa"/>
            <w:shd w:val="clear" w:color="auto" w:fill="009999"/>
          </w:tcPr>
          <w:p w14:paraId="2B6CD751" w14:textId="0CC3D34E" w:rsidR="00FC7DC2" w:rsidRPr="008C7F41" w:rsidRDefault="001F7969" w:rsidP="001871BD">
            <w:pPr>
              <w:pStyle w:val="Default"/>
              <w:spacing w:line="276" w:lineRule="auto"/>
              <w:jc w:val="center"/>
              <w:rPr>
                <w:rFonts w:asciiTheme="majorHAnsi" w:hAnsiTheme="majorHAnsi"/>
                <w:b/>
              </w:rPr>
            </w:pPr>
            <w:r w:rsidRPr="008C7F41">
              <w:rPr>
                <w:rFonts w:asciiTheme="majorHAnsi" w:hAnsiTheme="majorHAnsi"/>
                <w:b/>
                <w:color w:val="FFFFFF" w:themeColor="background1"/>
              </w:rPr>
              <w:t>Tema 4: Espectro radioeléctrico</w:t>
            </w:r>
          </w:p>
        </w:tc>
      </w:tr>
      <w:tr w:rsidR="00FC7DC2" w:rsidRPr="008C7F41" w14:paraId="06C59689" w14:textId="77777777" w:rsidTr="001871BD">
        <w:tc>
          <w:tcPr>
            <w:tcW w:w="9629" w:type="dxa"/>
          </w:tcPr>
          <w:p w14:paraId="6EEAC9FF" w14:textId="77777777" w:rsidR="001F7969" w:rsidRPr="008C7F41" w:rsidRDefault="001F7969" w:rsidP="001F7969">
            <w:pPr>
              <w:pStyle w:val="Default"/>
              <w:spacing w:line="276" w:lineRule="auto"/>
              <w:jc w:val="both"/>
              <w:rPr>
                <w:rFonts w:asciiTheme="majorHAnsi" w:hAnsiTheme="majorHAnsi"/>
              </w:rPr>
            </w:pPr>
            <w:r w:rsidRPr="008C7F41">
              <w:rPr>
                <w:rFonts w:asciiTheme="majorHAnsi" w:hAnsiTheme="majorHAnsi"/>
                <w:i/>
                <w:u w:val="single"/>
              </w:rPr>
              <w:t xml:space="preserve">Miembros primarios: </w:t>
            </w:r>
            <w:r w:rsidRPr="008C7F41">
              <w:rPr>
                <w:rFonts w:asciiTheme="majorHAnsi" w:hAnsiTheme="majorHAnsi"/>
              </w:rPr>
              <w:t>Luis Miguel Martínez, Carlos Merchán, Irene Levy, Gerardo González</w:t>
            </w:r>
          </w:p>
          <w:p w14:paraId="59BB7007" w14:textId="0AB56C32" w:rsidR="00FC7DC2" w:rsidRPr="008C7F41" w:rsidRDefault="001F7969" w:rsidP="001F7969">
            <w:pPr>
              <w:pStyle w:val="Default"/>
              <w:spacing w:line="276" w:lineRule="auto"/>
              <w:jc w:val="both"/>
              <w:rPr>
                <w:rFonts w:asciiTheme="majorHAnsi" w:hAnsiTheme="majorHAnsi"/>
              </w:rPr>
            </w:pPr>
            <w:r w:rsidRPr="008C7F41">
              <w:rPr>
                <w:rFonts w:asciiTheme="majorHAnsi" w:hAnsiTheme="majorHAnsi"/>
                <w:i/>
                <w:u w:val="single"/>
              </w:rPr>
              <w:t>Miembros secundarios</w:t>
            </w:r>
            <w:r w:rsidRPr="008C7F41">
              <w:rPr>
                <w:rFonts w:asciiTheme="majorHAnsi" w:hAnsiTheme="majorHAnsi"/>
              </w:rPr>
              <w:t>: Salma Jalife, Erik Huesca, Ernesto Flores</w:t>
            </w:r>
            <w:r w:rsidR="00650A32" w:rsidRPr="008C7F41">
              <w:rPr>
                <w:rFonts w:asciiTheme="majorHAnsi" w:hAnsiTheme="majorHAnsi"/>
              </w:rPr>
              <w:t>-Roux</w:t>
            </w:r>
          </w:p>
        </w:tc>
      </w:tr>
    </w:tbl>
    <w:p w14:paraId="75C9684F" w14:textId="77777777" w:rsidR="00E62DFD" w:rsidRPr="00E62DFD" w:rsidRDefault="00E62DFD">
      <w:pPr>
        <w:rPr>
          <w:sz w:val="2"/>
        </w:rPr>
      </w:pPr>
    </w:p>
    <w:tbl>
      <w:tblPr>
        <w:tblStyle w:val="Tablaconcuadrcula"/>
        <w:tblW w:w="0" w:type="auto"/>
        <w:tblLook w:val="04A0" w:firstRow="1" w:lastRow="0" w:firstColumn="1" w:lastColumn="0" w:noHBand="0" w:noVBand="1"/>
        <w:tblCaption w:val="Tema 4: Espectro radioeléctrico"/>
        <w:tblDescription w:val="Subtemas y contexto"/>
      </w:tblPr>
      <w:tblGrid>
        <w:gridCol w:w="4814"/>
        <w:gridCol w:w="4815"/>
      </w:tblGrid>
      <w:tr w:rsidR="00FC7DC2" w:rsidRPr="008C7F41" w14:paraId="66E45BEB" w14:textId="77777777" w:rsidTr="00E62DFD">
        <w:trPr>
          <w:tblHeader/>
        </w:trPr>
        <w:tc>
          <w:tcPr>
            <w:tcW w:w="4814" w:type="dxa"/>
            <w:shd w:val="clear" w:color="auto" w:fill="009999"/>
          </w:tcPr>
          <w:p w14:paraId="652CBF03" w14:textId="77777777" w:rsidR="00FC7DC2" w:rsidRPr="008C7F41" w:rsidRDefault="00FC7DC2" w:rsidP="001871BD">
            <w:pPr>
              <w:pStyle w:val="Default"/>
              <w:spacing w:line="276" w:lineRule="auto"/>
              <w:jc w:val="center"/>
              <w:rPr>
                <w:rFonts w:asciiTheme="majorHAnsi" w:hAnsiTheme="majorHAnsi"/>
              </w:rPr>
            </w:pPr>
            <w:r w:rsidRPr="008C7F41">
              <w:rPr>
                <w:rFonts w:asciiTheme="majorHAnsi" w:hAnsiTheme="majorHAnsi"/>
                <w:b/>
                <w:color w:val="FFFFFF" w:themeColor="background1"/>
              </w:rPr>
              <w:t>Subtemas</w:t>
            </w:r>
          </w:p>
        </w:tc>
        <w:tc>
          <w:tcPr>
            <w:tcW w:w="4815" w:type="dxa"/>
            <w:shd w:val="clear" w:color="auto" w:fill="009999"/>
          </w:tcPr>
          <w:p w14:paraId="00A8CD9B" w14:textId="77777777" w:rsidR="00FC7DC2" w:rsidRPr="008C7F41" w:rsidRDefault="00FC7DC2" w:rsidP="001871BD">
            <w:pPr>
              <w:pStyle w:val="Default"/>
              <w:spacing w:line="276" w:lineRule="auto"/>
              <w:jc w:val="center"/>
              <w:rPr>
                <w:rFonts w:asciiTheme="majorHAnsi" w:hAnsiTheme="majorHAnsi"/>
                <w:b/>
                <w:color w:val="FFFFFF" w:themeColor="background1"/>
              </w:rPr>
            </w:pPr>
            <w:r w:rsidRPr="008C7F41">
              <w:rPr>
                <w:rFonts w:asciiTheme="majorHAnsi" w:hAnsiTheme="majorHAnsi"/>
                <w:b/>
                <w:color w:val="FFFFFF" w:themeColor="background1"/>
              </w:rPr>
              <w:t>Contexto</w:t>
            </w:r>
          </w:p>
        </w:tc>
      </w:tr>
      <w:tr w:rsidR="00FC7DC2" w:rsidRPr="008C7F41" w14:paraId="1019A457" w14:textId="77777777" w:rsidTr="001871BD">
        <w:tc>
          <w:tcPr>
            <w:tcW w:w="4814" w:type="dxa"/>
          </w:tcPr>
          <w:p w14:paraId="61A73171" w14:textId="3192234D" w:rsidR="00FC7DC2" w:rsidRPr="008C7F41" w:rsidRDefault="001F7969" w:rsidP="001F7969">
            <w:pPr>
              <w:pStyle w:val="Default"/>
              <w:spacing w:line="276" w:lineRule="auto"/>
              <w:jc w:val="both"/>
              <w:rPr>
                <w:rFonts w:asciiTheme="majorHAnsi" w:hAnsiTheme="majorHAnsi"/>
              </w:rPr>
            </w:pPr>
            <w:r w:rsidRPr="008C7F41">
              <w:rPr>
                <w:rFonts w:asciiTheme="majorHAnsi" w:hAnsiTheme="majorHAnsi"/>
              </w:rPr>
              <w:t>Análisis de la situación y la utilización de las diferentes bandas del espectro, con el objetivo de recomenda</w:t>
            </w:r>
            <w:r w:rsidR="00851D75" w:rsidRPr="008C7F41">
              <w:rPr>
                <w:rFonts w:asciiTheme="majorHAnsi" w:hAnsiTheme="majorHAnsi"/>
              </w:rPr>
              <w:t>r una utilización más eficiente:</w:t>
            </w:r>
          </w:p>
        </w:tc>
        <w:tc>
          <w:tcPr>
            <w:tcW w:w="4815" w:type="dxa"/>
          </w:tcPr>
          <w:p w14:paraId="6620B702" w14:textId="383CBC8A" w:rsidR="00FC7DC2" w:rsidRPr="008C7F41" w:rsidRDefault="001F7969" w:rsidP="001F7969">
            <w:pPr>
              <w:pStyle w:val="Default"/>
              <w:spacing w:line="276" w:lineRule="auto"/>
              <w:jc w:val="both"/>
              <w:rPr>
                <w:rFonts w:asciiTheme="majorHAnsi" w:hAnsiTheme="majorHAnsi"/>
              </w:rPr>
            </w:pPr>
            <w:r w:rsidRPr="008C7F41">
              <w:rPr>
                <w:rFonts w:asciiTheme="majorHAnsi" w:hAnsiTheme="majorHAnsi"/>
              </w:rPr>
              <w:t>La banda de 3.4 GHz.</w:t>
            </w:r>
          </w:p>
        </w:tc>
      </w:tr>
      <w:tr w:rsidR="00FC7DC2" w:rsidRPr="008C7F41" w14:paraId="1D7142F0" w14:textId="77777777" w:rsidTr="001871BD">
        <w:tc>
          <w:tcPr>
            <w:tcW w:w="4814" w:type="dxa"/>
          </w:tcPr>
          <w:p w14:paraId="42C26490" w14:textId="7CDE7FC9" w:rsidR="00FC7DC2" w:rsidRPr="008C7F41" w:rsidRDefault="001F7969" w:rsidP="001F7969">
            <w:pPr>
              <w:pStyle w:val="Default"/>
              <w:tabs>
                <w:tab w:val="left" w:pos="2812"/>
              </w:tabs>
              <w:spacing w:line="276" w:lineRule="auto"/>
              <w:jc w:val="both"/>
              <w:rPr>
                <w:rFonts w:asciiTheme="majorHAnsi" w:hAnsiTheme="majorHAnsi"/>
              </w:rPr>
            </w:pPr>
            <w:r w:rsidRPr="008C7F41">
              <w:rPr>
                <w:rFonts w:asciiTheme="majorHAnsi" w:hAnsiTheme="majorHAnsi"/>
              </w:rPr>
              <w:t xml:space="preserve">Oportunidad en la licitación de ciertas bandas de frecuencias del espectro radioeléctrico y su posible impacto en la licitación </w:t>
            </w:r>
            <w:r w:rsidR="00851D75" w:rsidRPr="008C7F41">
              <w:rPr>
                <w:rFonts w:asciiTheme="majorHAnsi" w:hAnsiTheme="majorHAnsi"/>
              </w:rPr>
              <w:t>de la Red Compartida Mayorista:</w:t>
            </w:r>
            <w:r w:rsidRPr="008C7F41">
              <w:rPr>
                <w:rFonts w:asciiTheme="majorHAnsi" w:hAnsiTheme="majorHAnsi"/>
              </w:rPr>
              <w:tab/>
            </w:r>
          </w:p>
        </w:tc>
        <w:tc>
          <w:tcPr>
            <w:tcW w:w="4815" w:type="dxa"/>
          </w:tcPr>
          <w:p w14:paraId="3698C2AD" w14:textId="4221D192" w:rsidR="00FC7DC2" w:rsidRPr="008C7F41" w:rsidRDefault="001F7969" w:rsidP="001871BD">
            <w:pPr>
              <w:pStyle w:val="Default"/>
              <w:spacing w:line="276" w:lineRule="auto"/>
              <w:jc w:val="both"/>
              <w:rPr>
                <w:rFonts w:asciiTheme="majorHAnsi" w:hAnsiTheme="majorHAnsi"/>
              </w:rPr>
            </w:pPr>
            <w:r w:rsidRPr="008C7F41">
              <w:rPr>
                <w:rFonts w:asciiTheme="majorHAnsi" w:hAnsiTheme="majorHAnsi"/>
              </w:rPr>
              <w:t>Recomendación sobre espectro a ser licitado.</w:t>
            </w:r>
          </w:p>
        </w:tc>
      </w:tr>
      <w:tr w:rsidR="00FC7DC2" w:rsidRPr="008C7F41" w14:paraId="57EE651F" w14:textId="77777777" w:rsidTr="001871BD">
        <w:tc>
          <w:tcPr>
            <w:tcW w:w="4814" w:type="dxa"/>
          </w:tcPr>
          <w:p w14:paraId="1D21ADBB" w14:textId="6E4D27C8" w:rsidR="00FC7DC2" w:rsidRPr="008C7F41" w:rsidRDefault="001F7969" w:rsidP="001F7969">
            <w:pPr>
              <w:pStyle w:val="Default"/>
              <w:tabs>
                <w:tab w:val="left" w:pos="1793"/>
              </w:tabs>
              <w:spacing w:line="276" w:lineRule="auto"/>
              <w:jc w:val="both"/>
              <w:rPr>
                <w:rFonts w:asciiTheme="majorHAnsi" w:hAnsiTheme="majorHAnsi"/>
              </w:rPr>
            </w:pPr>
            <w:r w:rsidRPr="008C7F41">
              <w:rPr>
                <w:rFonts w:asciiTheme="majorHAnsi" w:hAnsiTheme="majorHAnsi"/>
              </w:rPr>
              <w:t>Metodología para la valuación del espectro radioeléctrico</w:t>
            </w:r>
            <w:r w:rsidR="00851D75" w:rsidRPr="008C7F41">
              <w:rPr>
                <w:rFonts w:asciiTheme="majorHAnsi" w:hAnsiTheme="majorHAnsi"/>
              </w:rPr>
              <w:t>:</w:t>
            </w:r>
          </w:p>
        </w:tc>
        <w:tc>
          <w:tcPr>
            <w:tcW w:w="4815" w:type="dxa"/>
          </w:tcPr>
          <w:p w14:paraId="3012AFC8" w14:textId="70F08D12" w:rsidR="00FC7DC2" w:rsidRPr="008C7F41" w:rsidRDefault="001F7969" w:rsidP="001871BD">
            <w:pPr>
              <w:pStyle w:val="Default"/>
              <w:spacing w:line="276" w:lineRule="auto"/>
              <w:jc w:val="both"/>
              <w:rPr>
                <w:rFonts w:asciiTheme="majorHAnsi" w:hAnsiTheme="majorHAnsi"/>
              </w:rPr>
            </w:pPr>
            <w:r w:rsidRPr="008C7F41">
              <w:rPr>
                <w:rFonts w:asciiTheme="majorHAnsi" w:hAnsiTheme="majorHAnsi"/>
              </w:rPr>
              <w:t>Propuestas para incluir en la(s) metodología(s) de valuación del espectro radioeléctrico.</w:t>
            </w:r>
          </w:p>
        </w:tc>
      </w:tr>
      <w:tr w:rsidR="00FC7DC2" w:rsidRPr="008C7F41" w14:paraId="584FDE11" w14:textId="77777777" w:rsidTr="001871BD">
        <w:tc>
          <w:tcPr>
            <w:tcW w:w="4814" w:type="dxa"/>
          </w:tcPr>
          <w:p w14:paraId="6FAA2B74" w14:textId="017A5D62" w:rsidR="00FC7DC2" w:rsidRPr="008C7F41" w:rsidRDefault="001F7969" w:rsidP="001F7969">
            <w:pPr>
              <w:pStyle w:val="Default"/>
              <w:spacing w:line="276" w:lineRule="auto"/>
              <w:jc w:val="both"/>
              <w:rPr>
                <w:rFonts w:asciiTheme="majorHAnsi" w:hAnsiTheme="majorHAnsi"/>
              </w:rPr>
            </w:pPr>
            <w:r w:rsidRPr="008C7F41">
              <w:rPr>
                <w:rFonts w:asciiTheme="majorHAnsi" w:hAnsiTheme="majorHAnsi"/>
              </w:rPr>
              <w:t>Criterios y metodología para la asignación de servicios/reorganización de bandas de frecuencias del espectro radioeléctrico</w:t>
            </w:r>
            <w:r w:rsidR="00851D75" w:rsidRPr="008C7F41">
              <w:rPr>
                <w:rFonts w:asciiTheme="majorHAnsi" w:hAnsiTheme="majorHAnsi"/>
              </w:rPr>
              <w:t>:</w:t>
            </w:r>
          </w:p>
        </w:tc>
        <w:tc>
          <w:tcPr>
            <w:tcW w:w="4815" w:type="dxa"/>
          </w:tcPr>
          <w:p w14:paraId="6E51EF22" w14:textId="5CA16707" w:rsidR="00FC7DC2" w:rsidRPr="008C7F41" w:rsidRDefault="001F7969" w:rsidP="001871BD">
            <w:pPr>
              <w:pStyle w:val="Default"/>
              <w:spacing w:line="276" w:lineRule="auto"/>
              <w:jc w:val="both"/>
              <w:rPr>
                <w:rFonts w:asciiTheme="majorHAnsi" w:hAnsiTheme="majorHAnsi"/>
              </w:rPr>
            </w:pPr>
            <w:r w:rsidRPr="008C7F41">
              <w:rPr>
                <w:rFonts w:asciiTheme="majorHAnsi" w:hAnsiTheme="majorHAnsi"/>
              </w:rPr>
              <w:t>Propuesta de criterios y metodología.</w:t>
            </w:r>
          </w:p>
        </w:tc>
      </w:tr>
      <w:tr w:rsidR="00FC7DC2" w:rsidRPr="008C7F41" w14:paraId="444EA169" w14:textId="77777777" w:rsidTr="001871BD">
        <w:tc>
          <w:tcPr>
            <w:tcW w:w="4814" w:type="dxa"/>
          </w:tcPr>
          <w:p w14:paraId="28EEC0EB" w14:textId="678AABC6" w:rsidR="00FC7DC2" w:rsidRPr="008C7F41" w:rsidRDefault="001F7969" w:rsidP="001F7969">
            <w:pPr>
              <w:pStyle w:val="Default"/>
              <w:spacing w:line="276" w:lineRule="auto"/>
              <w:jc w:val="both"/>
              <w:rPr>
                <w:rFonts w:asciiTheme="majorHAnsi" w:hAnsiTheme="majorHAnsi"/>
              </w:rPr>
            </w:pPr>
            <w:r w:rsidRPr="008C7F41">
              <w:rPr>
                <w:rFonts w:asciiTheme="majorHAnsi" w:hAnsiTheme="majorHAnsi"/>
              </w:rPr>
              <w:lastRenderedPageBreak/>
              <w:t>Herramienta interactiva de consulta del Cuadro Nacional de Frecuencias</w:t>
            </w:r>
            <w:r w:rsidR="00851D75" w:rsidRPr="008C7F41">
              <w:rPr>
                <w:rFonts w:asciiTheme="majorHAnsi" w:hAnsiTheme="majorHAnsi"/>
              </w:rPr>
              <w:t>:</w:t>
            </w:r>
          </w:p>
        </w:tc>
        <w:tc>
          <w:tcPr>
            <w:tcW w:w="4815" w:type="dxa"/>
          </w:tcPr>
          <w:p w14:paraId="6A6BCAC4" w14:textId="414A81EC" w:rsidR="00FC7DC2" w:rsidRPr="008C7F41" w:rsidRDefault="001F7969" w:rsidP="001F7969">
            <w:pPr>
              <w:pStyle w:val="Default"/>
              <w:spacing w:line="276" w:lineRule="auto"/>
              <w:jc w:val="both"/>
              <w:rPr>
                <w:rFonts w:asciiTheme="majorHAnsi" w:hAnsiTheme="majorHAnsi"/>
              </w:rPr>
            </w:pPr>
            <w:r w:rsidRPr="008C7F41">
              <w:rPr>
                <w:rFonts w:asciiTheme="majorHAnsi" w:hAnsiTheme="majorHAnsi"/>
              </w:rPr>
              <w:t>Recomendaciones sobre elementos que deberá incluir la herramienta.</w:t>
            </w:r>
          </w:p>
        </w:tc>
      </w:tr>
      <w:tr w:rsidR="00FC7DC2" w:rsidRPr="008C7F41" w14:paraId="65CE9588" w14:textId="77777777" w:rsidTr="001871BD">
        <w:tc>
          <w:tcPr>
            <w:tcW w:w="4814" w:type="dxa"/>
          </w:tcPr>
          <w:p w14:paraId="045DF60C" w14:textId="75D1AC67" w:rsidR="001F7969" w:rsidRPr="008C7F41" w:rsidRDefault="001F7969" w:rsidP="001F7969">
            <w:pPr>
              <w:pStyle w:val="Default"/>
              <w:spacing w:line="276" w:lineRule="auto"/>
              <w:jc w:val="both"/>
              <w:rPr>
                <w:rFonts w:asciiTheme="majorHAnsi" w:hAnsiTheme="majorHAnsi"/>
              </w:rPr>
            </w:pPr>
            <w:r w:rsidRPr="008C7F41">
              <w:rPr>
                <w:rFonts w:asciiTheme="majorHAnsi" w:hAnsiTheme="majorHAnsi"/>
              </w:rPr>
              <w:t>Otros subtemas potenciales de ser considerados en el Plan de Trabajo relacionados con el espectro radioeléctrico y que están considerados en el Plan Anual de Trabajo 2016 del IFT:</w:t>
            </w:r>
          </w:p>
          <w:p w14:paraId="01999039" w14:textId="2FB5DF08" w:rsidR="00FC7DC2" w:rsidRPr="008C7F41" w:rsidRDefault="00FC7DC2" w:rsidP="001F7969">
            <w:pPr>
              <w:pStyle w:val="Default"/>
              <w:spacing w:line="276" w:lineRule="auto"/>
              <w:jc w:val="both"/>
              <w:rPr>
                <w:rFonts w:asciiTheme="majorHAnsi" w:hAnsiTheme="majorHAnsi"/>
              </w:rPr>
            </w:pPr>
          </w:p>
        </w:tc>
        <w:tc>
          <w:tcPr>
            <w:tcW w:w="4815" w:type="dxa"/>
          </w:tcPr>
          <w:p w14:paraId="6F3A0C85" w14:textId="5BB33FCE" w:rsidR="001F7969" w:rsidRPr="008C7F41" w:rsidRDefault="001F7969" w:rsidP="001F7969">
            <w:pPr>
              <w:pStyle w:val="Default"/>
              <w:spacing w:line="276" w:lineRule="auto"/>
              <w:jc w:val="both"/>
              <w:rPr>
                <w:rFonts w:asciiTheme="majorHAnsi" w:hAnsiTheme="majorHAnsi"/>
              </w:rPr>
            </w:pPr>
            <w:r w:rsidRPr="008C7F41">
              <w:rPr>
                <w:rFonts w:asciiTheme="majorHAnsi" w:hAnsiTheme="majorHAnsi"/>
              </w:rPr>
              <w:t>Metodologías de medición que permitan la cuantificación de las métricas de eficiencia espectral.</w:t>
            </w:r>
          </w:p>
          <w:p w14:paraId="06A39FCD" w14:textId="77777777" w:rsidR="001F7969" w:rsidRPr="008C7F41" w:rsidRDefault="001F7969" w:rsidP="001F7969">
            <w:pPr>
              <w:pStyle w:val="Default"/>
              <w:spacing w:line="276" w:lineRule="auto"/>
              <w:jc w:val="both"/>
              <w:rPr>
                <w:rFonts w:asciiTheme="majorHAnsi" w:hAnsiTheme="majorHAnsi"/>
              </w:rPr>
            </w:pPr>
          </w:p>
          <w:p w14:paraId="0A6BD4C7" w14:textId="73B48004" w:rsidR="00FC7DC2" w:rsidRPr="008C7F41" w:rsidRDefault="001F7969" w:rsidP="001F7969">
            <w:pPr>
              <w:pStyle w:val="Default"/>
              <w:spacing w:line="276" w:lineRule="auto"/>
              <w:jc w:val="both"/>
              <w:rPr>
                <w:rFonts w:asciiTheme="majorHAnsi" w:hAnsiTheme="majorHAnsi"/>
              </w:rPr>
            </w:pPr>
            <w:r w:rsidRPr="008C7F41">
              <w:rPr>
                <w:rFonts w:asciiTheme="majorHAnsi" w:hAnsiTheme="majorHAnsi"/>
              </w:rPr>
              <w:t>Licitación IFT-5: 10 MHz en la banda de 440-450 MHz para radiocomunicación privada.</w:t>
            </w:r>
          </w:p>
        </w:tc>
      </w:tr>
    </w:tbl>
    <w:p w14:paraId="1823AB3C" w14:textId="4E362668" w:rsidR="00FC7DC2" w:rsidRPr="008C7F41" w:rsidRDefault="00FC7DC2" w:rsidP="00FC09A0">
      <w:pPr>
        <w:pStyle w:val="Default"/>
        <w:spacing w:line="276" w:lineRule="auto"/>
        <w:jc w:val="both"/>
        <w:rPr>
          <w:rFonts w:asciiTheme="majorHAnsi" w:hAnsiTheme="majorHAnsi"/>
          <w:sz w:val="26"/>
          <w:szCs w:val="26"/>
        </w:rPr>
      </w:pPr>
    </w:p>
    <w:tbl>
      <w:tblPr>
        <w:tblStyle w:val="Tablaconcuadrcula"/>
        <w:tblW w:w="0" w:type="auto"/>
        <w:tblLook w:val="04A0" w:firstRow="1" w:lastRow="0" w:firstColumn="1" w:lastColumn="0" w:noHBand="0" w:noVBand="1"/>
        <w:tblCaption w:val="Tema 5: Internet de las cosas"/>
        <w:tblDescription w:val="Miembros y descripción de la recomendación"/>
      </w:tblPr>
      <w:tblGrid>
        <w:gridCol w:w="9629"/>
      </w:tblGrid>
      <w:tr w:rsidR="00633BDA" w:rsidRPr="008C7F41" w14:paraId="7846C0E0" w14:textId="77777777" w:rsidTr="0051172E">
        <w:trPr>
          <w:trHeight w:val="535"/>
          <w:tblHeader/>
        </w:trPr>
        <w:tc>
          <w:tcPr>
            <w:tcW w:w="9629" w:type="dxa"/>
            <w:shd w:val="clear" w:color="auto" w:fill="009999"/>
          </w:tcPr>
          <w:p w14:paraId="6C25915E" w14:textId="30BD4AFF" w:rsidR="00633BDA" w:rsidRPr="008C7F41" w:rsidRDefault="00633BDA" w:rsidP="001871BD">
            <w:pPr>
              <w:pStyle w:val="Default"/>
              <w:spacing w:line="276" w:lineRule="auto"/>
              <w:jc w:val="center"/>
              <w:rPr>
                <w:rFonts w:asciiTheme="majorHAnsi" w:hAnsiTheme="majorHAnsi"/>
                <w:b/>
              </w:rPr>
            </w:pPr>
            <w:r w:rsidRPr="008C7F41">
              <w:rPr>
                <w:rFonts w:asciiTheme="majorHAnsi" w:hAnsiTheme="majorHAnsi"/>
                <w:b/>
                <w:color w:val="FFFFFF" w:themeColor="background1"/>
              </w:rPr>
              <w:t>Tema 5: Internet de las cosas</w:t>
            </w:r>
          </w:p>
        </w:tc>
      </w:tr>
      <w:tr w:rsidR="00633BDA" w:rsidRPr="008C7F41" w14:paraId="2314B952" w14:textId="77777777" w:rsidTr="001871BD">
        <w:tc>
          <w:tcPr>
            <w:tcW w:w="9629" w:type="dxa"/>
          </w:tcPr>
          <w:p w14:paraId="3D7DDC71" w14:textId="77777777" w:rsidR="00633BDA" w:rsidRPr="008C7F41" w:rsidRDefault="00633BDA" w:rsidP="00633BDA">
            <w:pPr>
              <w:pStyle w:val="Default"/>
              <w:spacing w:line="276" w:lineRule="auto"/>
              <w:jc w:val="both"/>
              <w:rPr>
                <w:rFonts w:asciiTheme="majorHAnsi" w:hAnsiTheme="majorHAnsi"/>
              </w:rPr>
            </w:pPr>
            <w:r w:rsidRPr="008C7F41">
              <w:rPr>
                <w:rFonts w:asciiTheme="majorHAnsi" w:hAnsiTheme="majorHAnsi"/>
                <w:i/>
                <w:u w:val="single"/>
              </w:rPr>
              <w:t>Miembros primarios</w:t>
            </w:r>
            <w:r w:rsidRPr="008C7F41">
              <w:rPr>
                <w:rFonts w:asciiTheme="majorHAnsi" w:hAnsiTheme="majorHAnsi"/>
              </w:rPr>
              <w:t>: Salma Jalife, Erik Huesca</w:t>
            </w:r>
          </w:p>
          <w:p w14:paraId="4EB579F6" w14:textId="207EA4DB" w:rsidR="00633BDA" w:rsidRPr="008C7F41" w:rsidRDefault="00633BDA" w:rsidP="00633BDA">
            <w:pPr>
              <w:pStyle w:val="Default"/>
              <w:spacing w:line="276" w:lineRule="auto"/>
              <w:jc w:val="both"/>
              <w:rPr>
                <w:rFonts w:asciiTheme="majorHAnsi" w:hAnsiTheme="majorHAnsi"/>
              </w:rPr>
            </w:pPr>
            <w:r w:rsidRPr="008C7F41">
              <w:rPr>
                <w:rFonts w:asciiTheme="majorHAnsi" w:hAnsiTheme="majorHAnsi"/>
                <w:i/>
                <w:u w:val="single"/>
              </w:rPr>
              <w:t>Miembros secundarios</w:t>
            </w:r>
            <w:r w:rsidRPr="008C7F41">
              <w:rPr>
                <w:rFonts w:asciiTheme="majorHAnsi" w:hAnsiTheme="majorHAnsi"/>
              </w:rPr>
              <w:t>: Luis Miguel Martínez</w:t>
            </w:r>
          </w:p>
        </w:tc>
      </w:tr>
      <w:tr w:rsidR="00177ED6" w:rsidRPr="008C7F41" w14:paraId="58F7D41E" w14:textId="77777777" w:rsidTr="007E53B0">
        <w:tc>
          <w:tcPr>
            <w:tcW w:w="9629" w:type="dxa"/>
            <w:shd w:val="clear" w:color="auto" w:fill="009999"/>
          </w:tcPr>
          <w:p w14:paraId="0AE0465B" w14:textId="40D24CAB" w:rsidR="00177ED6" w:rsidRPr="008C7F41" w:rsidRDefault="00177ED6" w:rsidP="001871BD">
            <w:pPr>
              <w:pStyle w:val="Default"/>
              <w:spacing w:line="276" w:lineRule="auto"/>
              <w:jc w:val="center"/>
              <w:rPr>
                <w:rFonts w:asciiTheme="majorHAnsi" w:hAnsiTheme="majorHAnsi"/>
                <w:b/>
                <w:color w:val="FFFFFF" w:themeColor="background1"/>
              </w:rPr>
            </w:pPr>
            <w:r w:rsidRPr="008C7F41">
              <w:rPr>
                <w:rFonts w:asciiTheme="majorHAnsi" w:hAnsiTheme="majorHAnsi"/>
                <w:b/>
                <w:color w:val="FFFFFF" w:themeColor="background1"/>
              </w:rPr>
              <w:t>Recomendación</w:t>
            </w:r>
          </w:p>
        </w:tc>
      </w:tr>
      <w:tr w:rsidR="00177ED6" w:rsidRPr="008C7F41" w14:paraId="3B7B4474" w14:textId="77777777" w:rsidTr="00053339">
        <w:tc>
          <w:tcPr>
            <w:tcW w:w="9629" w:type="dxa"/>
          </w:tcPr>
          <w:p w14:paraId="06619250" w14:textId="385043B6" w:rsidR="00177ED6" w:rsidRPr="008C7F41" w:rsidRDefault="00177ED6" w:rsidP="001871BD">
            <w:pPr>
              <w:pStyle w:val="Default"/>
              <w:spacing w:line="276" w:lineRule="auto"/>
              <w:jc w:val="both"/>
              <w:rPr>
                <w:rFonts w:asciiTheme="majorHAnsi" w:hAnsiTheme="majorHAnsi"/>
              </w:rPr>
            </w:pPr>
            <w:r w:rsidRPr="008C7F41">
              <w:rPr>
                <w:rFonts w:asciiTheme="majorHAnsi" w:hAnsiTheme="majorHAnsi"/>
              </w:rPr>
              <w:t xml:space="preserve">Para lograr la expansión de IoT, además de los factores de dispersión de conocimiento técnico, es necesario crear un ambiente de desarrollo que una los esfuerzos en diferentes frentes (p.ej., en las ciencias de la computación con la inteligencia artificial y en los desarrollos tecnológicos, desde la industria de electrodomésticos hasta la automotriz y de vestido) y entender el impacto que tendrán en la utilización de las redes de telecomunicaciones, al aumentar su complejidad e incorporar la coexistencia de protocolos que hoy están en desarrollo. Es necesario que el IFT esté atento a las necesidades de regulación e incluso de apoyo a una industria naciente en donde México pudiera desarrollar una ventaja competitiva. </w:t>
            </w:r>
          </w:p>
          <w:p w14:paraId="6836CBFF" w14:textId="48B42456" w:rsidR="00177ED6" w:rsidRPr="008C7F41" w:rsidRDefault="00177ED6" w:rsidP="001871BD">
            <w:pPr>
              <w:pStyle w:val="Default"/>
              <w:spacing w:line="276" w:lineRule="auto"/>
              <w:jc w:val="both"/>
              <w:rPr>
                <w:rFonts w:asciiTheme="majorHAnsi" w:hAnsiTheme="majorHAnsi"/>
              </w:rPr>
            </w:pPr>
            <w:r w:rsidRPr="008C7F41">
              <w:rPr>
                <w:rFonts w:asciiTheme="majorHAnsi" w:hAnsiTheme="majorHAnsi"/>
              </w:rPr>
              <w:t>Las propuestas contendrán lo siguiente:</w:t>
            </w:r>
          </w:p>
          <w:p w14:paraId="41E2E3F7" w14:textId="00EBBCFE" w:rsidR="00177ED6" w:rsidRPr="008C7F41" w:rsidRDefault="00177ED6" w:rsidP="00177ED6">
            <w:pPr>
              <w:pStyle w:val="Prrafodelista"/>
              <w:numPr>
                <w:ilvl w:val="0"/>
                <w:numId w:val="23"/>
              </w:numPr>
              <w:spacing w:after="0" w:line="240" w:lineRule="auto"/>
              <w:ind w:right="465"/>
              <w:jc w:val="both"/>
              <w:rPr>
                <w:rFonts w:asciiTheme="majorHAnsi" w:hAnsiTheme="majorHAnsi"/>
                <w:sz w:val="24"/>
                <w:szCs w:val="24"/>
              </w:rPr>
            </w:pPr>
            <w:r w:rsidRPr="008C7F41">
              <w:rPr>
                <w:rFonts w:asciiTheme="majorHAnsi" w:hAnsiTheme="majorHAnsi"/>
                <w:sz w:val="24"/>
                <w:szCs w:val="24"/>
              </w:rPr>
              <w:t>Documento de antecedentes:</w:t>
            </w:r>
          </w:p>
          <w:p w14:paraId="3F3D3432"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IPv6 y el desarrollo natural para redes complejas</w:t>
            </w:r>
          </w:p>
          <w:p w14:paraId="2A08449F"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Numeración de red y explosión de dominios</w:t>
            </w:r>
          </w:p>
          <w:p w14:paraId="1A3D552A"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Complejidad y coexistencia de red</w:t>
            </w:r>
          </w:p>
          <w:p w14:paraId="3DF8F816"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Identidad y mecanismos de validación y autorización</w:t>
            </w:r>
          </w:p>
          <w:p w14:paraId="135236F1" w14:textId="124E483E"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Identificación de estándares y protocolos</w:t>
            </w:r>
          </w:p>
          <w:p w14:paraId="541271F3" w14:textId="0BA5D37B" w:rsidR="00177ED6" w:rsidRPr="008C7F41" w:rsidRDefault="00177ED6" w:rsidP="00177ED6">
            <w:pPr>
              <w:pStyle w:val="Prrafodelista"/>
              <w:numPr>
                <w:ilvl w:val="0"/>
                <w:numId w:val="23"/>
              </w:numPr>
              <w:spacing w:after="0" w:line="240" w:lineRule="auto"/>
              <w:ind w:right="465"/>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Documento sobre el estado del arte.</w:t>
            </w:r>
          </w:p>
          <w:p w14:paraId="62AA4C2B" w14:textId="77777777" w:rsidR="00177ED6" w:rsidRPr="008C7F41" w:rsidRDefault="00177ED6" w:rsidP="00177ED6">
            <w:pPr>
              <w:pStyle w:val="Prrafodelista"/>
              <w:numPr>
                <w:ilvl w:val="1"/>
                <w:numId w:val="23"/>
              </w:numPr>
              <w:spacing w:after="0" w:line="240" w:lineRule="auto"/>
              <w:ind w:left="993" w:right="465" w:hanging="256"/>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Dimensión técnica:</w:t>
            </w:r>
          </w:p>
          <w:p w14:paraId="3A39061B"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Sistemas embebidos</w:t>
            </w:r>
          </w:p>
          <w:p w14:paraId="38AC16A5"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Redes complejas (alámbricas e inalámbricas, espacios blancos, otras bandas), enrutamiento, segmentación de redes, interconexión de redes, puntos de intercambio de tráfico</w:t>
            </w:r>
          </w:p>
          <w:p w14:paraId="3CED93CE"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Nuevos protocolos para nuevas interfaces de acceso (refrigeradores, autos, sensores, ”wearables”)</w:t>
            </w:r>
          </w:p>
          <w:p w14:paraId="014C13D7"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lastRenderedPageBreak/>
              <w:t>Nuevos esquemas de seguridad y vulnerabilidades conocidas (del “firewall” a la red)</w:t>
            </w:r>
          </w:p>
          <w:p w14:paraId="5EA1D5F4"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Numeración y servidores de dominios (IPv4 e IPv6) – coexistencia y transición</w:t>
            </w:r>
          </w:p>
          <w:p w14:paraId="0199C9FD"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Identificadores múltiples y selección de códigos en redes inalámbricas</w:t>
            </w:r>
          </w:p>
          <w:p w14:paraId="03E68D69"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Arquitecturas abiertas basadas en software SDN/NFV</w:t>
            </w:r>
          </w:p>
          <w:p w14:paraId="3ECBA5D9"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Almacenamiento y virtualización (cloud, grid, hpc, centros de datos, big data)</w:t>
            </w:r>
          </w:p>
          <w:p w14:paraId="25A65DB8"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val="en-US" w:eastAsia="es-MX"/>
              </w:rPr>
            </w:pPr>
            <w:r w:rsidRPr="008C7F41">
              <w:rPr>
                <w:rFonts w:asciiTheme="majorHAnsi" w:eastAsia="Times New Roman" w:hAnsiTheme="majorHAnsi" w:cs="Arial"/>
                <w:bCs/>
                <w:color w:val="000000" w:themeColor="text1"/>
                <w:sz w:val="24"/>
                <w:szCs w:val="24"/>
                <w:lang w:val="en-US" w:eastAsia="es-MX"/>
              </w:rPr>
              <w:t>Cache/contenidos “over the edge”</w:t>
            </w:r>
          </w:p>
          <w:p w14:paraId="7A6614F0"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Calidad de servicio en un mundo complejo</w:t>
            </w:r>
          </w:p>
          <w:p w14:paraId="393E24C3"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IaaS, PaaS, DBaaS, SaaS, etc.</w:t>
            </w:r>
          </w:p>
          <w:p w14:paraId="20152422" w14:textId="77777777" w:rsidR="00177ED6" w:rsidRPr="008C7F41" w:rsidRDefault="00177ED6" w:rsidP="00177ED6">
            <w:pPr>
              <w:pStyle w:val="Prrafodelista"/>
              <w:numPr>
                <w:ilvl w:val="1"/>
                <w:numId w:val="23"/>
              </w:numPr>
              <w:spacing w:after="0" w:line="240" w:lineRule="auto"/>
              <w:ind w:left="993" w:right="465" w:hanging="256"/>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Dimensión regulatoria:</w:t>
            </w:r>
          </w:p>
          <w:p w14:paraId="6617F747"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Organización que opera los números de red NIC a una “multistakeholder”, incentivos a los mercados de dominio</w:t>
            </w:r>
          </w:p>
          <w:p w14:paraId="40765135"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Separación de competencias entre PROFECO e IFT</w:t>
            </w:r>
          </w:p>
          <w:p w14:paraId="1616461B"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Incentivos al mercado para el desarrollo de nuevos productos, en conjunto con CFCE, Secretaría de Economía</w:t>
            </w:r>
          </w:p>
          <w:p w14:paraId="6F8C4A34"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Equipo de respuesta inmediata ante vulnerabilidades masivas</w:t>
            </w:r>
          </w:p>
          <w:p w14:paraId="7407A945"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Privacidad, grandes datos y soberanía</w:t>
            </w:r>
          </w:p>
          <w:p w14:paraId="64F5A9FC"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Robots y acciones contra humanos</w:t>
            </w:r>
          </w:p>
          <w:p w14:paraId="3F87145E" w14:textId="77777777" w:rsidR="00177ED6" w:rsidRPr="008C7F41" w:rsidRDefault="00177ED6" w:rsidP="00177ED6">
            <w:pPr>
              <w:pStyle w:val="Prrafodelista"/>
              <w:numPr>
                <w:ilvl w:val="1"/>
                <w:numId w:val="23"/>
              </w:numPr>
              <w:spacing w:after="0" w:line="240" w:lineRule="auto"/>
              <w:ind w:left="993" w:right="465" w:hanging="256"/>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Dimensión operativa: Creación de un grupo “multistakeholder” que observe y estudie tendencias</w:t>
            </w:r>
          </w:p>
          <w:p w14:paraId="3C254299"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val="en-US" w:eastAsia="es-MX"/>
              </w:rPr>
            </w:pPr>
            <w:r w:rsidRPr="008C7F41">
              <w:rPr>
                <w:rFonts w:asciiTheme="majorHAnsi" w:eastAsia="Times New Roman" w:hAnsiTheme="majorHAnsi" w:cs="Arial"/>
                <w:bCs/>
                <w:color w:val="000000" w:themeColor="text1"/>
                <w:sz w:val="24"/>
                <w:szCs w:val="24"/>
                <w:lang w:val="en-US" w:eastAsia="es-MX"/>
              </w:rPr>
              <w:t>En seguridad (TRIPPSS) (Trust, Reputation, Identity, Privacy, Protection, Safety, Security)</w:t>
            </w:r>
          </w:p>
          <w:p w14:paraId="7C78C95C"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val="en-US" w:eastAsia="es-MX"/>
              </w:rPr>
            </w:pPr>
            <w:r w:rsidRPr="008C7F41">
              <w:rPr>
                <w:rFonts w:asciiTheme="majorHAnsi" w:eastAsia="Times New Roman" w:hAnsiTheme="majorHAnsi" w:cs="Arial"/>
                <w:bCs/>
                <w:color w:val="000000" w:themeColor="text1"/>
                <w:sz w:val="24"/>
                <w:szCs w:val="24"/>
                <w:lang w:val="en-US" w:eastAsia="es-MX"/>
              </w:rPr>
              <w:t>En financiamiento</w:t>
            </w:r>
          </w:p>
          <w:p w14:paraId="40D1D033"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eastAsia="es-MX"/>
              </w:rPr>
            </w:pPr>
            <w:r w:rsidRPr="008C7F41">
              <w:rPr>
                <w:rFonts w:asciiTheme="majorHAnsi" w:eastAsia="Times New Roman" w:hAnsiTheme="majorHAnsi" w:cs="Arial"/>
                <w:bCs/>
                <w:color w:val="000000" w:themeColor="text1"/>
                <w:sz w:val="24"/>
                <w:szCs w:val="24"/>
                <w:lang w:eastAsia="es-MX"/>
              </w:rPr>
              <w:t>En nuevos protocolos de IoT</w:t>
            </w:r>
          </w:p>
          <w:p w14:paraId="4C2CFF15" w14:textId="4A04FB66"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val="en-US" w:eastAsia="es-MX"/>
              </w:rPr>
            </w:pPr>
            <w:r w:rsidRPr="008C7F41">
              <w:rPr>
                <w:rFonts w:asciiTheme="majorHAnsi" w:eastAsia="Times New Roman" w:hAnsiTheme="majorHAnsi" w:cs="Arial"/>
                <w:bCs/>
                <w:color w:val="000000" w:themeColor="text1"/>
                <w:sz w:val="24"/>
                <w:szCs w:val="24"/>
                <w:lang w:val="en-US" w:eastAsia="es-MX"/>
              </w:rPr>
              <w:t>En análisis en tiem</w:t>
            </w:r>
            <w:r w:rsidR="00A94337">
              <w:rPr>
                <w:rFonts w:asciiTheme="majorHAnsi" w:eastAsia="Times New Roman" w:hAnsiTheme="majorHAnsi" w:cs="Arial"/>
                <w:bCs/>
                <w:color w:val="000000" w:themeColor="text1"/>
                <w:sz w:val="24"/>
                <w:szCs w:val="24"/>
                <w:lang w:val="en-US" w:eastAsia="es-MX"/>
              </w:rPr>
              <w:t>p</w:t>
            </w:r>
            <w:r w:rsidRPr="008C7F41">
              <w:rPr>
                <w:rFonts w:asciiTheme="majorHAnsi" w:eastAsia="Times New Roman" w:hAnsiTheme="majorHAnsi" w:cs="Arial"/>
                <w:bCs/>
                <w:color w:val="000000" w:themeColor="text1"/>
                <w:sz w:val="24"/>
                <w:szCs w:val="24"/>
                <w:lang w:val="en-US" w:eastAsia="es-MX"/>
              </w:rPr>
              <w:t>o real</w:t>
            </w:r>
          </w:p>
          <w:p w14:paraId="75429833" w14:textId="77777777" w:rsidR="00177ED6" w:rsidRPr="008C7F41" w:rsidRDefault="00177ED6" w:rsidP="00177ED6">
            <w:pPr>
              <w:pStyle w:val="Prrafodelista"/>
              <w:numPr>
                <w:ilvl w:val="2"/>
                <w:numId w:val="23"/>
              </w:numPr>
              <w:spacing w:after="0" w:line="240" w:lineRule="auto"/>
              <w:ind w:left="1276" w:right="465" w:hanging="283"/>
              <w:jc w:val="both"/>
              <w:rPr>
                <w:rFonts w:asciiTheme="majorHAnsi" w:eastAsia="Times New Roman" w:hAnsiTheme="majorHAnsi" w:cs="Arial"/>
                <w:bCs/>
                <w:color w:val="000000" w:themeColor="text1"/>
                <w:sz w:val="24"/>
                <w:szCs w:val="24"/>
                <w:lang w:val="en-US" w:eastAsia="es-MX"/>
              </w:rPr>
            </w:pPr>
            <w:r w:rsidRPr="008C7F41">
              <w:rPr>
                <w:rFonts w:asciiTheme="majorHAnsi" w:eastAsia="Times New Roman" w:hAnsiTheme="majorHAnsi" w:cs="Arial"/>
                <w:bCs/>
                <w:color w:val="000000" w:themeColor="text1"/>
                <w:sz w:val="24"/>
                <w:szCs w:val="24"/>
                <w:lang w:val="en-US" w:eastAsia="es-MX"/>
              </w:rPr>
              <w:t>En “smart something”</w:t>
            </w:r>
          </w:p>
          <w:p w14:paraId="7A4273CE" w14:textId="77777777" w:rsidR="00177ED6" w:rsidRPr="008C7F41" w:rsidRDefault="00177ED6" w:rsidP="001871BD">
            <w:pPr>
              <w:pStyle w:val="Default"/>
              <w:spacing w:line="276" w:lineRule="auto"/>
              <w:jc w:val="both"/>
              <w:rPr>
                <w:rFonts w:asciiTheme="majorHAnsi" w:hAnsiTheme="majorHAnsi"/>
              </w:rPr>
            </w:pPr>
          </w:p>
          <w:p w14:paraId="04E40AB4" w14:textId="5ED4021A" w:rsidR="00177ED6" w:rsidRPr="008C7F41" w:rsidRDefault="00177ED6" w:rsidP="001871BD">
            <w:pPr>
              <w:pStyle w:val="Default"/>
              <w:spacing w:line="276" w:lineRule="auto"/>
              <w:jc w:val="both"/>
              <w:rPr>
                <w:rFonts w:asciiTheme="majorHAnsi" w:hAnsiTheme="majorHAnsi"/>
              </w:rPr>
            </w:pPr>
          </w:p>
        </w:tc>
      </w:tr>
    </w:tbl>
    <w:p w14:paraId="4A13941A" w14:textId="77777777" w:rsidR="00633BDA" w:rsidRPr="008C7F41" w:rsidRDefault="00633BDA" w:rsidP="00FC09A0">
      <w:pPr>
        <w:pStyle w:val="Default"/>
        <w:spacing w:line="276" w:lineRule="auto"/>
        <w:jc w:val="both"/>
        <w:rPr>
          <w:rFonts w:asciiTheme="majorHAnsi" w:hAnsiTheme="majorHAnsi"/>
          <w:sz w:val="26"/>
          <w:szCs w:val="26"/>
        </w:rPr>
      </w:pPr>
    </w:p>
    <w:p w14:paraId="493EA325" w14:textId="77777777" w:rsidR="00177ED6" w:rsidRPr="008C7F41" w:rsidRDefault="00177ED6" w:rsidP="00FC09A0">
      <w:pPr>
        <w:pStyle w:val="Default"/>
        <w:spacing w:line="276" w:lineRule="auto"/>
        <w:jc w:val="both"/>
        <w:rPr>
          <w:rFonts w:asciiTheme="majorHAnsi" w:hAnsiTheme="majorHAnsi"/>
          <w:sz w:val="26"/>
          <w:szCs w:val="26"/>
        </w:rPr>
      </w:pPr>
    </w:p>
    <w:tbl>
      <w:tblPr>
        <w:tblStyle w:val="Tablaconcuadrcula"/>
        <w:tblW w:w="0" w:type="auto"/>
        <w:tblLook w:val="04A0" w:firstRow="1" w:lastRow="0" w:firstColumn="1" w:lastColumn="0" w:noHBand="0" w:noVBand="1"/>
        <w:tblCaption w:val="Tema 6. Definición de competencias entre instituciones"/>
        <w:tblDescription w:val="Miembros y subtema"/>
      </w:tblPr>
      <w:tblGrid>
        <w:gridCol w:w="9629"/>
      </w:tblGrid>
      <w:tr w:rsidR="00177ED6" w:rsidRPr="008C7F41" w14:paraId="78B6921C" w14:textId="77777777" w:rsidTr="0051172E">
        <w:trPr>
          <w:trHeight w:val="535"/>
          <w:tblHeader/>
        </w:trPr>
        <w:tc>
          <w:tcPr>
            <w:tcW w:w="9629" w:type="dxa"/>
            <w:shd w:val="clear" w:color="auto" w:fill="009999"/>
          </w:tcPr>
          <w:p w14:paraId="0A3D9CD7" w14:textId="5B340C1B" w:rsidR="00177ED6" w:rsidRPr="008C7F41" w:rsidRDefault="00177ED6" w:rsidP="001871BD">
            <w:pPr>
              <w:pStyle w:val="Default"/>
              <w:spacing w:line="276" w:lineRule="auto"/>
              <w:jc w:val="center"/>
              <w:rPr>
                <w:rFonts w:asciiTheme="majorHAnsi" w:hAnsiTheme="majorHAnsi"/>
                <w:b/>
              </w:rPr>
            </w:pPr>
            <w:r w:rsidRPr="008C7F41">
              <w:rPr>
                <w:rFonts w:asciiTheme="majorHAnsi" w:hAnsiTheme="majorHAnsi"/>
                <w:b/>
                <w:color w:val="FFFFFF" w:themeColor="background1"/>
              </w:rPr>
              <w:t>Tema 6: Definición de competencias entre instituciones</w:t>
            </w:r>
          </w:p>
        </w:tc>
      </w:tr>
      <w:tr w:rsidR="00177ED6" w:rsidRPr="008C7F41" w14:paraId="03E395B3" w14:textId="77777777" w:rsidTr="001871BD">
        <w:tc>
          <w:tcPr>
            <w:tcW w:w="9629" w:type="dxa"/>
          </w:tcPr>
          <w:p w14:paraId="7DA37C46" w14:textId="20403A64" w:rsidR="00177ED6" w:rsidRPr="008C7F41" w:rsidRDefault="00177ED6" w:rsidP="001871BD">
            <w:pPr>
              <w:pStyle w:val="Default"/>
              <w:spacing w:line="276" w:lineRule="auto"/>
              <w:jc w:val="both"/>
              <w:rPr>
                <w:rFonts w:asciiTheme="majorHAnsi" w:hAnsiTheme="majorHAnsi"/>
              </w:rPr>
            </w:pPr>
            <w:r w:rsidRPr="008C7F41">
              <w:rPr>
                <w:rFonts w:asciiTheme="majorHAnsi" w:hAnsiTheme="majorHAnsi"/>
                <w:i/>
                <w:u w:val="single"/>
              </w:rPr>
              <w:t>Miembros:</w:t>
            </w:r>
            <w:r w:rsidRPr="008C7F41">
              <w:rPr>
                <w:rFonts w:asciiTheme="majorHAnsi" w:hAnsiTheme="majorHAnsi"/>
              </w:rPr>
              <w:t xml:space="preserve"> Por definir en su momento, ya que se planteó que sería un tema para la segunda mitad del año</w:t>
            </w:r>
          </w:p>
        </w:tc>
      </w:tr>
      <w:tr w:rsidR="00177ED6" w:rsidRPr="008C7F41" w14:paraId="143ECF78" w14:textId="77777777" w:rsidTr="001871BD">
        <w:tc>
          <w:tcPr>
            <w:tcW w:w="9629" w:type="dxa"/>
            <w:shd w:val="clear" w:color="auto" w:fill="009999"/>
          </w:tcPr>
          <w:p w14:paraId="4CF2A8B4" w14:textId="16118F61" w:rsidR="00177ED6" w:rsidRPr="008C7F41" w:rsidRDefault="00177ED6" w:rsidP="001871BD">
            <w:pPr>
              <w:pStyle w:val="Default"/>
              <w:spacing w:line="276" w:lineRule="auto"/>
              <w:jc w:val="center"/>
              <w:rPr>
                <w:rFonts w:asciiTheme="majorHAnsi" w:hAnsiTheme="majorHAnsi"/>
                <w:b/>
                <w:color w:val="FFFFFF" w:themeColor="background1"/>
              </w:rPr>
            </w:pPr>
            <w:r w:rsidRPr="008C7F41">
              <w:rPr>
                <w:rFonts w:asciiTheme="majorHAnsi" w:hAnsiTheme="majorHAnsi"/>
                <w:b/>
                <w:color w:val="FFFFFF" w:themeColor="background1"/>
              </w:rPr>
              <w:t>Subtema</w:t>
            </w:r>
          </w:p>
        </w:tc>
      </w:tr>
      <w:tr w:rsidR="00177ED6" w:rsidRPr="008C7F41" w14:paraId="3FE61B29" w14:textId="77777777" w:rsidTr="001871BD">
        <w:tc>
          <w:tcPr>
            <w:tcW w:w="9629" w:type="dxa"/>
          </w:tcPr>
          <w:p w14:paraId="1F349934" w14:textId="2D78481A" w:rsidR="00177ED6" w:rsidRPr="008C7F41" w:rsidRDefault="00177ED6" w:rsidP="001871BD">
            <w:pPr>
              <w:pStyle w:val="Default"/>
              <w:spacing w:line="276" w:lineRule="auto"/>
              <w:jc w:val="both"/>
              <w:rPr>
                <w:rFonts w:asciiTheme="majorHAnsi" w:hAnsiTheme="majorHAnsi"/>
              </w:rPr>
            </w:pPr>
            <w:r w:rsidRPr="008C7F41">
              <w:rPr>
                <w:rFonts w:asciiTheme="majorHAnsi" w:hAnsiTheme="majorHAnsi"/>
              </w:rPr>
              <w:t>Derecho al olvido.</w:t>
            </w:r>
          </w:p>
        </w:tc>
      </w:tr>
    </w:tbl>
    <w:p w14:paraId="0305A2A7" w14:textId="2FBD8C89" w:rsidR="0051172E" w:rsidRDefault="0051172E" w:rsidP="00FC09A0">
      <w:pPr>
        <w:pStyle w:val="Default"/>
        <w:spacing w:line="276" w:lineRule="auto"/>
        <w:jc w:val="both"/>
        <w:rPr>
          <w:rFonts w:asciiTheme="majorHAnsi" w:hAnsiTheme="majorHAnsi"/>
          <w:sz w:val="26"/>
          <w:szCs w:val="26"/>
        </w:rPr>
      </w:pPr>
    </w:p>
    <w:p w14:paraId="15C52602" w14:textId="77777777" w:rsidR="0051172E" w:rsidRDefault="0051172E">
      <w:pPr>
        <w:rPr>
          <w:rFonts w:asciiTheme="majorHAnsi" w:hAnsiTheme="majorHAnsi"/>
          <w:color w:val="000000"/>
          <w:sz w:val="26"/>
          <w:szCs w:val="26"/>
        </w:rPr>
      </w:pPr>
      <w:r>
        <w:rPr>
          <w:rFonts w:asciiTheme="majorHAnsi" w:hAnsiTheme="majorHAnsi"/>
          <w:sz w:val="26"/>
          <w:szCs w:val="26"/>
        </w:rPr>
        <w:br w:type="page"/>
      </w:r>
    </w:p>
    <w:p w14:paraId="5010CE0C" w14:textId="77777777" w:rsidR="00177ED6" w:rsidRPr="008C7F41" w:rsidRDefault="00177ED6" w:rsidP="00FC09A0">
      <w:pPr>
        <w:pStyle w:val="Default"/>
        <w:spacing w:line="276" w:lineRule="auto"/>
        <w:jc w:val="both"/>
        <w:rPr>
          <w:rFonts w:asciiTheme="majorHAnsi" w:hAnsiTheme="majorHAnsi"/>
          <w:sz w:val="26"/>
          <w:szCs w:val="26"/>
        </w:rPr>
      </w:pPr>
    </w:p>
    <w:tbl>
      <w:tblPr>
        <w:tblStyle w:val="Tablaconcuadrcula"/>
        <w:tblW w:w="0" w:type="auto"/>
        <w:tblLook w:val="04A0" w:firstRow="1" w:lastRow="0" w:firstColumn="1" w:lastColumn="0" w:noHBand="0" w:noVBand="1"/>
        <w:tblCaption w:val="Tema 7: Reducción de costos al consumidor"/>
        <w:tblDescription w:val="Miembros, subtemas y contexto"/>
      </w:tblPr>
      <w:tblGrid>
        <w:gridCol w:w="9629"/>
      </w:tblGrid>
      <w:tr w:rsidR="00327A1F" w:rsidRPr="008C7F41" w14:paraId="0F3BEEDB" w14:textId="66001314" w:rsidTr="0051172E">
        <w:trPr>
          <w:trHeight w:val="535"/>
          <w:tblHeader/>
        </w:trPr>
        <w:tc>
          <w:tcPr>
            <w:tcW w:w="9629" w:type="dxa"/>
            <w:shd w:val="clear" w:color="auto" w:fill="009999"/>
          </w:tcPr>
          <w:p w14:paraId="2BE8CF64" w14:textId="6D604515" w:rsidR="00327A1F" w:rsidRPr="008C7F41" w:rsidRDefault="00327A1F" w:rsidP="001871BD">
            <w:pPr>
              <w:pStyle w:val="Default"/>
              <w:spacing w:line="276" w:lineRule="auto"/>
              <w:jc w:val="center"/>
              <w:rPr>
                <w:rFonts w:asciiTheme="majorHAnsi" w:hAnsiTheme="majorHAnsi"/>
                <w:b/>
                <w:color w:val="FFFFFF" w:themeColor="background1"/>
              </w:rPr>
            </w:pPr>
            <w:r w:rsidRPr="008C7F41">
              <w:rPr>
                <w:rFonts w:asciiTheme="majorHAnsi" w:hAnsiTheme="majorHAnsi"/>
                <w:b/>
                <w:color w:val="FFFFFF" w:themeColor="background1"/>
              </w:rPr>
              <w:t>Tema 7: Reducción de costos al consumidor / creación de bienestar</w:t>
            </w:r>
          </w:p>
        </w:tc>
      </w:tr>
      <w:tr w:rsidR="00327A1F" w:rsidRPr="008C7F41" w14:paraId="6C664167" w14:textId="1D69031A" w:rsidTr="00CF7554">
        <w:tc>
          <w:tcPr>
            <w:tcW w:w="9629" w:type="dxa"/>
          </w:tcPr>
          <w:p w14:paraId="7BCF77D3" w14:textId="77777777" w:rsidR="00327A1F" w:rsidRPr="008C7F41" w:rsidRDefault="00327A1F" w:rsidP="00177ED6">
            <w:pPr>
              <w:pStyle w:val="Default"/>
              <w:spacing w:line="276" w:lineRule="auto"/>
              <w:jc w:val="both"/>
              <w:rPr>
                <w:rFonts w:asciiTheme="majorHAnsi" w:hAnsiTheme="majorHAnsi"/>
                <w:i/>
                <w:u w:val="single"/>
              </w:rPr>
            </w:pPr>
            <w:r w:rsidRPr="008C7F41">
              <w:rPr>
                <w:rFonts w:asciiTheme="majorHAnsi" w:hAnsiTheme="majorHAnsi"/>
                <w:i/>
                <w:u w:val="single"/>
              </w:rPr>
              <w:t>Miembros primarios</w:t>
            </w:r>
            <w:r w:rsidRPr="008C7F41">
              <w:rPr>
                <w:rFonts w:asciiTheme="majorHAnsi" w:hAnsiTheme="majorHAnsi"/>
              </w:rPr>
              <w:t>: Rodrigo Morales</w:t>
            </w:r>
          </w:p>
          <w:p w14:paraId="60A8B2C4" w14:textId="6134DBA7" w:rsidR="00327A1F" w:rsidRPr="008C7F41" w:rsidRDefault="00327A1F" w:rsidP="00177ED6">
            <w:pPr>
              <w:pStyle w:val="Default"/>
              <w:spacing w:line="276" w:lineRule="auto"/>
              <w:jc w:val="both"/>
              <w:rPr>
                <w:rFonts w:asciiTheme="majorHAnsi" w:hAnsiTheme="majorHAnsi"/>
                <w:i/>
                <w:u w:val="single"/>
              </w:rPr>
            </w:pPr>
            <w:r w:rsidRPr="008C7F41">
              <w:rPr>
                <w:rFonts w:asciiTheme="majorHAnsi" w:hAnsiTheme="majorHAnsi"/>
                <w:i/>
                <w:u w:val="single"/>
              </w:rPr>
              <w:t>Miembros secundarios</w:t>
            </w:r>
            <w:r w:rsidRPr="008C7F41">
              <w:rPr>
                <w:rFonts w:asciiTheme="majorHAnsi" w:hAnsiTheme="majorHAnsi"/>
              </w:rPr>
              <w:t>: Patricia Arriaga, Elisa Mariscal</w:t>
            </w:r>
          </w:p>
        </w:tc>
      </w:tr>
    </w:tbl>
    <w:p w14:paraId="4A210AE7" w14:textId="77777777" w:rsidR="00E62DFD" w:rsidRPr="00E62DFD" w:rsidRDefault="00E62DFD">
      <w:pPr>
        <w:rPr>
          <w:sz w:val="2"/>
        </w:rPr>
      </w:pPr>
    </w:p>
    <w:tbl>
      <w:tblPr>
        <w:tblStyle w:val="Tablaconcuadrcula"/>
        <w:tblW w:w="0" w:type="auto"/>
        <w:tblLook w:val="04A0" w:firstRow="1" w:lastRow="0" w:firstColumn="1" w:lastColumn="0" w:noHBand="0" w:noVBand="1"/>
        <w:tblCaption w:val="Tema 7: Reducción de costos al consumidor"/>
        <w:tblDescription w:val="Subtemas y contexto"/>
      </w:tblPr>
      <w:tblGrid>
        <w:gridCol w:w="5334"/>
        <w:gridCol w:w="4295"/>
      </w:tblGrid>
      <w:tr w:rsidR="00327A1F" w:rsidRPr="008C7F41" w14:paraId="41E3736E" w14:textId="42DEFD7E" w:rsidTr="00E62DFD">
        <w:trPr>
          <w:tblHeader/>
        </w:trPr>
        <w:tc>
          <w:tcPr>
            <w:tcW w:w="5334" w:type="dxa"/>
            <w:shd w:val="clear" w:color="auto" w:fill="009999"/>
          </w:tcPr>
          <w:p w14:paraId="29E7EFB3" w14:textId="0C515608" w:rsidR="00327A1F" w:rsidRPr="008C7F41" w:rsidRDefault="00327A1F" w:rsidP="001871BD">
            <w:pPr>
              <w:pStyle w:val="Default"/>
              <w:spacing w:line="276" w:lineRule="auto"/>
              <w:jc w:val="center"/>
              <w:rPr>
                <w:rFonts w:asciiTheme="majorHAnsi" w:hAnsiTheme="majorHAnsi"/>
                <w:b/>
                <w:color w:val="FFFFFF" w:themeColor="background1"/>
              </w:rPr>
            </w:pPr>
            <w:r w:rsidRPr="008C7F41">
              <w:rPr>
                <w:rFonts w:asciiTheme="majorHAnsi" w:hAnsiTheme="majorHAnsi"/>
                <w:b/>
                <w:color w:val="FFFFFF" w:themeColor="background1"/>
              </w:rPr>
              <w:t>Subtema</w:t>
            </w:r>
            <w:r w:rsidR="00851D75" w:rsidRPr="008C7F41">
              <w:rPr>
                <w:rFonts w:asciiTheme="majorHAnsi" w:hAnsiTheme="majorHAnsi"/>
                <w:b/>
                <w:color w:val="FFFFFF" w:themeColor="background1"/>
              </w:rPr>
              <w:t>s</w:t>
            </w:r>
          </w:p>
        </w:tc>
        <w:tc>
          <w:tcPr>
            <w:tcW w:w="4295" w:type="dxa"/>
            <w:shd w:val="clear" w:color="auto" w:fill="009999"/>
          </w:tcPr>
          <w:p w14:paraId="7FAFA103" w14:textId="1CEE4201" w:rsidR="00327A1F" w:rsidRPr="008C7F41" w:rsidRDefault="00327A1F" w:rsidP="001871BD">
            <w:pPr>
              <w:pStyle w:val="Default"/>
              <w:spacing w:line="276" w:lineRule="auto"/>
              <w:jc w:val="center"/>
              <w:rPr>
                <w:rFonts w:asciiTheme="majorHAnsi" w:hAnsiTheme="majorHAnsi"/>
                <w:b/>
                <w:color w:val="FFFFFF" w:themeColor="background1"/>
              </w:rPr>
            </w:pPr>
            <w:r w:rsidRPr="008C7F41">
              <w:rPr>
                <w:rFonts w:asciiTheme="majorHAnsi" w:hAnsiTheme="majorHAnsi"/>
                <w:b/>
                <w:color w:val="FFFFFF" w:themeColor="background1"/>
              </w:rPr>
              <w:t>Contexto</w:t>
            </w:r>
          </w:p>
        </w:tc>
      </w:tr>
      <w:tr w:rsidR="00327A1F" w:rsidRPr="008C7F41" w14:paraId="72B5A950" w14:textId="0FC0F2EB" w:rsidTr="00327A1F">
        <w:tc>
          <w:tcPr>
            <w:tcW w:w="5334" w:type="dxa"/>
          </w:tcPr>
          <w:p w14:paraId="12D11BD7" w14:textId="218AA56F" w:rsidR="00327A1F" w:rsidRPr="008C7F41" w:rsidRDefault="00327A1F" w:rsidP="001871BD">
            <w:pPr>
              <w:pStyle w:val="Default"/>
              <w:spacing w:line="276" w:lineRule="auto"/>
              <w:jc w:val="both"/>
              <w:rPr>
                <w:rFonts w:asciiTheme="majorHAnsi" w:hAnsiTheme="majorHAnsi"/>
              </w:rPr>
            </w:pPr>
            <w:r w:rsidRPr="008C7F41">
              <w:rPr>
                <w:rFonts w:asciiTheme="majorHAnsi" w:hAnsiTheme="majorHAnsi"/>
              </w:rPr>
              <w:t>Portabilidad numérica:</w:t>
            </w:r>
          </w:p>
          <w:p w14:paraId="7B25C2F8" w14:textId="77777777" w:rsidR="00327A1F" w:rsidRPr="008C7F41" w:rsidRDefault="00327A1F" w:rsidP="001871BD">
            <w:pPr>
              <w:pStyle w:val="Default"/>
              <w:spacing w:line="276" w:lineRule="auto"/>
              <w:jc w:val="both"/>
              <w:rPr>
                <w:rFonts w:asciiTheme="majorHAnsi" w:hAnsiTheme="majorHAnsi"/>
              </w:rPr>
            </w:pPr>
          </w:p>
        </w:tc>
        <w:tc>
          <w:tcPr>
            <w:tcW w:w="4295" w:type="dxa"/>
          </w:tcPr>
          <w:p w14:paraId="7833DA8A" w14:textId="1F5AF103" w:rsidR="00327A1F" w:rsidRPr="008C7F41" w:rsidRDefault="00327A1F" w:rsidP="00327A1F">
            <w:pPr>
              <w:pStyle w:val="Default"/>
              <w:spacing w:line="276" w:lineRule="auto"/>
              <w:jc w:val="both"/>
              <w:rPr>
                <w:rFonts w:asciiTheme="majorHAnsi" w:hAnsiTheme="majorHAnsi"/>
              </w:rPr>
            </w:pPr>
            <w:r w:rsidRPr="008C7F41">
              <w:rPr>
                <w:rFonts w:asciiTheme="majorHAnsi" w:hAnsiTheme="majorHAnsi"/>
              </w:rPr>
              <w:t>Incidencia de la portabilidad numérica sobre el bienestar.</w:t>
            </w:r>
          </w:p>
        </w:tc>
      </w:tr>
      <w:tr w:rsidR="00327A1F" w:rsidRPr="008C7F41" w14:paraId="5D8E9FFB" w14:textId="77777777" w:rsidTr="00327A1F">
        <w:tc>
          <w:tcPr>
            <w:tcW w:w="5334" w:type="dxa"/>
          </w:tcPr>
          <w:p w14:paraId="2D547B2A" w14:textId="690192D9" w:rsidR="00327A1F" w:rsidRPr="008C7F41" w:rsidRDefault="00327A1F" w:rsidP="00327A1F">
            <w:pPr>
              <w:pStyle w:val="Default"/>
              <w:spacing w:line="276" w:lineRule="auto"/>
              <w:jc w:val="both"/>
              <w:rPr>
                <w:rFonts w:asciiTheme="majorHAnsi" w:hAnsiTheme="majorHAnsi"/>
              </w:rPr>
            </w:pPr>
            <w:r w:rsidRPr="008C7F41">
              <w:rPr>
                <w:rFonts w:asciiTheme="majorHAnsi" w:hAnsiTheme="majorHAnsi"/>
              </w:rPr>
              <w:t xml:space="preserve">Evolución de las tarifas de interconexión: </w:t>
            </w:r>
          </w:p>
          <w:p w14:paraId="58CC8EC1" w14:textId="77777777" w:rsidR="00327A1F" w:rsidRPr="008C7F41" w:rsidRDefault="00327A1F" w:rsidP="00327A1F">
            <w:pPr>
              <w:pStyle w:val="Default"/>
              <w:spacing w:line="276" w:lineRule="auto"/>
              <w:jc w:val="both"/>
              <w:rPr>
                <w:rFonts w:asciiTheme="majorHAnsi" w:hAnsiTheme="majorHAnsi"/>
              </w:rPr>
            </w:pPr>
          </w:p>
        </w:tc>
        <w:tc>
          <w:tcPr>
            <w:tcW w:w="4295" w:type="dxa"/>
          </w:tcPr>
          <w:p w14:paraId="3A8D65FE" w14:textId="5414F484" w:rsidR="00327A1F" w:rsidRPr="008C7F41" w:rsidRDefault="00327A1F" w:rsidP="00327A1F">
            <w:pPr>
              <w:pStyle w:val="Default"/>
              <w:spacing w:line="276" w:lineRule="auto"/>
              <w:jc w:val="both"/>
              <w:rPr>
                <w:rFonts w:asciiTheme="majorHAnsi" w:hAnsiTheme="majorHAnsi"/>
              </w:rPr>
            </w:pPr>
            <w:r w:rsidRPr="008C7F41">
              <w:rPr>
                <w:rFonts w:asciiTheme="majorHAnsi" w:hAnsiTheme="majorHAnsi"/>
              </w:rPr>
              <w:t>Impacto de la reducción de las tarifas de interconexión sobre el bienestar y la competitividad.</w:t>
            </w:r>
          </w:p>
        </w:tc>
      </w:tr>
      <w:tr w:rsidR="00327A1F" w:rsidRPr="008C7F41" w14:paraId="265FD7B2" w14:textId="77777777" w:rsidTr="00327A1F">
        <w:tc>
          <w:tcPr>
            <w:tcW w:w="5334" w:type="dxa"/>
          </w:tcPr>
          <w:p w14:paraId="0D4BEDA3" w14:textId="149270BE" w:rsidR="00327A1F" w:rsidRPr="008C7F41" w:rsidRDefault="00327A1F" w:rsidP="00327A1F">
            <w:pPr>
              <w:pStyle w:val="Default"/>
              <w:spacing w:line="276" w:lineRule="auto"/>
              <w:jc w:val="both"/>
              <w:rPr>
                <w:rFonts w:asciiTheme="majorHAnsi" w:hAnsiTheme="majorHAnsi"/>
              </w:rPr>
            </w:pPr>
            <w:r w:rsidRPr="008C7F41">
              <w:rPr>
                <w:rFonts w:asciiTheme="majorHAnsi" w:hAnsiTheme="majorHAnsi"/>
              </w:rPr>
              <w:t xml:space="preserve">Reducción de los precios de los servicios de telecomunicaciones: </w:t>
            </w:r>
          </w:p>
          <w:p w14:paraId="6F6CC4D5" w14:textId="77777777" w:rsidR="00327A1F" w:rsidRPr="008C7F41" w:rsidRDefault="00327A1F" w:rsidP="00327A1F">
            <w:pPr>
              <w:pStyle w:val="Default"/>
              <w:spacing w:line="276" w:lineRule="auto"/>
              <w:jc w:val="both"/>
              <w:rPr>
                <w:rFonts w:asciiTheme="majorHAnsi" w:hAnsiTheme="majorHAnsi"/>
              </w:rPr>
            </w:pPr>
          </w:p>
        </w:tc>
        <w:tc>
          <w:tcPr>
            <w:tcW w:w="4295" w:type="dxa"/>
          </w:tcPr>
          <w:p w14:paraId="3AC80475" w14:textId="512B986F" w:rsidR="00327A1F" w:rsidRPr="008C7F41" w:rsidRDefault="00327A1F" w:rsidP="00327A1F">
            <w:pPr>
              <w:pStyle w:val="Default"/>
              <w:spacing w:line="276" w:lineRule="auto"/>
              <w:jc w:val="both"/>
              <w:rPr>
                <w:rFonts w:asciiTheme="majorHAnsi" w:hAnsiTheme="majorHAnsi"/>
              </w:rPr>
            </w:pPr>
            <w:r w:rsidRPr="008C7F41">
              <w:rPr>
                <w:rFonts w:asciiTheme="majorHAnsi" w:hAnsiTheme="majorHAnsi"/>
              </w:rPr>
              <w:t>Incidencia distributiva de la reducción de precios en los servicios de telecomunicaciones.</w:t>
            </w:r>
          </w:p>
        </w:tc>
      </w:tr>
      <w:tr w:rsidR="00327A1F" w:rsidRPr="008C7F41" w14:paraId="510F3C10" w14:textId="77777777" w:rsidTr="00327A1F">
        <w:tc>
          <w:tcPr>
            <w:tcW w:w="5334" w:type="dxa"/>
          </w:tcPr>
          <w:p w14:paraId="7561E058" w14:textId="60228065" w:rsidR="00327A1F" w:rsidRPr="008C7F41" w:rsidRDefault="00327A1F" w:rsidP="00327A1F">
            <w:pPr>
              <w:pStyle w:val="Default"/>
              <w:spacing w:line="276" w:lineRule="auto"/>
              <w:jc w:val="both"/>
              <w:rPr>
                <w:rFonts w:asciiTheme="majorHAnsi" w:hAnsiTheme="majorHAnsi"/>
              </w:rPr>
            </w:pPr>
            <w:r w:rsidRPr="008C7F41">
              <w:rPr>
                <w:rFonts w:asciiTheme="majorHAnsi" w:hAnsiTheme="majorHAnsi"/>
              </w:rPr>
              <w:t xml:space="preserve">Acceso a internet: </w:t>
            </w:r>
          </w:p>
          <w:p w14:paraId="7B81007A" w14:textId="77777777" w:rsidR="00327A1F" w:rsidRPr="008C7F41" w:rsidRDefault="00327A1F" w:rsidP="00327A1F">
            <w:pPr>
              <w:pStyle w:val="Default"/>
              <w:spacing w:line="276" w:lineRule="auto"/>
              <w:jc w:val="both"/>
              <w:rPr>
                <w:rFonts w:asciiTheme="majorHAnsi" w:hAnsiTheme="majorHAnsi"/>
              </w:rPr>
            </w:pPr>
          </w:p>
        </w:tc>
        <w:tc>
          <w:tcPr>
            <w:tcW w:w="4295" w:type="dxa"/>
          </w:tcPr>
          <w:p w14:paraId="1EFC532A" w14:textId="26A48945" w:rsidR="00327A1F" w:rsidRPr="008C7F41" w:rsidRDefault="00327A1F" w:rsidP="00327A1F">
            <w:pPr>
              <w:pStyle w:val="Default"/>
              <w:spacing w:line="276" w:lineRule="auto"/>
              <w:jc w:val="both"/>
              <w:rPr>
                <w:rFonts w:asciiTheme="majorHAnsi" w:hAnsiTheme="majorHAnsi"/>
              </w:rPr>
            </w:pPr>
            <w:r w:rsidRPr="008C7F41">
              <w:rPr>
                <w:rFonts w:asciiTheme="majorHAnsi" w:hAnsiTheme="majorHAnsi"/>
              </w:rPr>
              <w:t>Contribución al crecimiento económico y efectos distributivos del acceso a internet en México.</w:t>
            </w:r>
          </w:p>
        </w:tc>
      </w:tr>
    </w:tbl>
    <w:p w14:paraId="5B59A74C" w14:textId="77777777" w:rsidR="00177ED6" w:rsidRPr="008C7F41" w:rsidRDefault="00177ED6" w:rsidP="00FC09A0">
      <w:pPr>
        <w:pStyle w:val="Default"/>
        <w:spacing w:line="276" w:lineRule="auto"/>
        <w:jc w:val="both"/>
        <w:rPr>
          <w:rFonts w:asciiTheme="majorHAnsi" w:hAnsiTheme="majorHAnsi"/>
          <w:sz w:val="26"/>
          <w:szCs w:val="26"/>
        </w:rPr>
      </w:pPr>
    </w:p>
    <w:p w14:paraId="585DCBA9" w14:textId="77777777" w:rsidR="00327A1F" w:rsidRPr="008C7F41" w:rsidRDefault="00327A1F" w:rsidP="00FC09A0">
      <w:pPr>
        <w:pStyle w:val="Default"/>
        <w:spacing w:line="276" w:lineRule="auto"/>
        <w:jc w:val="both"/>
        <w:rPr>
          <w:rFonts w:asciiTheme="majorHAnsi" w:hAnsiTheme="majorHAnsi"/>
          <w:sz w:val="26"/>
          <w:szCs w:val="26"/>
        </w:rPr>
      </w:pPr>
    </w:p>
    <w:tbl>
      <w:tblPr>
        <w:tblStyle w:val="Tablaconcuadrcula"/>
        <w:tblW w:w="0" w:type="auto"/>
        <w:tblLook w:val="04A0" w:firstRow="1" w:lastRow="0" w:firstColumn="1" w:lastColumn="0" w:noHBand="0" w:noVBand="1"/>
        <w:tblCaption w:val="Tema 8: Brecha digital"/>
        <w:tblDescription w:val="Miembros y forma de abordar el tema"/>
      </w:tblPr>
      <w:tblGrid>
        <w:gridCol w:w="9629"/>
      </w:tblGrid>
      <w:tr w:rsidR="00327A1F" w:rsidRPr="008C7F41" w14:paraId="4FB03223" w14:textId="77777777" w:rsidTr="0051172E">
        <w:trPr>
          <w:trHeight w:val="535"/>
          <w:tblHeader/>
        </w:trPr>
        <w:tc>
          <w:tcPr>
            <w:tcW w:w="9629" w:type="dxa"/>
            <w:shd w:val="clear" w:color="auto" w:fill="009999"/>
          </w:tcPr>
          <w:p w14:paraId="3CA6379C" w14:textId="7A4DBFAD" w:rsidR="006026E9" w:rsidRPr="008C7F41" w:rsidRDefault="00327A1F" w:rsidP="006026E9">
            <w:pPr>
              <w:pStyle w:val="Default"/>
              <w:spacing w:line="276" w:lineRule="auto"/>
              <w:jc w:val="center"/>
              <w:rPr>
                <w:rFonts w:asciiTheme="majorHAnsi" w:hAnsiTheme="majorHAnsi"/>
                <w:b/>
                <w:color w:val="FFFFFF" w:themeColor="background1"/>
              </w:rPr>
            </w:pPr>
            <w:r w:rsidRPr="008C7F41">
              <w:rPr>
                <w:rFonts w:asciiTheme="majorHAnsi" w:hAnsiTheme="majorHAnsi"/>
                <w:b/>
                <w:color w:val="FFFFFF" w:themeColor="background1"/>
              </w:rPr>
              <w:t>Tema 8: Brecha digital</w:t>
            </w:r>
            <w:r w:rsidR="006026E9" w:rsidRPr="008C7F41">
              <w:rPr>
                <w:rFonts w:asciiTheme="majorHAnsi" w:hAnsiTheme="majorHAnsi"/>
                <w:b/>
                <w:color w:val="FFFFFF" w:themeColor="background1"/>
              </w:rPr>
              <w:t xml:space="preserve"> (transversal)</w:t>
            </w:r>
          </w:p>
        </w:tc>
      </w:tr>
      <w:tr w:rsidR="00327A1F" w:rsidRPr="008C7F41" w14:paraId="180CAAA7" w14:textId="77777777" w:rsidTr="001871BD">
        <w:tc>
          <w:tcPr>
            <w:tcW w:w="9629" w:type="dxa"/>
          </w:tcPr>
          <w:p w14:paraId="35805A15" w14:textId="448385F0" w:rsidR="00327A1F" w:rsidRPr="008C7F41" w:rsidRDefault="00327A1F" w:rsidP="001871BD">
            <w:pPr>
              <w:pStyle w:val="Default"/>
              <w:spacing w:line="276" w:lineRule="auto"/>
              <w:jc w:val="both"/>
              <w:rPr>
                <w:rFonts w:asciiTheme="majorHAnsi" w:hAnsiTheme="majorHAnsi"/>
              </w:rPr>
            </w:pPr>
            <w:r w:rsidRPr="008C7F41">
              <w:rPr>
                <w:rFonts w:asciiTheme="majorHAnsi" w:hAnsiTheme="majorHAnsi"/>
                <w:i/>
                <w:u w:val="single"/>
              </w:rPr>
              <w:t>Miembros:</w:t>
            </w:r>
            <w:r w:rsidRPr="008C7F41">
              <w:rPr>
                <w:rFonts w:asciiTheme="majorHAnsi" w:hAnsiTheme="majorHAnsi"/>
              </w:rPr>
              <w:t xml:space="preserve"> Erick Huerta, Gerardo González, Carlos Merchán</w:t>
            </w:r>
          </w:p>
        </w:tc>
      </w:tr>
      <w:tr w:rsidR="00327A1F" w:rsidRPr="008C7F41" w14:paraId="2451D80B" w14:textId="77777777" w:rsidTr="001871BD">
        <w:tc>
          <w:tcPr>
            <w:tcW w:w="9629" w:type="dxa"/>
            <w:shd w:val="clear" w:color="auto" w:fill="009999"/>
          </w:tcPr>
          <w:p w14:paraId="38FB8609" w14:textId="20A7EB58" w:rsidR="00327A1F" w:rsidRPr="008C7F41" w:rsidRDefault="00327A1F" w:rsidP="001871BD">
            <w:pPr>
              <w:pStyle w:val="Default"/>
              <w:spacing w:line="276" w:lineRule="auto"/>
              <w:jc w:val="center"/>
              <w:rPr>
                <w:rFonts w:asciiTheme="majorHAnsi" w:hAnsiTheme="majorHAnsi"/>
                <w:b/>
                <w:color w:val="FFFFFF" w:themeColor="background1"/>
              </w:rPr>
            </w:pPr>
          </w:p>
        </w:tc>
      </w:tr>
      <w:tr w:rsidR="00327A1F" w:rsidRPr="008C7F41" w14:paraId="2DEBEB17" w14:textId="77777777" w:rsidTr="001871BD">
        <w:tc>
          <w:tcPr>
            <w:tcW w:w="9629" w:type="dxa"/>
          </w:tcPr>
          <w:p w14:paraId="33E59EEA" w14:textId="4051C809" w:rsidR="00012A6A" w:rsidRPr="008C7F41" w:rsidRDefault="00012A6A" w:rsidP="00012A6A">
            <w:pPr>
              <w:pStyle w:val="Default"/>
              <w:spacing w:line="276" w:lineRule="auto"/>
              <w:jc w:val="both"/>
              <w:rPr>
                <w:rFonts w:asciiTheme="majorHAnsi" w:hAnsiTheme="majorHAnsi"/>
              </w:rPr>
            </w:pPr>
            <w:r w:rsidRPr="008C7F41">
              <w:rPr>
                <w:rFonts w:asciiTheme="majorHAnsi" w:hAnsiTheme="majorHAnsi"/>
              </w:rPr>
              <w:t xml:space="preserve">Dado que el tema de “brecha digital” no es independiente de ninguno de los temas planteados en el Plan de Trabajo 2016 del Consejo Consultivo, será abordado de manera transversal. </w:t>
            </w:r>
          </w:p>
          <w:p w14:paraId="5F1893A8" w14:textId="078FD4DC" w:rsidR="006026E9" w:rsidRPr="008C7F41" w:rsidRDefault="00012A6A" w:rsidP="006026E9">
            <w:pPr>
              <w:pStyle w:val="Default"/>
              <w:numPr>
                <w:ilvl w:val="0"/>
                <w:numId w:val="25"/>
              </w:numPr>
              <w:spacing w:line="276" w:lineRule="auto"/>
              <w:jc w:val="both"/>
              <w:rPr>
                <w:rFonts w:asciiTheme="majorHAnsi" w:hAnsiTheme="majorHAnsi"/>
              </w:rPr>
            </w:pPr>
            <w:r w:rsidRPr="008C7F41">
              <w:rPr>
                <w:rFonts w:asciiTheme="majorHAnsi" w:hAnsiTheme="majorHAnsi"/>
              </w:rPr>
              <w:t>Información estadística</w:t>
            </w:r>
          </w:p>
          <w:p w14:paraId="443C96C3" w14:textId="0345E892" w:rsidR="006026E9" w:rsidRPr="008C7F41" w:rsidRDefault="00012A6A" w:rsidP="006026E9">
            <w:pPr>
              <w:pStyle w:val="Default"/>
              <w:numPr>
                <w:ilvl w:val="0"/>
                <w:numId w:val="25"/>
              </w:numPr>
              <w:spacing w:line="276" w:lineRule="auto"/>
              <w:jc w:val="both"/>
              <w:rPr>
                <w:rFonts w:asciiTheme="majorHAnsi" w:hAnsiTheme="majorHAnsi"/>
              </w:rPr>
            </w:pPr>
            <w:r w:rsidRPr="008C7F41">
              <w:rPr>
                <w:rFonts w:asciiTheme="majorHAnsi" w:hAnsiTheme="majorHAnsi"/>
              </w:rPr>
              <w:t>Infraestructura esencial</w:t>
            </w:r>
          </w:p>
          <w:p w14:paraId="4293D07F" w14:textId="289DA9C0" w:rsidR="006026E9" w:rsidRPr="008C7F41" w:rsidRDefault="00012A6A" w:rsidP="006026E9">
            <w:pPr>
              <w:pStyle w:val="Default"/>
              <w:numPr>
                <w:ilvl w:val="0"/>
                <w:numId w:val="25"/>
              </w:numPr>
              <w:spacing w:line="276" w:lineRule="auto"/>
              <w:jc w:val="both"/>
              <w:rPr>
                <w:rFonts w:asciiTheme="majorHAnsi" w:hAnsiTheme="majorHAnsi"/>
              </w:rPr>
            </w:pPr>
            <w:r w:rsidRPr="008C7F41">
              <w:rPr>
                <w:rFonts w:asciiTheme="majorHAnsi" w:hAnsiTheme="majorHAnsi"/>
              </w:rPr>
              <w:t>Estímulos económicos</w:t>
            </w:r>
          </w:p>
          <w:p w14:paraId="72D9F07D" w14:textId="0EF66A13" w:rsidR="00327A1F" w:rsidRPr="008C7F41" w:rsidRDefault="006026E9" w:rsidP="006026E9">
            <w:pPr>
              <w:pStyle w:val="Default"/>
              <w:numPr>
                <w:ilvl w:val="0"/>
                <w:numId w:val="25"/>
              </w:numPr>
              <w:spacing w:line="276" w:lineRule="auto"/>
              <w:jc w:val="both"/>
              <w:rPr>
                <w:rFonts w:asciiTheme="majorHAnsi" w:hAnsiTheme="majorHAnsi"/>
              </w:rPr>
            </w:pPr>
            <w:r w:rsidRPr="008C7F41">
              <w:rPr>
                <w:rFonts w:asciiTheme="majorHAnsi" w:hAnsiTheme="majorHAnsi"/>
              </w:rPr>
              <w:t>Contenidos</w:t>
            </w:r>
          </w:p>
        </w:tc>
      </w:tr>
    </w:tbl>
    <w:p w14:paraId="215B0A48" w14:textId="44683AE6" w:rsidR="0051172E" w:rsidRDefault="0051172E" w:rsidP="00FC09A0">
      <w:pPr>
        <w:pStyle w:val="Default"/>
        <w:spacing w:line="276" w:lineRule="auto"/>
        <w:jc w:val="both"/>
        <w:rPr>
          <w:rFonts w:asciiTheme="majorHAnsi" w:hAnsiTheme="majorHAnsi"/>
          <w:sz w:val="26"/>
          <w:szCs w:val="26"/>
        </w:rPr>
      </w:pPr>
    </w:p>
    <w:p w14:paraId="6DA85BD3" w14:textId="77777777" w:rsidR="0051172E" w:rsidRDefault="0051172E">
      <w:pPr>
        <w:rPr>
          <w:rFonts w:asciiTheme="majorHAnsi" w:hAnsiTheme="majorHAnsi"/>
          <w:color w:val="000000"/>
          <w:sz w:val="26"/>
          <w:szCs w:val="26"/>
        </w:rPr>
      </w:pPr>
      <w:r>
        <w:rPr>
          <w:rFonts w:asciiTheme="majorHAnsi" w:hAnsiTheme="majorHAnsi"/>
          <w:sz w:val="26"/>
          <w:szCs w:val="26"/>
        </w:rPr>
        <w:br w:type="page"/>
      </w:r>
    </w:p>
    <w:p w14:paraId="3BBC5DD3" w14:textId="77777777" w:rsidR="00327A1F" w:rsidRPr="008C7F41" w:rsidRDefault="00327A1F" w:rsidP="00FC09A0">
      <w:pPr>
        <w:pStyle w:val="Default"/>
        <w:spacing w:line="276" w:lineRule="auto"/>
        <w:jc w:val="both"/>
        <w:rPr>
          <w:rFonts w:asciiTheme="majorHAnsi" w:hAnsiTheme="majorHAnsi"/>
          <w:sz w:val="26"/>
          <w:szCs w:val="26"/>
        </w:rPr>
      </w:pPr>
    </w:p>
    <w:p w14:paraId="62AE717F" w14:textId="0696C787" w:rsidR="008C7F41" w:rsidRPr="008C7F41" w:rsidRDefault="006026E9" w:rsidP="0051172E">
      <w:pPr>
        <w:pStyle w:val="Default"/>
        <w:spacing w:line="360" w:lineRule="auto"/>
        <w:jc w:val="both"/>
        <w:rPr>
          <w:rFonts w:asciiTheme="majorHAnsi" w:hAnsiTheme="majorHAnsi" w:cs="Arial"/>
          <w:b/>
          <w:sz w:val="26"/>
          <w:szCs w:val="26"/>
          <w:lang w:val="es-ES_tradnl"/>
        </w:rPr>
      </w:pPr>
      <w:r w:rsidRPr="008C7F41">
        <w:rPr>
          <w:rFonts w:asciiTheme="majorHAnsi" w:hAnsiTheme="majorHAnsi"/>
          <w:sz w:val="26"/>
          <w:szCs w:val="26"/>
        </w:rPr>
        <w:t>E</w:t>
      </w:r>
      <w:r w:rsidR="006D7F1A" w:rsidRPr="008C7F41">
        <w:rPr>
          <w:rFonts w:asciiTheme="majorHAnsi" w:hAnsiTheme="majorHAnsi"/>
          <w:sz w:val="26"/>
          <w:szCs w:val="26"/>
        </w:rPr>
        <w:t>l Consejo determinó</w:t>
      </w:r>
      <w:r w:rsidR="00C633F9" w:rsidRPr="008C7F41">
        <w:rPr>
          <w:rFonts w:asciiTheme="majorHAnsi" w:hAnsiTheme="majorHAnsi"/>
          <w:sz w:val="26"/>
          <w:szCs w:val="26"/>
        </w:rPr>
        <w:t xml:space="preserve"> que el listado señalado no representa un </w:t>
      </w:r>
      <w:r w:rsidR="00A575DC" w:rsidRPr="008C7F41">
        <w:rPr>
          <w:rFonts w:asciiTheme="majorHAnsi" w:hAnsiTheme="majorHAnsi"/>
          <w:sz w:val="26"/>
          <w:szCs w:val="26"/>
        </w:rPr>
        <w:t>ejercicio</w:t>
      </w:r>
      <w:r w:rsidR="00C633F9" w:rsidRPr="008C7F41">
        <w:rPr>
          <w:rFonts w:asciiTheme="majorHAnsi" w:hAnsiTheme="majorHAnsi"/>
          <w:sz w:val="26"/>
          <w:szCs w:val="26"/>
        </w:rPr>
        <w:t xml:space="preserve"> limitativo, sino que se podrán analizar otros temas que sean del interés del pro</w:t>
      </w:r>
      <w:r w:rsidR="005D78B4" w:rsidRPr="008C7F41">
        <w:rPr>
          <w:rFonts w:asciiTheme="majorHAnsi" w:hAnsiTheme="majorHAnsi"/>
          <w:sz w:val="26"/>
          <w:szCs w:val="26"/>
        </w:rPr>
        <w:t>pio Consejo o del Pleno del IFT, a petición expresa de cualquiera de las partes.</w:t>
      </w:r>
    </w:p>
    <w:p w14:paraId="1FBF499C" w14:textId="77777777" w:rsidR="00650A32" w:rsidRPr="008C7F41" w:rsidRDefault="00650A32" w:rsidP="00650A32">
      <w:pPr>
        <w:rPr>
          <w:rFonts w:asciiTheme="majorHAnsi" w:hAnsiTheme="majorHAnsi" w:cs="Arial"/>
          <w:b/>
          <w:sz w:val="26"/>
          <w:szCs w:val="26"/>
          <w:lang w:val="es-ES_tradnl"/>
        </w:rPr>
      </w:pPr>
    </w:p>
    <w:p w14:paraId="0FBDB9A4" w14:textId="77777777" w:rsidR="001A4032" w:rsidRPr="008C7F41" w:rsidRDefault="001A4032" w:rsidP="001A4032">
      <w:pPr>
        <w:jc w:val="center"/>
        <w:rPr>
          <w:rFonts w:asciiTheme="majorHAnsi" w:hAnsiTheme="majorHAnsi" w:cs="Arial"/>
          <w:b/>
          <w:sz w:val="26"/>
          <w:szCs w:val="26"/>
          <w:lang w:val="es-ES_tradnl"/>
        </w:rPr>
      </w:pPr>
      <w:r w:rsidRPr="008C7F41">
        <w:rPr>
          <w:rFonts w:asciiTheme="majorHAnsi" w:hAnsiTheme="majorHAnsi" w:cs="Arial"/>
          <w:b/>
          <w:sz w:val="26"/>
          <w:szCs w:val="26"/>
          <w:lang w:val="es-ES_tradnl"/>
        </w:rPr>
        <w:t xml:space="preserve">Dr. Ernesto M. Flores-Roux </w:t>
      </w:r>
    </w:p>
    <w:p w14:paraId="7C8776A8" w14:textId="77777777" w:rsidR="001A4032" w:rsidRPr="008C7F41" w:rsidRDefault="001A4032" w:rsidP="001A4032">
      <w:pPr>
        <w:jc w:val="center"/>
        <w:rPr>
          <w:rFonts w:asciiTheme="majorHAnsi" w:hAnsiTheme="majorHAnsi" w:cs="Arial"/>
          <w:b/>
          <w:sz w:val="26"/>
          <w:szCs w:val="26"/>
          <w:lang w:val="es-ES_tradnl"/>
        </w:rPr>
      </w:pPr>
      <w:r w:rsidRPr="008C7F41">
        <w:rPr>
          <w:rFonts w:asciiTheme="majorHAnsi" w:hAnsiTheme="majorHAnsi" w:cs="Arial"/>
          <w:b/>
          <w:sz w:val="26"/>
          <w:szCs w:val="26"/>
          <w:lang w:val="es-ES_tradnl"/>
        </w:rPr>
        <w:t>Presidente</w:t>
      </w:r>
    </w:p>
    <w:p w14:paraId="0A76D6A1" w14:textId="77777777" w:rsidR="0051172E" w:rsidRDefault="0051172E" w:rsidP="00FC09A0">
      <w:pPr>
        <w:jc w:val="center"/>
        <w:rPr>
          <w:rFonts w:asciiTheme="majorHAnsi" w:hAnsiTheme="majorHAnsi" w:cs="Arial"/>
          <w:b/>
          <w:sz w:val="26"/>
          <w:szCs w:val="26"/>
          <w:lang w:val="es-ES_tradnl"/>
        </w:rPr>
      </w:pPr>
    </w:p>
    <w:p w14:paraId="4DD9925F" w14:textId="2AAE0F16" w:rsidR="001A4032" w:rsidRPr="008C7F41" w:rsidRDefault="001A4032" w:rsidP="00FC09A0">
      <w:pPr>
        <w:jc w:val="center"/>
        <w:rPr>
          <w:rFonts w:asciiTheme="majorHAnsi" w:hAnsiTheme="majorHAnsi" w:cs="Arial"/>
          <w:b/>
          <w:sz w:val="26"/>
          <w:szCs w:val="26"/>
          <w:lang w:val="es-ES_tradnl"/>
        </w:rPr>
      </w:pPr>
      <w:r w:rsidRPr="008C7F41">
        <w:rPr>
          <w:rFonts w:asciiTheme="majorHAnsi" w:hAnsiTheme="majorHAnsi" w:cs="Arial"/>
          <w:b/>
          <w:sz w:val="26"/>
          <w:szCs w:val="26"/>
          <w:lang w:val="es-ES_tradnl"/>
        </w:rPr>
        <w:t>Lic. Juan José Crispín Borbolla</w:t>
      </w:r>
    </w:p>
    <w:p w14:paraId="2ED11231" w14:textId="7285819A" w:rsidR="001A4032" w:rsidRPr="008C7F41" w:rsidRDefault="001A4032" w:rsidP="001A4032">
      <w:pPr>
        <w:jc w:val="center"/>
        <w:rPr>
          <w:rFonts w:asciiTheme="majorHAnsi" w:hAnsiTheme="majorHAnsi" w:cs="Arial"/>
          <w:b/>
          <w:sz w:val="26"/>
          <w:szCs w:val="26"/>
          <w:lang w:val="es-ES_tradnl"/>
        </w:rPr>
      </w:pPr>
      <w:r w:rsidRPr="008C7F41">
        <w:rPr>
          <w:rFonts w:asciiTheme="majorHAnsi" w:hAnsiTheme="majorHAnsi" w:cs="Arial"/>
          <w:b/>
          <w:sz w:val="26"/>
          <w:szCs w:val="26"/>
          <w:lang w:val="es-ES_tradnl"/>
        </w:rPr>
        <w:t>Secretario del Consejo</w:t>
      </w:r>
    </w:p>
    <w:p w14:paraId="58CC2361" w14:textId="77777777" w:rsidR="005D78B4" w:rsidRPr="008C7F41" w:rsidRDefault="005D78B4" w:rsidP="001A4032">
      <w:pPr>
        <w:jc w:val="center"/>
        <w:rPr>
          <w:rFonts w:asciiTheme="majorHAnsi" w:hAnsiTheme="majorHAnsi" w:cs="Arial"/>
          <w:b/>
          <w:sz w:val="26"/>
          <w:szCs w:val="26"/>
          <w:lang w:val="es-ES_tradnl"/>
        </w:rPr>
      </w:pPr>
    </w:p>
    <w:p w14:paraId="48FF0E40" w14:textId="30FE864A" w:rsidR="001611E8" w:rsidRPr="008C7F41" w:rsidRDefault="00C633F9" w:rsidP="00551544">
      <w:pPr>
        <w:jc w:val="both"/>
        <w:rPr>
          <w:rFonts w:asciiTheme="majorHAnsi" w:hAnsiTheme="majorHAnsi"/>
          <w:b/>
          <w:bCs/>
          <w:sz w:val="20"/>
          <w:szCs w:val="20"/>
        </w:rPr>
      </w:pPr>
      <w:r w:rsidRPr="008C7F41">
        <w:rPr>
          <w:rFonts w:asciiTheme="majorHAnsi" w:hAnsiTheme="majorHAnsi" w:cs="Arial"/>
          <w:sz w:val="20"/>
          <w:szCs w:val="20"/>
          <w:lang w:val="es-ES_tradnl"/>
        </w:rPr>
        <w:t>El Programa de Trabajo 201</w:t>
      </w:r>
      <w:r w:rsidR="00E16516" w:rsidRPr="008C7F41">
        <w:rPr>
          <w:rFonts w:asciiTheme="majorHAnsi" w:hAnsiTheme="majorHAnsi" w:cs="Arial"/>
          <w:sz w:val="20"/>
          <w:szCs w:val="20"/>
          <w:lang w:val="es-ES_tradnl"/>
        </w:rPr>
        <w:t>6</w:t>
      </w:r>
      <w:r w:rsidRPr="008C7F41">
        <w:rPr>
          <w:rFonts w:asciiTheme="majorHAnsi" w:hAnsiTheme="majorHAnsi" w:cs="Arial"/>
          <w:sz w:val="20"/>
          <w:szCs w:val="20"/>
          <w:lang w:val="es-ES_tradnl"/>
        </w:rPr>
        <w:t xml:space="preserve"> </w:t>
      </w:r>
      <w:r w:rsidR="0008361D" w:rsidRPr="008C7F41">
        <w:rPr>
          <w:rFonts w:asciiTheme="majorHAnsi" w:hAnsiTheme="majorHAnsi" w:cs="Arial"/>
          <w:sz w:val="20"/>
          <w:szCs w:val="20"/>
          <w:lang w:val="es-ES_tradnl"/>
        </w:rPr>
        <w:t>fue aprobado</w:t>
      </w:r>
      <w:r w:rsidR="001A4032" w:rsidRPr="008C7F41">
        <w:rPr>
          <w:rFonts w:asciiTheme="majorHAnsi" w:hAnsiTheme="majorHAnsi" w:cs="Arial"/>
          <w:sz w:val="20"/>
          <w:szCs w:val="20"/>
          <w:lang w:val="es-ES_tradnl"/>
        </w:rPr>
        <w:t xml:space="preserve"> por el Consejo Consultivo del Instituto Federal de Telecomunicaciones</w:t>
      </w:r>
      <w:r w:rsidR="00A3333D" w:rsidRPr="008C7F41">
        <w:rPr>
          <w:rFonts w:asciiTheme="majorHAnsi" w:hAnsiTheme="majorHAnsi" w:cs="Arial"/>
          <w:sz w:val="20"/>
          <w:szCs w:val="20"/>
          <w:lang w:val="es-ES_tradnl"/>
        </w:rPr>
        <w:t>,</w:t>
      </w:r>
      <w:r w:rsidR="001A4032" w:rsidRPr="008C7F41">
        <w:rPr>
          <w:rFonts w:asciiTheme="majorHAnsi" w:hAnsiTheme="majorHAnsi" w:cs="Arial"/>
          <w:sz w:val="20"/>
          <w:szCs w:val="20"/>
          <w:lang w:val="es-ES_tradnl"/>
        </w:rPr>
        <w:t xml:space="preserve"> en su II Sesión Ordinaria celebrada el </w:t>
      </w:r>
      <w:r w:rsidR="00FC7DC2" w:rsidRPr="008C7F41">
        <w:rPr>
          <w:rFonts w:asciiTheme="majorHAnsi" w:hAnsiTheme="majorHAnsi" w:cs="Arial"/>
          <w:sz w:val="20"/>
          <w:szCs w:val="20"/>
          <w:lang w:val="es-ES_tradnl"/>
        </w:rPr>
        <w:t>21 de abril de 2016</w:t>
      </w:r>
      <w:r w:rsidR="001A4032" w:rsidRPr="008C7F41">
        <w:rPr>
          <w:rFonts w:asciiTheme="majorHAnsi" w:hAnsiTheme="majorHAnsi" w:cs="Arial"/>
          <w:sz w:val="20"/>
          <w:szCs w:val="20"/>
          <w:lang w:val="es-ES_tradnl"/>
        </w:rPr>
        <w:t>, mediante Acuerdo CC/IFT/</w:t>
      </w:r>
      <w:r w:rsidR="00FC7DC2" w:rsidRPr="008C7F41">
        <w:rPr>
          <w:rFonts w:asciiTheme="majorHAnsi" w:hAnsiTheme="majorHAnsi" w:cs="Arial"/>
          <w:sz w:val="20"/>
          <w:szCs w:val="20"/>
          <w:lang w:val="es-ES_tradnl"/>
        </w:rPr>
        <w:t>210416/3</w:t>
      </w:r>
      <w:r w:rsidR="001A4032" w:rsidRPr="008C7F41">
        <w:rPr>
          <w:rFonts w:asciiTheme="majorHAnsi" w:hAnsiTheme="majorHAnsi" w:cs="Arial"/>
          <w:sz w:val="20"/>
          <w:szCs w:val="20"/>
          <w:lang w:val="es-ES_tradnl"/>
        </w:rPr>
        <w:t>.</w:t>
      </w:r>
    </w:p>
    <w:sectPr w:rsidR="001611E8" w:rsidRPr="008C7F41" w:rsidSect="00626C88">
      <w:headerReference w:type="default" r:id="rId8"/>
      <w:footerReference w:type="even" r:id="rId9"/>
      <w:footerReference w:type="default" r:id="rId10"/>
      <w:pgSz w:w="12242" w:h="15842" w:code="1"/>
      <w:pgMar w:top="2268" w:right="1185" w:bottom="425" w:left="1418"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EE54F" w14:textId="77777777" w:rsidR="00967AA9" w:rsidRDefault="00967AA9">
      <w:r>
        <w:separator/>
      </w:r>
    </w:p>
  </w:endnote>
  <w:endnote w:type="continuationSeparator" w:id="0">
    <w:p w14:paraId="06AB3E0D" w14:textId="77777777" w:rsidR="00967AA9" w:rsidRDefault="0096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84B5" w14:textId="77777777" w:rsidR="00683BF2" w:rsidRDefault="00683BF2"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2300C5" w14:textId="77777777" w:rsidR="00683BF2" w:rsidRDefault="00683B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C3561" w14:textId="5B5F62DF" w:rsidR="00683BF2" w:rsidRPr="00F74CE6" w:rsidRDefault="00683BF2">
    <w:pPr>
      <w:pStyle w:val="Piedepgina"/>
      <w:jc w:val="right"/>
      <w:rPr>
        <w:rFonts w:ascii="ITC Avant Garde" w:hAnsi="ITC Avant Garde"/>
        <w:sz w:val="16"/>
        <w:szCs w:val="16"/>
      </w:rPr>
    </w:pPr>
    <w:r w:rsidRPr="00F74CE6">
      <w:rPr>
        <w:rFonts w:ascii="ITC Avant Garde" w:hAnsi="ITC Avant Garde"/>
        <w:sz w:val="16"/>
        <w:szCs w:val="16"/>
      </w:rPr>
      <w:fldChar w:fldCharType="begin"/>
    </w:r>
    <w:r w:rsidRPr="00F74CE6">
      <w:rPr>
        <w:rFonts w:ascii="ITC Avant Garde" w:hAnsi="ITC Avant Garde"/>
        <w:sz w:val="16"/>
        <w:szCs w:val="16"/>
      </w:rPr>
      <w:instrText>PAGE   \* MERGEFORMAT</w:instrText>
    </w:r>
    <w:r w:rsidRPr="00F74CE6">
      <w:rPr>
        <w:rFonts w:ascii="ITC Avant Garde" w:hAnsi="ITC Avant Garde"/>
        <w:sz w:val="16"/>
        <w:szCs w:val="16"/>
      </w:rPr>
      <w:fldChar w:fldCharType="separate"/>
    </w:r>
    <w:r w:rsidR="00E62DFD" w:rsidRPr="00E62DFD">
      <w:rPr>
        <w:rFonts w:ascii="ITC Avant Garde" w:hAnsi="ITC Avant Garde"/>
        <w:noProof/>
        <w:sz w:val="16"/>
        <w:szCs w:val="16"/>
        <w:lang w:val="es-ES"/>
      </w:rPr>
      <w:t>2</w:t>
    </w:r>
    <w:r w:rsidRPr="00F74CE6">
      <w:rPr>
        <w:rFonts w:ascii="ITC Avant Garde" w:hAnsi="ITC Avant Garde"/>
        <w:sz w:val="16"/>
        <w:szCs w:val="16"/>
      </w:rPr>
      <w:fldChar w:fldCharType="end"/>
    </w:r>
    <w:r w:rsidR="006026E9">
      <w:rPr>
        <w:rFonts w:ascii="ITC Avant Garde" w:hAnsi="ITC Avant Garde"/>
        <w:sz w:val="16"/>
        <w:szCs w:val="16"/>
      </w:rPr>
      <w:t xml:space="preserve"> de </w:t>
    </w:r>
    <w:r w:rsidR="008C7F41">
      <w:rPr>
        <w:rFonts w:ascii="ITC Avant Garde" w:hAnsi="ITC Avant Garde"/>
        <w:sz w:val="16"/>
        <w:szCs w:val="16"/>
      </w:rPr>
      <w:t>8</w:t>
    </w:r>
  </w:p>
  <w:p w14:paraId="57189338" w14:textId="77777777" w:rsidR="00683BF2" w:rsidRPr="00F74CE6" w:rsidRDefault="00683BF2"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2BC64" w14:textId="77777777" w:rsidR="00967AA9" w:rsidRDefault="00967AA9">
      <w:r>
        <w:separator/>
      </w:r>
    </w:p>
  </w:footnote>
  <w:footnote w:type="continuationSeparator" w:id="0">
    <w:p w14:paraId="7743F691" w14:textId="77777777" w:rsidR="00967AA9" w:rsidRDefault="0096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E0D4" w14:textId="6C6AA773" w:rsidR="0006523A" w:rsidRPr="00B80495" w:rsidRDefault="00B80495" w:rsidP="00B80495">
    <w:pPr>
      <w:pStyle w:val="Encabezado"/>
    </w:pPr>
    <w:r w:rsidRPr="00BB43AC">
      <w:rPr>
        <w:noProof/>
        <w:lang w:eastAsia="es-MX"/>
      </w:rPr>
      <w:drawing>
        <wp:inline distT="0" distB="0" distL="0" distR="0" wp14:anchorId="14FDB641" wp14:editId="6445972E">
          <wp:extent cx="3775075" cy="955675"/>
          <wp:effectExtent l="0" t="0" r="0" b="0"/>
          <wp:docPr id="22" name="Imagen 22" descr="Hoja membretada con el logotipo del Consejo Consultivo." title="Logo del Consejo Consulti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n 9" descr="Hoja membretada con el logotipo del Consejo Consultivo." title="Logo del Consejo Consultiv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075" cy="955675"/>
                  </a:xfrm>
                  <a:prstGeom prst="rect">
                    <a:avLst/>
                  </a:prstGeom>
                  <a:noFill/>
                  <a:ln>
                    <a:noFill/>
                  </a:ln>
                </pic:spPr>
              </pic:pic>
            </a:graphicData>
          </a:graphic>
        </wp:inline>
      </w:drawing>
    </w:r>
    <w:r w:rsidR="0006523A">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A2E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932A7E"/>
    <w:multiLevelType w:val="hybridMultilevel"/>
    <w:tmpl w:val="7108CE3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9440A9"/>
    <w:multiLevelType w:val="hybridMultilevel"/>
    <w:tmpl w:val="8B165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54683D"/>
    <w:multiLevelType w:val="hybridMultilevel"/>
    <w:tmpl w:val="3A6487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0C6DA7"/>
    <w:multiLevelType w:val="hybridMultilevel"/>
    <w:tmpl w:val="D3064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662914"/>
    <w:multiLevelType w:val="hybridMultilevel"/>
    <w:tmpl w:val="60D09B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EB333A6"/>
    <w:multiLevelType w:val="hybridMultilevel"/>
    <w:tmpl w:val="3AD43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25B5"/>
    <w:multiLevelType w:val="hybridMultilevel"/>
    <w:tmpl w:val="8446F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E30196"/>
    <w:multiLevelType w:val="hybridMultilevel"/>
    <w:tmpl w:val="235AB1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F84035"/>
    <w:multiLevelType w:val="hybridMultilevel"/>
    <w:tmpl w:val="D5EC76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7C1C192E"/>
    <w:multiLevelType w:val="hybridMultilevel"/>
    <w:tmpl w:val="31C82CBC"/>
    <w:lvl w:ilvl="0" w:tplc="080A0001">
      <w:start w:val="1"/>
      <w:numFmt w:val="bullet"/>
      <w:lvlText w:val=""/>
      <w:lvlJc w:val="left"/>
      <w:pPr>
        <w:ind w:left="720" w:hanging="360"/>
      </w:pPr>
      <w:rPr>
        <w:rFonts w:ascii="Symbol" w:hAnsi="Symbol" w:hint="default"/>
      </w:rPr>
    </w:lvl>
    <w:lvl w:ilvl="1" w:tplc="702821B2">
      <w:start w:val="1"/>
      <w:numFmt w:val="bullet"/>
      <w:lvlText w:val="-"/>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9"/>
  </w:num>
  <w:num w:numId="4">
    <w:abstractNumId w:val="1"/>
  </w:num>
  <w:num w:numId="5">
    <w:abstractNumId w:val="20"/>
  </w:num>
  <w:num w:numId="6">
    <w:abstractNumId w:val="4"/>
  </w:num>
  <w:num w:numId="7">
    <w:abstractNumId w:val="12"/>
  </w:num>
  <w:num w:numId="8">
    <w:abstractNumId w:val="2"/>
  </w:num>
  <w:num w:numId="9">
    <w:abstractNumId w:val="11"/>
  </w:num>
  <w:num w:numId="10">
    <w:abstractNumId w:val="15"/>
  </w:num>
  <w:num w:numId="11">
    <w:abstractNumId w:val="9"/>
  </w:num>
  <w:num w:numId="12">
    <w:abstractNumId w:val="16"/>
  </w:num>
  <w:num w:numId="13">
    <w:abstractNumId w:val="0"/>
  </w:num>
  <w:num w:numId="14">
    <w:abstractNumId w:val="7"/>
  </w:num>
  <w:num w:numId="15">
    <w:abstractNumId w:val="13"/>
  </w:num>
  <w:num w:numId="16">
    <w:abstractNumId w:val="5"/>
  </w:num>
  <w:num w:numId="17">
    <w:abstractNumId w:val="8"/>
  </w:num>
  <w:num w:numId="18">
    <w:abstractNumId w:val="23"/>
  </w:num>
  <w:num w:numId="19">
    <w:abstractNumId w:val="3"/>
  </w:num>
  <w:num w:numId="20">
    <w:abstractNumId w:val="14"/>
  </w:num>
  <w:num w:numId="21">
    <w:abstractNumId w:val="22"/>
  </w:num>
  <w:num w:numId="22">
    <w:abstractNumId w:val="6"/>
  </w:num>
  <w:num w:numId="23">
    <w:abstractNumId w:val="24"/>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40DA"/>
    <w:rsid w:val="000043E7"/>
    <w:rsid w:val="0000501E"/>
    <w:rsid w:val="00005716"/>
    <w:rsid w:val="00006350"/>
    <w:rsid w:val="00007174"/>
    <w:rsid w:val="000072D6"/>
    <w:rsid w:val="00007472"/>
    <w:rsid w:val="00007E70"/>
    <w:rsid w:val="00010488"/>
    <w:rsid w:val="000104E9"/>
    <w:rsid w:val="000108A3"/>
    <w:rsid w:val="00010D44"/>
    <w:rsid w:val="00010FB2"/>
    <w:rsid w:val="00011C18"/>
    <w:rsid w:val="000126E0"/>
    <w:rsid w:val="00012A6A"/>
    <w:rsid w:val="00014B8A"/>
    <w:rsid w:val="00015D1B"/>
    <w:rsid w:val="000171CA"/>
    <w:rsid w:val="00017F57"/>
    <w:rsid w:val="0002007A"/>
    <w:rsid w:val="00021581"/>
    <w:rsid w:val="00021BEB"/>
    <w:rsid w:val="00021CA6"/>
    <w:rsid w:val="00021CE3"/>
    <w:rsid w:val="00022BA9"/>
    <w:rsid w:val="000231E3"/>
    <w:rsid w:val="000246EB"/>
    <w:rsid w:val="00024B2F"/>
    <w:rsid w:val="000264B2"/>
    <w:rsid w:val="00026BA1"/>
    <w:rsid w:val="000279EA"/>
    <w:rsid w:val="000301A7"/>
    <w:rsid w:val="00030789"/>
    <w:rsid w:val="0003126B"/>
    <w:rsid w:val="00031DC1"/>
    <w:rsid w:val="00032060"/>
    <w:rsid w:val="000321A9"/>
    <w:rsid w:val="00032251"/>
    <w:rsid w:val="0003322F"/>
    <w:rsid w:val="00033F15"/>
    <w:rsid w:val="00034589"/>
    <w:rsid w:val="00035837"/>
    <w:rsid w:val="0003634A"/>
    <w:rsid w:val="000401C3"/>
    <w:rsid w:val="00040FD5"/>
    <w:rsid w:val="000410F3"/>
    <w:rsid w:val="00041FB3"/>
    <w:rsid w:val="0004395B"/>
    <w:rsid w:val="00043FBA"/>
    <w:rsid w:val="00045A8F"/>
    <w:rsid w:val="0004669D"/>
    <w:rsid w:val="00046A63"/>
    <w:rsid w:val="00047584"/>
    <w:rsid w:val="00047E6B"/>
    <w:rsid w:val="00047E70"/>
    <w:rsid w:val="000503DF"/>
    <w:rsid w:val="00050B69"/>
    <w:rsid w:val="00050C72"/>
    <w:rsid w:val="00051C26"/>
    <w:rsid w:val="0005222D"/>
    <w:rsid w:val="00052940"/>
    <w:rsid w:val="00054D58"/>
    <w:rsid w:val="00055235"/>
    <w:rsid w:val="00055779"/>
    <w:rsid w:val="00056615"/>
    <w:rsid w:val="0005690E"/>
    <w:rsid w:val="00057354"/>
    <w:rsid w:val="00057499"/>
    <w:rsid w:val="00060576"/>
    <w:rsid w:val="000610C9"/>
    <w:rsid w:val="0006192B"/>
    <w:rsid w:val="00062B05"/>
    <w:rsid w:val="00063F14"/>
    <w:rsid w:val="0006421F"/>
    <w:rsid w:val="0006441B"/>
    <w:rsid w:val="00064550"/>
    <w:rsid w:val="0006504B"/>
    <w:rsid w:val="0006523A"/>
    <w:rsid w:val="000657F5"/>
    <w:rsid w:val="0006595E"/>
    <w:rsid w:val="00065AC0"/>
    <w:rsid w:val="000664F6"/>
    <w:rsid w:val="00066593"/>
    <w:rsid w:val="000668C3"/>
    <w:rsid w:val="00067891"/>
    <w:rsid w:val="000705B8"/>
    <w:rsid w:val="00070C52"/>
    <w:rsid w:val="00070C6F"/>
    <w:rsid w:val="00071990"/>
    <w:rsid w:val="00071ED0"/>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AA2"/>
    <w:rsid w:val="00081046"/>
    <w:rsid w:val="00081169"/>
    <w:rsid w:val="0008158E"/>
    <w:rsid w:val="00081620"/>
    <w:rsid w:val="00081A39"/>
    <w:rsid w:val="0008361D"/>
    <w:rsid w:val="0008386D"/>
    <w:rsid w:val="00083D59"/>
    <w:rsid w:val="00084252"/>
    <w:rsid w:val="000843F1"/>
    <w:rsid w:val="00084618"/>
    <w:rsid w:val="00084831"/>
    <w:rsid w:val="00084ACB"/>
    <w:rsid w:val="00085CE8"/>
    <w:rsid w:val="00085E74"/>
    <w:rsid w:val="0008600E"/>
    <w:rsid w:val="0008632E"/>
    <w:rsid w:val="00086E0B"/>
    <w:rsid w:val="00090BD7"/>
    <w:rsid w:val="0009226F"/>
    <w:rsid w:val="00092CFA"/>
    <w:rsid w:val="0009325C"/>
    <w:rsid w:val="000945F9"/>
    <w:rsid w:val="00094754"/>
    <w:rsid w:val="00095230"/>
    <w:rsid w:val="000958E3"/>
    <w:rsid w:val="00096122"/>
    <w:rsid w:val="00097CE5"/>
    <w:rsid w:val="000A1FF3"/>
    <w:rsid w:val="000A21A9"/>
    <w:rsid w:val="000A21AA"/>
    <w:rsid w:val="000A2252"/>
    <w:rsid w:val="000A2490"/>
    <w:rsid w:val="000A2A6A"/>
    <w:rsid w:val="000A2BDE"/>
    <w:rsid w:val="000A36B8"/>
    <w:rsid w:val="000A3938"/>
    <w:rsid w:val="000A3B46"/>
    <w:rsid w:val="000A4774"/>
    <w:rsid w:val="000A4934"/>
    <w:rsid w:val="000A4E27"/>
    <w:rsid w:val="000A4F89"/>
    <w:rsid w:val="000A65B1"/>
    <w:rsid w:val="000A6931"/>
    <w:rsid w:val="000A7307"/>
    <w:rsid w:val="000A7C03"/>
    <w:rsid w:val="000B1614"/>
    <w:rsid w:val="000B2A86"/>
    <w:rsid w:val="000B2DEF"/>
    <w:rsid w:val="000B33BA"/>
    <w:rsid w:val="000B34F4"/>
    <w:rsid w:val="000B4705"/>
    <w:rsid w:val="000B5FB5"/>
    <w:rsid w:val="000B6AF2"/>
    <w:rsid w:val="000B6D19"/>
    <w:rsid w:val="000C11DC"/>
    <w:rsid w:val="000C13C6"/>
    <w:rsid w:val="000C13FC"/>
    <w:rsid w:val="000C3591"/>
    <w:rsid w:val="000C400F"/>
    <w:rsid w:val="000C49EB"/>
    <w:rsid w:val="000C4D40"/>
    <w:rsid w:val="000C547A"/>
    <w:rsid w:val="000C5ADC"/>
    <w:rsid w:val="000C60C6"/>
    <w:rsid w:val="000C61A2"/>
    <w:rsid w:val="000C760D"/>
    <w:rsid w:val="000C7839"/>
    <w:rsid w:val="000C797F"/>
    <w:rsid w:val="000D09AD"/>
    <w:rsid w:val="000D0E55"/>
    <w:rsid w:val="000D1303"/>
    <w:rsid w:val="000D14AB"/>
    <w:rsid w:val="000D2802"/>
    <w:rsid w:val="000D2A03"/>
    <w:rsid w:val="000D3964"/>
    <w:rsid w:val="000D4085"/>
    <w:rsid w:val="000D4D05"/>
    <w:rsid w:val="000D4EAA"/>
    <w:rsid w:val="000D55DB"/>
    <w:rsid w:val="000D5F3E"/>
    <w:rsid w:val="000D6204"/>
    <w:rsid w:val="000D69C8"/>
    <w:rsid w:val="000D756B"/>
    <w:rsid w:val="000E01E1"/>
    <w:rsid w:val="000E0C12"/>
    <w:rsid w:val="000E0DAE"/>
    <w:rsid w:val="000E1759"/>
    <w:rsid w:val="000E17F0"/>
    <w:rsid w:val="000E346D"/>
    <w:rsid w:val="000E35EC"/>
    <w:rsid w:val="000E363C"/>
    <w:rsid w:val="000E4C09"/>
    <w:rsid w:val="000E5A9C"/>
    <w:rsid w:val="000E616F"/>
    <w:rsid w:val="000E79CB"/>
    <w:rsid w:val="000F0435"/>
    <w:rsid w:val="000F0436"/>
    <w:rsid w:val="000F0B8D"/>
    <w:rsid w:val="000F0BC1"/>
    <w:rsid w:val="000F1555"/>
    <w:rsid w:val="000F2EE8"/>
    <w:rsid w:val="000F4162"/>
    <w:rsid w:val="000F440B"/>
    <w:rsid w:val="000F4AB8"/>
    <w:rsid w:val="000F51E9"/>
    <w:rsid w:val="000F553E"/>
    <w:rsid w:val="000F55A9"/>
    <w:rsid w:val="000F5753"/>
    <w:rsid w:val="000F5985"/>
    <w:rsid w:val="000F5B9B"/>
    <w:rsid w:val="000F65CB"/>
    <w:rsid w:val="00101A5B"/>
    <w:rsid w:val="00102243"/>
    <w:rsid w:val="001025A5"/>
    <w:rsid w:val="00102895"/>
    <w:rsid w:val="0010327C"/>
    <w:rsid w:val="001063CC"/>
    <w:rsid w:val="0010687B"/>
    <w:rsid w:val="00107078"/>
    <w:rsid w:val="001103E0"/>
    <w:rsid w:val="00112913"/>
    <w:rsid w:val="00112E19"/>
    <w:rsid w:val="00112ED3"/>
    <w:rsid w:val="001139F0"/>
    <w:rsid w:val="0011427A"/>
    <w:rsid w:val="0011458B"/>
    <w:rsid w:val="0011479B"/>
    <w:rsid w:val="00114CF1"/>
    <w:rsid w:val="001158B6"/>
    <w:rsid w:val="00115BC9"/>
    <w:rsid w:val="001161CC"/>
    <w:rsid w:val="001201C8"/>
    <w:rsid w:val="0012139F"/>
    <w:rsid w:val="00121748"/>
    <w:rsid w:val="00123B04"/>
    <w:rsid w:val="00124019"/>
    <w:rsid w:val="001246CF"/>
    <w:rsid w:val="00124A3C"/>
    <w:rsid w:val="00125E36"/>
    <w:rsid w:val="00126119"/>
    <w:rsid w:val="00126413"/>
    <w:rsid w:val="0012670E"/>
    <w:rsid w:val="0012681F"/>
    <w:rsid w:val="00127449"/>
    <w:rsid w:val="00127728"/>
    <w:rsid w:val="00127D4D"/>
    <w:rsid w:val="001301CD"/>
    <w:rsid w:val="00130282"/>
    <w:rsid w:val="001303D9"/>
    <w:rsid w:val="001303FF"/>
    <w:rsid w:val="0013060F"/>
    <w:rsid w:val="001311FA"/>
    <w:rsid w:val="0013168A"/>
    <w:rsid w:val="00131CB0"/>
    <w:rsid w:val="00131D2A"/>
    <w:rsid w:val="00131F7B"/>
    <w:rsid w:val="00133286"/>
    <w:rsid w:val="001336C5"/>
    <w:rsid w:val="0013493A"/>
    <w:rsid w:val="00136FCD"/>
    <w:rsid w:val="00137AB4"/>
    <w:rsid w:val="00137EF4"/>
    <w:rsid w:val="00137FCC"/>
    <w:rsid w:val="00140AC6"/>
    <w:rsid w:val="00140D44"/>
    <w:rsid w:val="001427F3"/>
    <w:rsid w:val="00142EFD"/>
    <w:rsid w:val="00142F7E"/>
    <w:rsid w:val="0014326F"/>
    <w:rsid w:val="0014382F"/>
    <w:rsid w:val="00143FDC"/>
    <w:rsid w:val="00144124"/>
    <w:rsid w:val="00144A88"/>
    <w:rsid w:val="00144AC9"/>
    <w:rsid w:val="00144DB9"/>
    <w:rsid w:val="00145D83"/>
    <w:rsid w:val="001469C5"/>
    <w:rsid w:val="00147B58"/>
    <w:rsid w:val="00147C5A"/>
    <w:rsid w:val="00147D5F"/>
    <w:rsid w:val="00147FBA"/>
    <w:rsid w:val="00150A7A"/>
    <w:rsid w:val="001510A9"/>
    <w:rsid w:val="0015158C"/>
    <w:rsid w:val="001515F2"/>
    <w:rsid w:val="001518A8"/>
    <w:rsid w:val="00151AE5"/>
    <w:rsid w:val="00151C3E"/>
    <w:rsid w:val="00155433"/>
    <w:rsid w:val="00155920"/>
    <w:rsid w:val="001563D7"/>
    <w:rsid w:val="001564E0"/>
    <w:rsid w:val="00156964"/>
    <w:rsid w:val="001579F0"/>
    <w:rsid w:val="0016034E"/>
    <w:rsid w:val="0016037B"/>
    <w:rsid w:val="001606A3"/>
    <w:rsid w:val="001611E8"/>
    <w:rsid w:val="001614F6"/>
    <w:rsid w:val="00161532"/>
    <w:rsid w:val="0016183E"/>
    <w:rsid w:val="00162870"/>
    <w:rsid w:val="00162C9D"/>
    <w:rsid w:val="00163D4E"/>
    <w:rsid w:val="0016422F"/>
    <w:rsid w:val="0016559D"/>
    <w:rsid w:val="001658CA"/>
    <w:rsid w:val="00166A23"/>
    <w:rsid w:val="00166DA0"/>
    <w:rsid w:val="00170C9E"/>
    <w:rsid w:val="00170DDE"/>
    <w:rsid w:val="001715E1"/>
    <w:rsid w:val="001720BE"/>
    <w:rsid w:val="00172143"/>
    <w:rsid w:val="00172D16"/>
    <w:rsid w:val="00172E0B"/>
    <w:rsid w:val="0017321E"/>
    <w:rsid w:val="00173FE7"/>
    <w:rsid w:val="00175235"/>
    <w:rsid w:val="001757C5"/>
    <w:rsid w:val="00175806"/>
    <w:rsid w:val="00175A17"/>
    <w:rsid w:val="001760BE"/>
    <w:rsid w:val="0017620E"/>
    <w:rsid w:val="0017679E"/>
    <w:rsid w:val="00177562"/>
    <w:rsid w:val="00177ED6"/>
    <w:rsid w:val="001804F7"/>
    <w:rsid w:val="001805A6"/>
    <w:rsid w:val="0018100F"/>
    <w:rsid w:val="00181B70"/>
    <w:rsid w:val="00181D34"/>
    <w:rsid w:val="00182CDA"/>
    <w:rsid w:val="00183F73"/>
    <w:rsid w:val="00184062"/>
    <w:rsid w:val="00186613"/>
    <w:rsid w:val="00186C1D"/>
    <w:rsid w:val="0018700C"/>
    <w:rsid w:val="00187035"/>
    <w:rsid w:val="001875DD"/>
    <w:rsid w:val="00187BCC"/>
    <w:rsid w:val="0019099C"/>
    <w:rsid w:val="0019137E"/>
    <w:rsid w:val="001922B4"/>
    <w:rsid w:val="00192A76"/>
    <w:rsid w:val="00192AF9"/>
    <w:rsid w:val="00193550"/>
    <w:rsid w:val="00193C4C"/>
    <w:rsid w:val="00193CD8"/>
    <w:rsid w:val="00194A2D"/>
    <w:rsid w:val="00194B53"/>
    <w:rsid w:val="00194CA8"/>
    <w:rsid w:val="00195B3B"/>
    <w:rsid w:val="00197337"/>
    <w:rsid w:val="001979FC"/>
    <w:rsid w:val="00197F82"/>
    <w:rsid w:val="001A0989"/>
    <w:rsid w:val="001A0A67"/>
    <w:rsid w:val="001A128A"/>
    <w:rsid w:val="001A16B4"/>
    <w:rsid w:val="001A268B"/>
    <w:rsid w:val="001A286C"/>
    <w:rsid w:val="001A30E9"/>
    <w:rsid w:val="001A3D68"/>
    <w:rsid w:val="001A4032"/>
    <w:rsid w:val="001A4231"/>
    <w:rsid w:val="001A640C"/>
    <w:rsid w:val="001A643D"/>
    <w:rsid w:val="001A6FD1"/>
    <w:rsid w:val="001A7BAA"/>
    <w:rsid w:val="001B0290"/>
    <w:rsid w:val="001B0AE3"/>
    <w:rsid w:val="001B1746"/>
    <w:rsid w:val="001B1F0F"/>
    <w:rsid w:val="001B201B"/>
    <w:rsid w:val="001B2287"/>
    <w:rsid w:val="001B30A2"/>
    <w:rsid w:val="001B3262"/>
    <w:rsid w:val="001B32A4"/>
    <w:rsid w:val="001B3AA1"/>
    <w:rsid w:val="001B3C6A"/>
    <w:rsid w:val="001B3CED"/>
    <w:rsid w:val="001B3D1C"/>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415"/>
    <w:rsid w:val="001C4000"/>
    <w:rsid w:val="001C4937"/>
    <w:rsid w:val="001C4A20"/>
    <w:rsid w:val="001C5228"/>
    <w:rsid w:val="001C5247"/>
    <w:rsid w:val="001C5B29"/>
    <w:rsid w:val="001C6B02"/>
    <w:rsid w:val="001C7CC5"/>
    <w:rsid w:val="001C7E64"/>
    <w:rsid w:val="001D0377"/>
    <w:rsid w:val="001D09FD"/>
    <w:rsid w:val="001D0A4A"/>
    <w:rsid w:val="001D1433"/>
    <w:rsid w:val="001D15C0"/>
    <w:rsid w:val="001D18AC"/>
    <w:rsid w:val="001D1A4E"/>
    <w:rsid w:val="001D1CDA"/>
    <w:rsid w:val="001D4056"/>
    <w:rsid w:val="001D4967"/>
    <w:rsid w:val="001D53B6"/>
    <w:rsid w:val="001D53C9"/>
    <w:rsid w:val="001D5C03"/>
    <w:rsid w:val="001D6377"/>
    <w:rsid w:val="001D69E8"/>
    <w:rsid w:val="001D6B57"/>
    <w:rsid w:val="001D7979"/>
    <w:rsid w:val="001D7BDA"/>
    <w:rsid w:val="001E07D8"/>
    <w:rsid w:val="001E0E6B"/>
    <w:rsid w:val="001E188A"/>
    <w:rsid w:val="001E22BF"/>
    <w:rsid w:val="001E26BF"/>
    <w:rsid w:val="001E28BD"/>
    <w:rsid w:val="001E2B00"/>
    <w:rsid w:val="001E2B38"/>
    <w:rsid w:val="001E2C9F"/>
    <w:rsid w:val="001E3164"/>
    <w:rsid w:val="001E411F"/>
    <w:rsid w:val="001E4B88"/>
    <w:rsid w:val="001E4E60"/>
    <w:rsid w:val="001E57C9"/>
    <w:rsid w:val="001E69AA"/>
    <w:rsid w:val="001E70BB"/>
    <w:rsid w:val="001E78BA"/>
    <w:rsid w:val="001F003D"/>
    <w:rsid w:val="001F0B28"/>
    <w:rsid w:val="001F12E7"/>
    <w:rsid w:val="001F174C"/>
    <w:rsid w:val="001F1B0B"/>
    <w:rsid w:val="001F26E4"/>
    <w:rsid w:val="001F2E6A"/>
    <w:rsid w:val="001F3F49"/>
    <w:rsid w:val="001F448F"/>
    <w:rsid w:val="001F6BE7"/>
    <w:rsid w:val="001F7969"/>
    <w:rsid w:val="00200134"/>
    <w:rsid w:val="00200EA2"/>
    <w:rsid w:val="002018BE"/>
    <w:rsid w:val="0020239D"/>
    <w:rsid w:val="00202E86"/>
    <w:rsid w:val="00202EBE"/>
    <w:rsid w:val="00203C21"/>
    <w:rsid w:val="0020478C"/>
    <w:rsid w:val="00204CE5"/>
    <w:rsid w:val="00204E8E"/>
    <w:rsid w:val="002050EB"/>
    <w:rsid w:val="002053A8"/>
    <w:rsid w:val="00205728"/>
    <w:rsid w:val="00205ADC"/>
    <w:rsid w:val="002067CF"/>
    <w:rsid w:val="00206BF3"/>
    <w:rsid w:val="0020792C"/>
    <w:rsid w:val="00210313"/>
    <w:rsid w:val="00210B0C"/>
    <w:rsid w:val="00211546"/>
    <w:rsid w:val="00212333"/>
    <w:rsid w:val="002124AA"/>
    <w:rsid w:val="0021316A"/>
    <w:rsid w:val="00213CF2"/>
    <w:rsid w:val="00213FCD"/>
    <w:rsid w:val="0021500D"/>
    <w:rsid w:val="00216BB9"/>
    <w:rsid w:val="00216C21"/>
    <w:rsid w:val="002177B3"/>
    <w:rsid w:val="00220364"/>
    <w:rsid w:val="0022037F"/>
    <w:rsid w:val="002203CD"/>
    <w:rsid w:val="00220AC4"/>
    <w:rsid w:val="00221680"/>
    <w:rsid w:val="0022359A"/>
    <w:rsid w:val="002237B8"/>
    <w:rsid w:val="002239D1"/>
    <w:rsid w:val="00223CF4"/>
    <w:rsid w:val="002258C8"/>
    <w:rsid w:val="00225991"/>
    <w:rsid w:val="00225ADE"/>
    <w:rsid w:val="00225EFC"/>
    <w:rsid w:val="00227775"/>
    <w:rsid w:val="0022790F"/>
    <w:rsid w:val="002303E6"/>
    <w:rsid w:val="00233131"/>
    <w:rsid w:val="002345D2"/>
    <w:rsid w:val="00234981"/>
    <w:rsid w:val="00234BAA"/>
    <w:rsid w:val="002362C6"/>
    <w:rsid w:val="00236E17"/>
    <w:rsid w:val="00236F27"/>
    <w:rsid w:val="002370A6"/>
    <w:rsid w:val="00237CA2"/>
    <w:rsid w:val="0024017E"/>
    <w:rsid w:val="00240571"/>
    <w:rsid w:val="002407D0"/>
    <w:rsid w:val="00240AB4"/>
    <w:rsid w:val="002419C7"/>
    <w:rsid w:val="00241A2A"/>
    <w:rsid w:val="00241EFB"/>
    <w:rsid w:val="00242881"/>
    <w:rsid w:val="00243740"/>
    <w:rsid w:val="00244F35"/>
    <w:rsid w:val="00245B1B"/>
    <w:rsid w:val="00245D4E"/>
    <w:rsid w:val="00246A22"/>
    <w:rsid w:val="00246BCE"/>
    <w:rsid w:val="002471FA"/>
    <w:rsid w:val="00247E2B"/>
    <w:rsid w:val="0025042C"/>
    <w:rsid w:val="00250513"/>
    <w:rsid w:val="00250F9E"/>
    <w:rsid w:val="002512B1"/>
    <w:rsid w:val="0025195D"/>
    <w:rsid w:val="00251EFC"/>
    <w:rsid w:val="00252C10"/>
    <w:rsid w:val="00253A5F"/>
    <w:rsid w:val="00253BC6"/>
    <w:rsid w:val="00253E7F"/>
    <w:rsid w:val="002549C4"/>
    <w:rsid w:val="00256301"/>
    <w:rsid w:val="00256F36"/>
    <w:rsid w:val="002602CF"/>
    <w:rsid w:val="00260C58"/>
    <w:rsid w:val="002618F7"/>
    <w:rsid w:val="002627C1"/>
    <w:rsid w:val="0026301D"/>
    <w:rsid w:val="00264C0A"/>
    <w:rsid w:val="002658A3"/>
    <w:rsid w:val="00265B93"/>
    <w:rsid w:val="00265F29"/>
    <w:rsid w:val="00267018"/>
    <w:rsid w:val="002671C3"/>
    <w:rsid w:val="00267A3F"/>
    <w:rsid w:val="00270365"/>
    <w:rsid w:val="0027041D"/>
    <w:rsid w:val="00270B32"/>
    <w:rsid w:val="00270BE9"/>
    <w:rsid w:val="00270D31"/>
    <w:rsid w:val="00271231"/>
    <w:rsid w:val="002716B9"/>
    <w:rsid w:val="0027189C"/>
    <w:rsid w:val="00271971"/>
    <w:rsid w:val="002733F4"/>
    <w:rsid w:val="00273E1D"/>
    <w:rsid w:val="00274240"/>
    <w:rsid w:val="00274657"/>
    <w:rsid w:val="00274BDA"/>
    <w:rsid w:val="00275281"/>
    <w:rsid w:val="0027716B"/>
    <w:rsid w:val="00280043"/>
    <w:rsid w:val="00280153"/>
    <w:rsid w:val="002811D5"/>
    <w:rsid w:val="0028186A"/>
    <w:rsid w:val="00281B31"/>
    <w:rsid w:val="00282066"/>
    <w:rsid w:val="00282093"/>
    <w:rsid w:val="002825D1"/>
    <w:rsid w:val="002830B2"/>
    <w:rsid w:val="00283251"/>
    <w:rsid w:val="0028480F"/>
    <w:rsid w:val="00285EB9"/>
    <w:rsid w:val="0028683F"/>
    <w:rsid w:val="00286F97"/>
    <w:rsid w:val="0028702E"/>
    <w:rsid w:val="002872E0"/>
    <w:rsid w:val="00287856"/>
    <w:rsid w:val="00287A35"/>
    <w:rsid w:val="00287D7F"/>
    <w:rsid w:val="002901CE"/>
    <w:rsid w:val="00291037"/>
    <w:rsid w:val="002917C9"/>
    <w:rsid w:val="00291D76"/>
    <w:rsid w:val="00292023"/>
    <w:rsid w:val="0029240A"/>
    <w:rsid w:val="00292717"/>
    <w:rsid w:val="002927D2"/>
    <w:rsid w:val="00292BEF"/>
    <w:rsid w:val="0029330F"/>
    <w:rsid w:val="00293481"/>
    <w:rsid w:val="002942AD"/>
    <w:rsid w:val="00295CBB"/>
    <w:rsid w:val="00296440"/>
    <w:rsid w:val="00296FC3"/>
    <w:rsid w:val="00297D8D"/>
    <w:rsid w:val="002A0149"/>
    <w:rsid w:val="002A07E8"/>
    <w:rsid w:val="002A0BBF"/>
    <w:rsid w:val="002A1089"/>
    <w:rsid w:val="002A12C2"/>
    <w:rsid w:val="002A22F0"/>
    <w:rsid w:val="002A3137"/>
    <w:rsid w:val="002A3256"/>
    <w:rsid w:val="002A5D8F"/>
    <w:rsid w:val="002A5FFC"/>
    <w:rsid w:val="002A65BF"/>
    <w:rsid w:val="002A7F85"/>
    <w:rsid w:val="002B0E69"/>
    <w:rsid w:val="002B1930"/>
    <w:rsid w:val="002B19A0"/>
    <w:rsid w:val="002B24F9"/>
    <w:rsid w:val="002B2D20"/>
    <w:rsid w:val="002B2D3D"/>
    <w:rsid w:val="002B2F60"/>
    <w:rsid w:val="002B548E"/>
    <w:rsid w:val="002B5A8E"/>
    <w:rsid w:val="002B5C6C"/>
    <w:rsid w:val="002B6086"/>
    <w:rsid w:val="002B6F79"/>
    <w:rsid w:val="002B7F20"/>
    <w:rsid w:val="002C01CA"/>
    <w:rsid w:val="002C0EC9"/>
    <w:rsid w:val="002C185D"/>
    <w:rsid w:val="002C19B8"/>
    <w:rsid w:val="002C2570"/>
    <w:rsid w:val="002C28D8"/>
    <w:rsid w:val="002C2E67"/>
    <w:rsid w:val="002C3286"/>
    <w:rsid w:val="002C41D5"/>
    <w:rsid w:val="002C45D6"/>
    <w:rsid w:val="002C546D"/>
    <w:rsid w:val="002C5669"/>
    <w:rsid w:val="002C5D48"/>
    <w:rsid w:val="002C5E2C"/>
    <w:rsid w:val="002C5F36"/>
    <w:rsid w:val="002C6B5C"/>
    <w:rsid w:val="002D00D3"/>
    <w:rsid w:val="002D1602"/>
    <w:rsid w:val="002D1DAF"/>
    <w:rsid w:val="002D218C"/>
    <w:rsid w:val="002D2DCF"/>
    <w:rsid w:val="002D4158"/>
    <w:rsid w:val="002D5491"/>
    <w:rsid w:val="002D5ABE"/>
    <w:rsid w:val="002D5F7B"/>
    <w:rsid w:val="002D67FF"/>
    <w:rsid w:val="002D7335"/>
    <w:rsid w:val="002D77F6"/>
    <w:rsid w:val="002D7A06"/>
    <w:rsid w:val="002E02EA"/>
    <w:rsid w:val="002E107D"/>
    <w:rsid w:val="002E1970"/>
    <w:rsid w:val="002E2BD0"/>
    <w:rsid w:val="002E2F7E"/>
    <w:rsid w:val="002E327A"/>
    <w:rsid w:val="002E3CD0"/>
    <w:rsid w:val="002E3CD8"/>
    <w:rsid w:val="002E3CEB"/>
    <w:rsid w:val="002E4522"/>
    <w:rsid w:val="002E506D"/>
    <w:rsid w:val="002E5789"/>
    <w:rsid w:val="002E7683"/>
    <w:rsid w:val="002E7A74"/>
    <w:rsid w:val="002F02F5"/>
    <w:rsid w:val="002F048D"/>
    <w:rsid w:val="002F1399"/>
    <w:rsid w:val="002F1D69"/>
    <w:rsid w:val="002F1E6A"/>
    <w:rsid w:val="002F3B7D"/>
    <w:rsid w:val="002F4465"/>
    <w:rsid w:val="002F5AD7"/>
    <w:rsid w:val="002F5BE4"/>
    <w:rsid w:val="002F5D92"/>
    <w:rsid w:val="002F6089"/>
    <w:rsid w:val="002F6427"/>
    <w:rsid w:val="002F661B"/>
    <w:rsid w:val="002F6D39"/>
    <w:rsid w:val="00300A7A"/>
    <w:rsid w:val="00300C4D"/>
    <w:rsid w:val="00301052"/>
    <w:rsid w:val="00302166"/>
    <w:rsid w:val="00302886"/>
    <w:rsid w:val="00302AEF"/>
    <w:rsid w:val="00303659"/>
    <w:rsid w:val="00303C20"/>
    <w:rsid w:val="00304579"/>
    <w:rsid w:val="00305F54"/>
    <w:rsid w:val="00306BFB"/>
    <w:rsid w:val="0030742A"/>
    <w:rsid w:val="0031131B"/>
    <w:rsid w:val="00311555"/>
    <w:rsid w:val="0031168D"/>
    <w:rsid w:val="00311F4C"/>
    <w:rsid w:val="00313191"/>
    <w:rsid w:val="003136DA"/>
    <w:rsid w:val="003148EA"/>
    <w:rsid w:val="0031711E"/>
    <w:rsid w:val="003172EC"/>
    <w:rsid w:val="00317CED"/>
    <w:rsid w:val="0032003C"/>
    <w:rsid w:val="003202F6"/>
    <w:rsid w:val="003205D6"/>
    <w:rsid w:val="00320ACD"/>
    <w:rsid w:val="0032164B"/>
    <w:rsid w:val="00321B3A"/>
    <w:rsid w:val="00321D6B"/>
    <w:rsid w:val="00321F12"/>
    <w:rsid w:val="0032206F"/>
    <w:rsid w:val="003224BD"/>
    <w:rsid w:val="00322708"/>
    <w:rsid w:val="00322D36"/>
    <w:rsid w:val="00322F9F"/>
    <w:rsid w:val="00323DD1"/>
    <w:rsid w:val="0032466C"/>
    <w:rsid w:val="003247AE"/>
    <w:rsid w:val="00325FB5"/>
    <w:rsid w:val="00326F61"/>
    <w:rsid w:val="00327A1F"/>
    <w:rsid w:val="00330684"/>
    <w:rsid w:val="0033143A"/>
    <w:rsid w:val="00331570"/>
    <w:rsid w:val="0033174E"/>
    <w:rsid w:val="00331E8C"/>
    <w:rsid w:val="00331F40"/>
    <w:rsid w:val="003324C5"/>
    <w:rsid w:val="0033292D"/>
    <w:rsid w:val="00332D11"/>
    <w:rsid w:val="003339CE"/>
    <w:rsid w:val="00333ABD"/>
    <w:rsid w:val="00333C7D"/>
    <w:rsid w:val="00334C7D"/>
    <w:rsid w:val="00336A02"/>
    <w:rsid w:val="00337C7A"/>
    <w:rsid w:val="003407AE"/>
    <w:rsid w:val="00340EB7"/>
    <w:rsid w:val="003413A6"/>
    <w:rsid w:val="003416FA"/>
    <w:rsid w:val="0034215F"/>
    <w:rsid w:val="00342771"/>
    <w:rsid w:val="00342BAE"/>
    <w:rsid w:val="003431F5"/>
    <w:rsid w:val="00343414"/>
    <w:rsid w:val="00343651"/>
    <w:rsid w:val="003437DC"/>
    <w:rsid w:val="0034386E"/>
    <w:rsid w:val="0034414B"/>
    <w:rsid w:val="00344497"/>
    <w:rsid w:val="0034514D"/>
    <w:rsid w:val="003456CB"/>
    <w:rsid w:val="003457B9"/>
    <w:rsid w:val="00345912"/>
    <w:rsid w:val="00345973"/>
    <w:rsid w:val="003461F3"/>
    <w:rsid w:val="00346A35"/>
    <w:rsid w:val="00346CB9"/>
    <w:rsid w:val="003479A3"/>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7A56"/>
    <w:rsid w:val="0036000F"/>
    <w:rsid w:val="00360DAE"/>
    <w:rsid w:val="003611BD"/>
    <w:rsid w:val="00361FCC"/>
    <w:rsid w:val="00363ECF"/>
    <w:rsid w:val="0036412F"/>
    <w:rsid w:val="00364457"/>
    <w:rsid w:val="003645F9"/>
    <w:rsid w:val="0036498B"/>
    <w:rsid w:val="00364C2A"/>
    <w:rsid w:val="00364EBF"/>
    <w:rsid w:val="00365EB8"/>
    <w:rsid w:val="0036636F"/>
    <w:rsid w:val="00366B02"/>
    <w:rsid w:val="00366E40"/>
    <w:rsid w:val="00367203"/>
    <w:rsid w:val="00367475"/>
    <w:rsid w:val="003678E2"/>
    <w:rsid w:val="00370686"/>
    <w:rsid w:val="00370B03"/>
    <w:rsid w:val="00370D31"/>
    <w:rsid w:val="00370FB4"/>
    <w:rsid w:val="00370FF0"/>
    <w:rsid w:val="00372413"/>
    <w:rsid w:val="00372ECD"/>
    <w:rsid w:val="00372F7C"/>
    <w:rsid w:val="0037362A"/>
    <w:rsid w:val="003744A5"/>
    <w:rsid w:val="003746E3"/>
    <w:rsid w:val="0037511B"/>
    <w:rsid w:val="0037528D"/>
    <w:rsid w:val="00375743"/>
    <w:rsid w:val="00375DF6"/>
    <w:rsid w:val="00376069"/>
    <w:rsid w:val="00376259"/>
    <w:rsid w:val="003774D3"/>
    <w:rsid w:val="00380DAB"/>
    <w:rsid w:val="00381051"/>
    <w:rsid w:val="003813BC"/>
    <w:rsid w:val="00381EEA"/>
    <w:rsid w:val="00382486"/>
    <w:rsid w:val="003830C6"/>
    <w:rsid w:val="0038387A"/>
    <w:rsid w:val="00383F92"/>
    <w:rsid w:val="003842B1"/>
    <w:rsid w:val="00384C72"/>
    <w:rsid w:val="00385109"/>
    <w:rsid w:val="00385326"/>
    <w:rsid w:val="003857E8"/>
    <w:rsid w:val="003858C7"/>
    <w:rsid w:val="00385AB4"/>
    <w:rsid w:val="00385F5F"/>
    <w:rsid w:val="003860BE"/>
    <w:rsid w:val="0038646A"/>
    <w:rsid w:val="00386E2E"/>
    <w:rsid w:val="003877C1"/>
    <w:rsid w:val="003903F7"/>
    <w:rsid w:val="003908C9"/>
    <w:rsid w:val="003910B8"/>
    <w:rsid w:val="003912AC"/>
    <w:rsid w:val="003913FF"/>
    <w:rsid w:val="00391714"/>
    <w:rsid w:val="00392FB4"/>
    <w:rsid w:val="003938BF"/>
    <w:rsid w:val="0039395F"/>
    <w:rsid w:val="0039476F"/>
    <w:rsid w:val="00394D91"/>
    <w:rsid w:val="00396DC5"/>
    <w:rsid w:val="00397927"/>
    <w:rsid w:val="003A0458"/>
    <w:rsid w:val="003A07C8"/>
    <w:rsid w:val="003A082F"/>
    <w:rsid w:val="003A0D0B"/>
    <w:rsid w:val="003A1082"/>
    <w:rsid w:val="003A1441"/>
    <w:rsid w:val="003A1892"/>
    <w:rsid w:val="003A21E4"/>
    <w:rsid w:val="003A238A"/>
    <w:rsid w:val="003A23D1"/>
    <w:rsid w:val="003A2519"/>
    <w:rsid w:val="003A2926"/>
    <w:rsid w:val="003A31E8"/>
    <w:rsid w:val="003A3BAE"/>
    <w:rsid w:val="003A3F9D"/>
    <w:rsid w:val="003A43D5"/>
    <w:rsid w:val="003A4502"/>
    <w:rsid w:val="003A4E4E"/>
    <w:rsid w:val="003A603F"/>
    <w:rsid w:val="003A6CE0"/>
    <w:rsid w:val="003A6D53"/>
    <w:rsid w:val="003A700E"/>
    <w:rsid w:val="003A7283"/>
    <w:rsid w:val="003A7EDD"/>
    <w:rsid w:val="003B0FD3"/>
    <w:rsid w:val="003B134E"/>
    <w:rsid w:val="003B1A5A"/>
    <w:rsid w:val="003B1EB3"/>
    <w:rsid w:val="003B209A"/>
    <w:rsid w:val="003B232F"/>
    <w:rsid w:val="003B3FED"/>
    <w:rsid w:val="003B54B6"/>
    <w:rsid w:val="003B5B39"/>
    <w:rsid w:val="003B5BC7"/>
    <w:rsid w:val="003B60CA"/>
    <w:rsid w:val="003C0212"/>
    <w:rsid w:val="003C111C"/>
    <w:rsid w:val="003C12C9"/>
    <w:rsid w:val="003C1861"/>
    <w:rsid w:val="003C1EDE"/>
    <w:rsid w:val="003C3F55"/>
    <w:rsid w:val="003C4199"/>
    <w:rsid w:val="003C4370"/>
    <w:rsid w:val="003C49F1"/>
    <w:rsid w:val="003C634B"/>
    <w:rsid w:val="003C6CC4"/>
    <w:rsid w:val="003C70CC"/>
    <w:rsid w:val="003C7390"/>
    <w:rsid w:val="003C76EB"/>
    <w:rsid w:val="003D07CE"/>
    <w:rsid w:val="003D0FA7"/>
    <w:rsid w:val="003D1363"/>
    <w:rsid w:val="003D1524"/>
    <w:rsid w:val="003D2983"/>
    <w:rsid w:val="003D2F1D"/>
    <w:rsid w:val="003D4188"/>
    <w:rsid w:val="003D44B0"/>
    <w:rsid w:val="003D492C"/>
    <w:rsid w:val="003D589D"/>
    <w:rsid w:val="003D652D"/>
    <w:rsid w:val="003D7BE9"/>
    <w:rsid w:val="003D7F0D"/>
    <w:rsid w:val="003E029C"/>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3CE"/>
    <w:rsid w:val="003E4824"/>
    <w:rsid w:val="003E4B11"/>
    <w:rsid w:val="003E5124"/>
    <w:rsid w:val="003E5463"/>
    <w:rsid w:val="003E5CE9"/>
    <w:rsid w:val="003E5D1F"/>
    <w:rsid w:val="003E5FC5"/>
    <w:rsid w:val="003E61CF"/>
    <w:rsid w:val="003E68DC"/>
    <w:rsid w:val="003E7AC8"/>
    <w:rsid w:val="003F1A87"/>
    <w:rsid w:val="003F1E77"/>
    <w:rsid w:val="003F20F1"/>
    <w:rsid w:val="003F36AC"/>
    <w:rsid w:val="003F36D4"/>
    <w:rsid w:val="003F3E91"/>
    <w:rsid w:val="003F41F0"/>
    <w:rsid w:val="003F47B0"/>
    <w:rsid w:val="003F5922"/>
    <w:rsid w:val="003F65D4"/>
    <w:rsid w:val="004005CF"/>
    <w:rsid w:val="00400C61"/>
    <w:rsid w:val="00400E7A"/>
    <w:rsid w:val="00400EAC"/>
    <w:rsid w:val="00401239"/>
    <w:rsid w:val="004012F6"/>
    <w:rsid w:val="00401CCC"/>
    <w:rsid w:val="00402018"/>
    <w:rsid w:val="00402799"/>
    <w:rsid w:val="00402B30"/>
    <w:rsid w:val="00402EB0"/>
    <w:rsid w:val="00402FD3"/>
    <w:rsid w:val="00404B04"/>
    <w:rsid w:val="00405F2C"/>
    <w:rsid w:val="00405F9F"/>
    <w:rsid w:val="00406160"/>
    <w:rsid w:val="00406214"/>
    <w:rsid w:val="00406822"/>
    <w:rsid w:val="00406C86"/>
    <w:rsid w:val="00406E11"/>
    <w:rsid w:val="0040770C"/>
    <w:rsid w:val="00407DBA"/>
    <w:rsid w:val="0041010C"/>
    <w:rsid w:val="00410565"/>
    <w:rsid w:val="00410A7F"/>
    <w:rsid w:val="00410ABA"/>
    <w:rsid w:val="00411011"/>
    <w:rsid w:val="00411A8F"/>
    <w:rsid w:val="004121EA"/>
    <w:rsid w:val="00413024"/>
    <w:rsid w:val="00414491"/>
    <w:rsid w:val="00414791"/>
    <w:rsid w:val="0041487D"/>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AC4"/>
    <w:rsid w:val="00424C1D"/>
    <w:rsid w:val="00424F04"/>
    <w:rsid w:val="0042547A"/>
    <w:rsid w:val="00425C91"/>
    <w:rsid w:val="00425DA3"/>
    <w:rsid w:val="0043036B"/>
    <w:rsid w:val="00430E5D"/>
    <w:rsid w:val="00431314"/>
    <w:rsid w:val="004317A9"/>
    <w:rsid w:val="00432725"/>
    <w:rsid w:val="004333B7"/>
    <w:rsid w:val="00433466"/>
    <w:rsid w:val="00433757"/>
    <w:rsid w:val="00433B66"/>
    <w:rsid w:val="00435290"/>
    <w:rsid w:val="004352CE"/>
    <w:rsid w:val="00436528"/>
    <w:rsid w:val="0043687A"/>
    <w:rsid w:val="00436BF8"/>
    <w:rsid w:val="00436FB0"/>
    <w:rsid w:val="0043769F"/>
    <w:rsid w:val="00437879"/>
    <w:rsid w:val="00437CA4"/>
    <w:rsid w:val="00437FB5"/>
    <w:rsid w:val="004402EA"/>
    <w:rsid w:val="00440A51"/>
    <w:rsid w:val="004418BE"/>
    <w:rsid w:val="00441A6F"/>
    <w:rsid w:val="00443879"/>
    <w:rsid w:val="004440DD"/>
    <w:rsid w:val="0044470C"/>
    <w:rsid w:val="00444A88"/>
    <w:rsid w:val="00444AED"/>
    <w:rsid w:val="004459C9"/>
    <w:rsid w:val="00445ED5"/>
    <w:rsid w:val="00446AEC"/>
    <w:rsid w:val="00446FC8"/>
    <w:rsid w:val="00447FD0"/>
    <w:rsid w:val="004509BE"/>
    <w:rsid w:val="00450B1F"/>
    <w:rsid w:val="00451D5B"/>
    <w:rsid w:val="00452137"/>
    <w:rsid w:val="0045250D"/>
    <w:rsid w:val="00452596"/>
    <w:rsid w:val="00452E6D"/>
    <w:rsid w:val="00453792"/>
    <w:rsid w:val="004542A0"/>
    <w:rsid w:val="0045448D"/>
    <w:rsid w:val="00454EC7"/>
    <w:rsid w:val="0045554E"/>
    <w:rsid w:val="004603BE"/>
    <w:rsid w:val="004603E4"/>
    <w:rsid w:val="004604C6"/>
    <w:rsid w:val="00460A92"/>
    <w:rsid w:val="004614CE"/>
    <w:rsid w:val="004616C6"/>
    <w:rsid w:val="004623E7"/>
    <w:rsid w:val="00463172"/>
    <w:rsid w:val="00463251"/>
    <w:rsid w:val="0046377C"/>
    <w:rsid w:val="00463F37"/>
    <w:rsid w:val="00465323"/>
    <w:rsid w:val="00465678"/>
    <w:rsid w:val="004659D0"/>
    <w:rsid w:val="004665FD"/>
    <w:rsid w:val="0046764C"/>
    <w:rsid w:val="004678B3"/>
    <w:rsid w:val="00470012"/>
    <w:rsid w:val="00470091"/>
    <w:rsid w:val="004701B1"/>
    <w:rsid w:val="00470209"/>
    <w:rsid w:val="004703D9"/>
    <w:rsid w:val="00470C5D"/>
    <w:rsid w:val="00470D50"/>
    <w:rsid w:val="00470DD9"/>
    <w:rsid w:val="00471616"/>
    <w:rsid w:val="0047211C"/>
    <w:rsid w:val="00473532"/>
    <w:rsid w:val="004737EE"/>
    <w:rsid w:val="00473D84"/>
    <w:rsid w:val="00474783"/>
    <w:rsid w:val="00474CFF"/>
    <w:rsid w:val="00475A93"/>
    <w:rsid w:val="00476208"/>
    <w:rsid w:val="00476CD9"/>
    <w:rsid w:val="0047740D"/>
    <w:rsid w:val="00477475"/>
    <w:rsid w:val="00477787"/>
    <w:rsid w:val="00480224"/>
    <w:rsid w:val="00480362"/>
    <w:rsid w:val="00480712"/>
    <w:rsid w:val="00480B82"/>
    <w:rsid w:val="00481356"/>
    <w:rsid w:val="0048157F"/>
    <w:rsid w:val="00483525"/>
    <w:rsid w:val="004835DE"/>
    <w:rsid w:val="00484323"/>
    <w:rsid w:val="00484C3C"/>
    <w:rsid w:val="00485585"/>
    <w:rsid w:val="00485C67"/>
    <w:rsid w:val="0048653D"/>
    <w:rsid w:val="00486D43"/>
    <w:rsid w:val="00486DF2"/>
    <w:rsid w:val="00487801"/>
    <w:rsid w:val="00487FB5"/>
    <w:rsid w:val="00490251"/>
    <w:rsid w:val="00490ECF"/>
    <w:rsid w:val="00490F83"/>
    <w:rsid w:val="004915F4"/>
    <w:rsid w:val="00491723"/>
    <w:rsid w:val="004922B7"/>
    <w:rsid w:val="00492580"/>
    <w:rsid w:val="004929E4"/>
    <w:rsid w:val="00493435"/>
    <w:rsid w:val="0049360E"/>
    <w:rsid w:val="004936FD"/>
    <w:rsid w:val="0049389D"/>
    <w:rsid w:val="00493BD5"/>
    <w:rsid w:val="004947A4"/>
    <w:rsid w:val="00494A9E"/>
    <w:rsid w:val="004957EC"/>
    <w:rsid w:val="004963D8"/>
    <w:rsid w:val="00496930"/>
    <w:rsid w:val="00496AC8"/>
    <w:rsid w:val="00496D31"/>
    <w:rsid w:val="0049750D"/>
    <w:rsid w:val="00497C30"/>
    <w:rsid w:val="00497F3C"/>
    <w:rsid w:val="004A0706"/>
    <w:rsid w:val="004A133E"/>
    <w:rsid w:val="004A2570"/>
    <w:rsid w:val="004A2C3C"/>
    <w:rsid w:val="004A4222"/>
    <w:rsid w:val="004A5416"/>
    <w:rsid w:val="004A6A75"/>
    <w:rsid w:val="004A7085"/>
    <w:rsid w:val="004A7384"/>
    <w:rsid w:val="004B04B4"/>
    <w:rsid w:val="004B0D33"/>
    <w:rsid w:val="004B1836"/>
    <w:rsid w:val="004B2FCB"/>
    <w:rsid w:val="004B3042"/>
    <w:rsid w:val="004B3500"/>
    <w:rsid w:val="004B35CE"/>
    <w:rsid w:val="004B3624"/>
    <w:rsid w:val="004B3944"/>
    <w:rsid w:val="004B3FAC"/>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607"/>
    <w:rsid w:val="004C5DBD"/>
    <w:rsid w:val="004C603A"/>
    <w:rsid w:val="004C62C1"/>
    <w:rsid w:val="004C67A1"/>
    <w:rsid w:val="004C67E3"/>
    <w:rsid w:val="004C68D0"/>
    <w:rsid w:val="004C6922"/>
    <w:rsid w:val="004C768D"/>
    <w:rsid w:val="004C7D66"/>
    <w:rsid w:val="004D064E"/>
    <w:rsid w:val="004D0DFC"/>
    <w:rsid w:val="004D1545"/>
    <w:rsid w:val="004D161F"/>
    <w:rsid w:val="004D20CF"/>
    <w:rsid w:val="004D21C4"/>
    <w:rsid w:val="004D2457"/>
    <w:rsid w:val="004D3709"/>
    <w:rsid w:val="004D4442"/>
    <w:rsid w:val="004D556B"/>
    <w:rsid w:val="004D55EC"/>
    <w:rsid w:val="004D58D3"/>
    <w:rsid w:val="004D677C"/>
    <w:rsid w:val="004D6E93"/>
    <w:rsid w:val="004D776F"/>
    <w:rsid w:val="004D7C30"/>
    <w:rsid w:val="004E0AC7"/>
    <w:rsid w:val="004E1141"/>
    <w:rsid w:val="004E1970"/>
    <w:rsid w:val="004E2D8F"/>
    <w:rsid w:val="004E48B9"/>
    <w:rsid w:val="004E67EB"/>
    <w:rsid w:val="004E6927"/>
    <w:rsid w:val="004E6E41"/>
    <w:rsid w:val="004E703B"/>
    <w:rsid w:val="004F03DD"/>
    <w:rsid w:val="004F0B12"/>
    <w:rsid w:val="004F0C48"/>
    <w:rsid w:val="004F1305"/>
    <w:rsid w:val="004F161B"/>
    <w:rsid w:val="004F252D"/>
    <w:rsid w:val="004F2CF0"/>
    <w:rsid w:val="004F3071"/>
    <w:rsid w:val="004F3102"/>
    <w:rsid w:val="004F329D"/>
    <w:rsid w:val="004F3A9E"/>
    <w:rsid w:val="004F3DA4"/>
    <w:rsid w:val="004F41AD"/>
    <w:rsid w:val="004F4878"/>
    <w:rsid w:val="004F48E6"/>
    <w:rsid w:val="004F5475"/>
    <w:rsid w:val="004F5C19"/>
    <w:rsid w:val="004F5EF0"/>
    <w:rsid w:val="004F6352"/>
    <w:rsid w:val="004F67F4"/>
    <w:rsid w:val="00500396"/>
    <w:rsid w:val="00501EFF"/>
    <w:rsid w:val="00503084"/>
    <w:rsid w:val="00503797"/>
    <w:rsid w:val="00503C2D"/>
    <w:rsid w:val="0050447E"/>
    <w:rsid w:val="00504E96"/>
    <w:rsid w:val="00505EFC"/>
    <w:rsid w:val="00505F91"/>
    <w:rsid w:val="0050758E"/>
    <w:rsid w:val="00507795"/>
    <w:rsid w:val="00510415"/>
    <w:rsid w:val="0051076E"/>
    <w:rsid w:val="005114F0"/>
    <w:rsid w:val="0051172E"/>
    <w:rsid w:val="00511895"/>
    <w:rsid w:val="00511B00"/>
    <w:rsid w:val="00511BF8"/>
    <w:rsid w:val="00512521"/>
    <w:rsid w:val="00513F3F"/>
    <w:rsid w:val="00514536"/>
    <w:rsid w:val="00514958"/>
    <w:rsid w:val="00514A8A"/>
    <w:rsid w:val="005162BE"/>
    <w:rsid w:val="005169A8"/>
    <w:rsid w:val="005174C7"/>
    <w:rsid w:val="00517751"/>
    <w:rsid w:val="005205DD"/>
    <w:rsid w:val="00520A11"/>
    <w:rsid w:val="00521550"/>
    <w:rsid w:val="00521B86"/>
    <w:rsid w:val="00521F62"/>
    <w:rsid w:val="00523C78"/>
    <w:rsid w:val="005241F0"/>
    <w:rsid w:val="005253C5"/>
    <w:rsid w:val="005257A3"/>
    <w:rsid w:val="00525F16"/>
    <w:rsid w:val="0052693B"/>
    <w:rsid w:val="00527650"/>
    <w:rsid w:val="005276F3"/>
    <w:rsid w:val="00530048"/>
    <w:rsid w:val="00531F08"/>
    <w:rsid w:val="0053231F"/>
    <w:rsid w:val="0053278D"/>
    <w:rsid w:val="00532A67"/>
    <w:rsid w:val="00532D89"/>
    <w:rsid w:val="005332D5"/>
    <w:rsid w:val="00533885"/>
    <w:rsid w:val="00534E9B"/>
    <w:rsid w:val="005361C2"/>
    <w:rsid w:val="005365ED"/>
    <w:rsid w:val="005369CE"/>
    <w:rsid w:val="00537DF3"/>
    <w:rsid w:val="00540362"/>
    <w:rsid w:val="00540541"/>
    <w:rsid w:val="00540643"/>
    <w:rsid w:val="005406A1"/>
    <w:rsid w:val="00540E13"/>
    <w:rsid w:val="00542097"/>
    <w:rsid w:val="00542AFA"/>
    <w:rsid w:val="00543657"/>
    <w:rsid w:val="00543C6B"/>
    <w:rsid w:val="00544AC7"/>
    <w:rsid w:val="00544EA4"/>
    <w:rsid w:val="0054563E"/>
    <w:rsid w:val="005475F3"/>
    <w:rsid w:val="0054770E"/>
    <w:rsid w:val="00550634"/>
    <w:rsid w:val="00551214"/>
    <w:rsid w:val="005514C3"/>
    <w:rsid w:val="00551544"/>
    <w:rsid w:val="00551CA6"/>
    <w:rsid w:val="00551D25"/>
    <w:rsid w:val="00552241"/>
    <w:rsid w:val="0055234E"/>
    <w:rsid w:val="00552AF3"/>
    <w:rsid w:val="00553456"/>
    <w:rsid w:val="00553574"/>
    <w:rsid w:val="00553E9A"/>
    <w:rsid w:val="00553EE6"/>
    <w:rsid w:val="00554765"/>
    <w:rsid w:val="00554B10"/>
    <w:rsid w:val="00554CA2"/>
    <w:rsid w:val="00555017"/>
    <w:rsid w:val="00555F47"/>
    <w:rsid w:val="00556530"/>
    <w:rsid w:val="00557702"/>
    <w:rsid w:val="00557A65"/>
    <w:rsid w:val="0056030A"/>
    <w:rsid w:val="00561667"/>
    <w:rsid w:val="0056175C"/>
    <w:rsid w:val="00561DD9"/>
    <w:rsid w:val="00562977"/>
    <w:rsid w:val="00562F92"/>
    <w:rsid w:val="00563113"/>
    <w:rsid w:val="005631FB"/>
    <w:rsid w:val="005651F2"/>
    <w:rsid w:val="00565BED"/>
    <w:rsid w:val="00565FAE"/>
    <w:rsid w:val="00566668"/>
    <w:rsid w:val="00567670"/>
    <w:rsid w:val="00567BB6"/>
    <w:rsid w:val="005702DC"/>
    <w:rsid w:val="005708E2"/>
    <w:rsid w:val="00570DCC"/>
    <w:rsid w:val="00570F4F"/>
    <w:rsid w:val="00571C8F"/>
    <w:rsid w:val="00572ADD"/>
    <w:rsid w:val="00572D40"/>
    <w:rsid w:val="00573351"/>
    <w:rsid w:val="0057360F"/>
    <w:rsid w:val="00573ADC"/>
    <w:rsid w:val="00574118"/>
    <w:rsid w:val="00574F0B"/>
    <w:rsid w:val="00575117"/>
    <w:rsid w:val="00575380"/>
    <w:rsid w:val="005759A1"/>
    <w:rsid w:val="00576057"/>
    <w:rsid w:val="0057635F"/>
    <w:rsid w:val="0057777A"/>
    <w:rsid w:val="00580720"/>
    <w:rsid w:val="00580C53"/>
    <w:rsid w:val="0058134A"/>
    <w:rsid w:val="00582700"/>
    <w:rsid w:val="00583C45"/>
    <w:rsid w:val="00583CA7"/>
    <w:rsid w:val="00585195"/>
    <w:rsid w:val="0058569C"/>
    <w:rsid w:val="005859F3"/>
    <w:rsid w:val="005863E0"/>
    <w:rsid w:val="00586937"/>
    <w:rsid w:val="00586DEC"/>
    <w:rsid w:val="00587DCC"/>
    <w:rsid w:val="00590339"/>
    <w:rsid w:val="005905FF"/>
    <w:rsid w:val="005917B4"/>
    <w:rsid w:val="00592E1B"/>
    <w:rsid w:val="0059433E"/>
    <w:rsid w:val="00594E9A"/>
    <w:rsid w:val="005953F5"/>
    <w:rsid w:val="005966DC"/>
    <w:rsid w:val="00596A48"/>
    <w:rsid w:val="005A04AA"/>
    <w:rsid w:val="005A082D"/>
    <w:rsid w:val="005A0A89"/>
    <w:rsid w:val="005A1C45"/>
    <w:rsid w:val="005A31C8"/>
    <w:rsid w:val="005A3691"/>
    <w:rsid w:val="005A3875"/>
    <w:rsid w:val="005A3CFE"/>
    <w:rsid w:val="005A4063"/>
    <w:rsid w:val="005A5502"/>
    <w:rsid w:val="005A58C2"/>
    <w:rsid w:val="005A5E1D"/>
    <w:rsid w:val="005A61B3"/>
    <w:rsid w:val="005A6ECA"/>
    <w:rsid w:val="005A7750"/>
    <w:rsid w:val="005A7BB8"/>
    <w:rsid w:val="005B0182"/>
    <w:rsid w:val="005B0A96"/>
    <w:rsid w:val="005B0ACA"/>
    <w:rsid w:val="005B2859"/>
    <w:rsid w:val="005B3AA3"/>
    <w:rsid w:val="005B4453"/>
    <w:rsid w:val="005B4BA9"/>
    <w:rsid w:val="005B5061"/>
    <w:rsid w:val="005B5916"/>
    <w:rsid w:val="005B59BE"/>
    <w:rsid w:val="005B5C0A"/>
    <w:rsid w:val="005B5D21"/>
    <w:rsid w:val="005B62E2"/>
    <w:rsid w:val="005B6986"/>
    <w:rsid w:val="005C0046"/>
    <w:rsid w:val="005C1503"/>
    <w:rsid w:val="005C1E0C"/>
    <w:rsid w:val="005C2892"/>
    <w:rsid w:val="005C31A3"/>
    <w:rsid w:val="005C35C9"/>
    <w:rsid w:val="005C4788"/>
    <w:rsid w:val="005C4929"/>
    <w:rsid w:val="005C4E9F"/>
    <w:rsid w:val="005C4F3A"/>
    <w:rsid w:val="005C5AAF"/>
    <w:rsid w:val="005C5F5B"/>
    <w:rsid w:val="005C6071"/>
    <w:rsid w:val="005C62FC"/>
    <w:rsid w:val="005C69FB"/>
    <w:rsid w:val="005C6E0E"/>
    <w:rsid w:val="005C78A7"/>
    <w:rsid w:val="005C7D26"/>
    <w:rsid w:val="005D1AE4"/>
    <w:rsid w:val="005D3705"/>
    <w:rsid w:val="005D3B48"/>
    <w:rsid w:val="005D3C28"/>
    <w:rsid w:val="005D3CB8"/>
    <w:rsid w:val="005D4A94"/>
    <w:rsid w:val="005D4CBE"/>
    <w:rsid w:val="005D5279"/>
    <w:rsid w:val="005D5B8C"/>
    <w:rsid w:val="005D5EF9"/>
    <w:rsid w:val="005D617C"/>
    <w:rsid w:val="005D63ED"/>
    <w:rsid w:val="005D69E9"/>
    <w:rsid w:val="005D73DD"/>
    <w:rsid w:val="005D74D5"/>
    <w:rsid w:val="005D7567"/>
    <w:rsid w:val="005D78B4"/>
    <w:rsid w:val="005D7C53"/>
    <w:rsid w:val="005E0BCA"/>
    <w:rsid w:val="005E196F"/>
    <w:rsid w:val="005E201A"/>
    <w:rsid w:val="005E2772"/>
    <w:rsid w:val="005E3460"/>
    <w:rsid w:val="005E38EB"/>
    <w:rsid w:val="005E4182"/>
    <w:rsid w:val="005E47A6"/>
    <w:rsid w:val="005E48EC"/>
    <w:rsid w:val="005E5C0D"/>
    <w:rsid w:val="005E62E3"/>
    <w:rsid w:val="005E6728"/>
    <w:rsid w:val="005E7D01"/>
    <w:rsid w:val="005F0F80"/>
    <w:rsid w:val="005F1536"/>
    <w:rsid w:val="005F1864"/>
    <w:rsid w:val="005F1F92"/>
    <w:rsid w:val="005F22AA"/>
    <w:rsid w:val="005F29FC"/>
    <w:rsid w:val="005F3C67"/>
    <w:rsid w:val="005F3FBE"/>
    <w:rsid w:val="005F42F7"/>
    <w:rsid w:val="005F4D39"/>
    <w:rsid w:val="005F4FBA"/>
    <w:rsid w:val="005F5967"/>
    <w:rsid w:val="005F5DA5"/>
    <w:rsid w:val="005F6133"/>
    <w:rsid w:val="005F6F78"/>
    <w:rsid w:val="005F7536"/>
    <w:rsid w:val="005F7C90"/>
    <w:rsid w:val="005F7CBE"/>
    <w:rsid w:val="00600D70"/>
    <w:rsid w:val="00601716"/>
    <w:rsid w:val="0060189E"/>
    <w:rsid w:val="006026E9"/>
    <w:rsid w:val="0060345B"/>
    <w:rsid w:val="006035AC"/>
    <w:rsid w:val="006036E2"/>
    <w:rsid w:val="00603F51"/>
    <w:rsid w:val="006040B3"/>
    <w:rsid w:val="0060435F"/>
    <w:rsid w:val="00604421"/>
    <w:rsid w:val="006047A8"/>
    <w:rsid w:val="00604B9D"/>
    <w:rsid w:val="006057EC"/>
    <w:rsid w:val="00605B5A"/>
    <w:rsid w:val="006061EB"/>
    <w:rsid w:val="00606470"/>
    <w:rsid w:val="0060661D"/>
    <w:rsid w:val="00607038"/>
    <w:rsid w:val="006072A9"/>
    <w:rsid w:val="00607ACA"/>
    <w:rsid w:val="00610687"/>
    <w:rsid w:val="00610C0C"/>
    <w:rsid w:val="00611692"/>
    <w:rsid w:val="0061200B"/>
    <w:rsid w:val="0061265C"/>
    <w:rsid w:val="00612737"/>
    <w:rsid w:val="00614A23"/>
    <w:rsid w:val="00614AC0"/>
    <w:rsid w:val="00614C8A"/>
    <w:rsid w:val="00615874"/>
    <w:rsid w:val="0061614E"/>
    <w:rsid w:val="006163FB"/>
    <w:rsid w:val="00617042"/>
    <w:rsid w:val="00617355"/>
    <w:rsid w:val="00617423"/>
    <w:rsid w:val="00617E25"/>
    <w:rsid w:val="00617EAF"/>
    <w:rsid w:val="00620696"/>
    <w:rsid w:val="006211D5"/>
    <w:rsid w:val="006212C3"/>
    <w:rsid w:val="00621A95"/>
    <w:rsid w:val="00621BC6"/>
    <w:rsid w:val="00621C4D"/>
    <w:rsid w:val="00621F31"/>
    <w:rsid w:val="00622174"/>
    <w:rsid w:val="006221C3"/>
    <w:rsid w:val="006222DA"/>
    <w:rsid w:val="00622CF1"/>
    <w:rsid w:val="00622D50"/>
    <w:rsid w:val="00622F71"/>
    <w:rsid w:val="006234DA"/>
    <w:rsid w:val="006237A3"/>
    <w:rsid w:val="006237E7"/>
    <w:rsid w:val="0062395F"/>
    <w:rsid w:val="00624020"/>
    <w:rsid w:val="006246A4"/>
    <w:rsid w:val="006247DD"/>
    <w:rsid w:val="006250E5"/>
    <w:rsid w:val="0062547A"/>
    <w:rsid w:val="00625729"/>
    <w:rsid w:val="006259D1"/>
    <w:rsid w:val="00626051"/>
    <w:rsid w:val="00626169"/>
    <w:rsid w:val="00626A9B"/>
    <w:rsid w:val="00626C88"/>
    <w:rsid w:val="00626DC7"/>
    <w:rsid w:val="006274A0"/>
    <w:rsid w:val="00631993"/>
    <w:rsid w:val="00631C06"/>
    <w:rsid w:val="006320B9"/>
    <w:rsid w:val="006324FC"/>
    <w:rsid w:val="00632621"/>
    <w:rsid w:val="00632B12"/>
    <w:rsid w:val="00633BDA"/>
    <w:rsid w:val="00633DD1"/>
    <w:rsid w:val="00634784"/>
    <w:rsid w:val="0063631F"/>
    <w:rsid w:val="00636531"/>
    <w:rsid w:val="00636C0D"/>
    <w:rsid w:val="00637DB8"/>
    <w:rsid w:val="006411A2"/>
    <w:rsid w:val="006424AC"/>
    <w:rsid w:val="006427C4"/>
    <w:rsid w:val="00643347"/>
    <w:rsid w:val="00643C46"/>
    <w:rsid w:val="00643C52"/>
    <w:rsid w:val="00643F7E"/>
    <w:rsid w:val="006443FA"/>
    <w:rsid w:val="006457CE"/>
    <w:rsid w:val="00646FF6"/>
    <w:rsid w:val="0064747D"/>
    <w:rsid w:val="0064769F"/>
    <w:rsid w:val="0064770F"/>
    <w:rsid w:val="00647806"/>
    <w:rsid w:val="0064783A"/>
    <w:rsid w:val="00647F8B"/>
    <w:rsid w:val="00650057"/>
    <w:rsid w:val="006501C8"/>
    <w:rsid w:val="00650A32"/>
    <w:rsid w:val="00650D83"/>
    <w:rsid w:val="00650EB8"/>
    <w:rsid w:val="006511B9"/>
    <w:rsid w:val="006519C1"/>
    <w:rsid w:val="00651AA3"/>
    <w:rsid w:val="006523F2"/>
    <w:rsid w:val="0065316C"/>
    <w:rsid w:val="0065358B"/>
    <w:rsid w:val="00653E6E"/>
    <w:rsid w:val="0065422C"/>
    <w:rsid w:val="00654782"/>
    <w:rsid w:val="00655D65"/>
    <w:rsid w:val="00656640"/>
    <w:rsid w:val="00656E89"/>
    <w:rsid w:val="00656FD8"/>
    <w:rsid w:val="0065762B"/>
    <w:rsid w:val="0065762E"/>
    <w:rsid w:val="006577AA"/>
    <w:rsid w:val="00660382"/>
    <w:rsid w:val="00660503"/>
    <w:rsid w:val="006610A8"/>
    <w:rsid w:val="0066146E"/>
    <w:rsid w:val="0066164B"/>
    <w:rsid w:val="006616E0"/>
    <w:rsid w:val="00661D5E"/>
    <w:rsid w:val="00662866"/>
    <w:rsid w:val="00662939"/>
    <w:rsid w:val="00662F52"/>
    <w:rsid w:val="00662FD5"/>
    <w:rsid w:val="00663476"/>
    <w:rsid w:val="0066356E"/>
    <w:rsid w:val="00664236"/>
    <w:rsid w:val="00664643"/>
    <w:rsid w:val="00665104"/>
    <w:rsid w:val="006653D5"/>
    <w:rsid w:val="00665C26"/>
    <w:rsid w:val="0066761E"/>
    <w:rsid w:val="006677C4"/>
    <w:rsid w:val="00667EF4"/>
    <w:rsid w:val="0067003E"/>
    <w:rsid w:val="006701E5"/>
    <w:rsid w:val="00670411"/>
    <w:rsid w:val="006707EC"/>
    <w:rsid w:val="0067097D"/>
    <w:rsid w:val="00670CEF"/>
    <w:rsid w:val="00671917"/>
    <w:rsid w:val="00672A44"/>
    <w:rsid w:val="00672B8F"/>
    <w:rsid w:val="0067320B"/>
    <w:rsid w:val="00673452"/>
    <w:rsid w:val="00673F99"/>
    <w:rsid w:val="00674088"/>
    <w:rsid w:val="006746C0"/>
    <w:rsid w:val="006759CE"/>
    <w:rsid w:val="00676095"/>
    <w:rsid w:val="006760AA"/>
    <w:rsid w:val="006763C0"/>
    <w:rsid w:val="006767FC"/>
    <w:rsid w:val="006770FC"/>
    <w:rsid w:val="00677107"/>
    <w:rsid w:val="006774D1"/>
    <w:rsid w:val="00677959"/>
    <w:rsid w:val="00677CD6"/>
    <w:rsid w:val="006803DF"/>
    <w:rsid w:val="00680BAF"/>
    <w:rsid w:val="00680CAC"/>
    <w:rsid w:val="00681D7C"/>
    <w:rsid w:val="0068200B"/>
    <w:rsid w:val="00682070"/>
    <w:rsid w:val="006826DA"/>
    <w:rsid w:val="0068307F"/>
    <w:rsid w:val="006830F7"/>
    <w:rsid w:val="006835DE"/>
    <w:rsid w:val="00683A54"/>
    <w:rsid w:val="00683BF2"/>
    <w:rsid w:val="006840D2"/>
    <w:rsid w:val="00684113"/>
    <w:rsid w:val="0068466D"/>
    <w:rsid w:val="00685835"/>
    <w:rsid w:val="00685B28"/>
    <w:rsid w:val="00685C37"/>
    <w:rsid w:val="00686740"/>
    <w:rsid w:val="006875B4"/>
    <w:rsid w:val="0069058A"/>
    <w:rsid w:val="006919EF"/>
    <w:rsid w:val="0069229F"/>
    <w:rsid w:val="006922A6"/>
    <w:rsid w:val="006932D6"/>
    <w:rsid w:val="00693CB5"/>
    <w:rsid w:val="00693E56"/>
    <w:rsid w:val="00693EEF"/>
    <w:rsid w:val="00693FCD"/>
    <w:rsid w:val="006949AC"/>
    <w:rsid w:val="006956FB"/>
    <w:rsid w:val="00697C74"/>
    <w:rsid w:val="00697CFE"/>
    <w:rsid w:val="00697F5C"/>
    <w:rsid w:val="006A0628"/>
    <w:rsid w:val="006A065C"/>
    <w:rsid w:val="006A06BD"/>
    <w:rsid w:val="006A170B"/>
    <w:rsid w:val="006A199E"/>
    <w:rsid w:val="006A2063"/>
    <w:rsid w:val="006A2ACD"/>
    <w:rsid w:val="006A3F68"/>
    <w:rsid w:val="006A4541"/>
    <w:rsid w:val="006A5856"/>
    <w:rsid w:val="006A61C8"/>
    <w:rsid w:val="006A6AB3"/>
    <w:rsid w:val="006A763E"/>
    <w:rsid w:val="006A7E3C"/>
    <w:rsid w:val="006B1425"/>
    <w:rsid w:val="006B1568"/>
    <w:rsid w:val="006B1865"/>
    <w:rsid w:val="006B1E21"/>
    <w:rsid w:val="006B2176"/>
    <w:rsid w:val="006B2733"/>
    <w:rsid w:val="006B40B9"/>
    <w:rsid w:val="006B52C4"/>
    <w:rsid w:val="006B5342"/>
    <w:rsid w:val="006B5410"/>
    <w:rsid w:val="006B5DE3"/>
    <w:rsid w:val="006B6164"/>
    <w:rsid w:val="006B61BA"/>
    <w:rsid w:val="006B7184"/>
    <w:rsid w:val="006C0162"/>
    <w:rsid w:val="006C0845"/>
    <w:rsid w:val="006C08C5"/>
    <w:rsid w:val="006C0B4E"/>
    <w:rsid w:val="006C10AB"/>
    <w:rsid w:val="006C116F"/>
    <w:rsid w:val="006C12A2"/>
    <w:rsid w:val="006C12B1"/>
    <w:rsid w:val="006C12BF"/>
    <w:rsid w:val="006C24D0"/>
    <w:rsid w:val="006C297B"/>
    <w:rsid w:val="006C33BD"/>
    <w:rsid w:val="006C4736"/>
    <w:rsid w:val="006C60AE"/>
    <w:rsid w:val="006C66F3"/>
    <w:rsid w:val="006C6DDC"/>
    <w:rsid w:val="006C78BD"/>
    <w:rsid w:val="006C7EEF"/>
    <w:rsid w:val="006D0C2D"/>
    <w:rsid w:val="006D1CB0"/>
    <w:rsid w:val="006D2659"/>
    <w:rsid w:val="006D2ECF"/>
    <w:rsid w:val="006D32FE"/>
    <w:rsid w:val="006D38E1"/>
    <w:rsid w:val="006D3DF2"/>
    <w:rsid w:val="006D5909"/>
    <w:rsid w:val="006D6671"/>
    <w:rsid w:val="006D6F42"/>
    <w:rsid w:val="006D7C38"/>
    <w:rsid w:val="006D7F1A"/>
    <w:rsid w:val="006E0289"/>
    <w:rsid w:val="006E0357"/>
    <w:rsid w:val="006E0C0F"/>
    <w:rsid w:val="006E106F"/>
    <w:rsid w:val="006E154E"/>
    <w:rsid w:val="006E184C"/>
    <w:rsid w:val="006E1EE4"/>
    <w:rsid w:val="006E21DF"/>
    <w:rsid w:val="006E324C"/>
    <w:rsid w:val="006E33DE"/>
    <w:rsid w:val="006E3C49"/>
    <w:rsid w:val="006E3D11"/>
    <w:rsid w:val="006E4E24"/>
    <w:rsid w:val="006E5583"/>
    <w:rsid w:val="006E6327"/>
    <w:rsid w:val="006E6B2C"/>
    <w:rsid w:val="006E79B2"/>
    <w:rsid w:val="006F081C"/>
    <w:rsid w:val="006F0BBB"/>
    <w:rsid w:val="006F0DBF"/>
    <w:rsid w:val="006F213A"/>
    <w:rsid w:val="006F27CF"/>
    <w:rsid w:val="006F2CC9"/>
    <w:rsid w:val="006F2CF5"/>
    <w:rsid w:val="006F2DB8"/>
    <w:rsid w:val="006F3110"/>
    <w:rsid w:val="006F32E3"/>
    <w:rsid w:val="006F3500"/>
    <w:rsid w:val="006F353A"/>
    <w:rsid w:val="006F48A1"/>
    <w:rsid w:val="006F55A2"/>
    <w:rsid w:val="006F59F1"/>
    <w:rsid w:val="006F606A"/>
    <w:rsid w:val="006F64A3"/>
    <w:rsid w:val="006F68B3"/>
    <w:rsid w:val="006F7387"/>
    <w:rsid w:val="00700C4A"/>
    <w:rsid w:val="00700D2C"/>
    <w:rsid w:val="00701BBF"/>
    <w:rsid w:val="0070225C"/>
    <w:rsid w:val="007028FC"/>
    <w:rsid w:val="00703650"/>
    <w:rsid w:val="00704257"/>
    <w:rsid w:val="00704E62"/>
    <w:rsid w:val="0070587A"/>
    <w:rsid w:val="00705D2B"/>
    <w:rsid w:val="00706244"/>
    <w:rsid w:val="00706C06"/>
    <w:rsid w:val="00706F3A"/>
    <w:rsid w:val="007075B9"/>
    <w:rsid w:val="0071008E"/>
    <w:rsid w:val="0071013A"/>
    <w:rsid w:val="00710260"/>
    <w:rsid w:val="00710578"/>
    <w:rsid w:val="00710721"/>
    <w:rsid w:val="007109E6"/>
    <w:rsid w:val="00710FF8"/>
    <w:rsid w:val="0071115F"/>
    <w:rsid w:val="00711F8A"/>
    <w:rsid w:val="00712885"/>
    <w:rsid w:val="00713882"/>
    <w:rsid w:val="00713D7D"/>
    <w:rsid w:val="007141E7"/>
    <w:rsid w:val="0071448C"/>
    <w:rsid w:val="007147F1"/>
    <w:rsid w:val="00714891"/>
    <w:rsid w:val="00714F42"/>
    <w:rsid w:val="00715573"/>
    <w:rsid w:val="00715645"/>
    <w:rsid w:val="00715E78"/>
    <w:rsid w:val="007160C0"/>
    <w:rsid w:val="00716D7D"/>
    <w:rsid w:val="007176C6"/>
    <w:rsid w:val="00717C93"/>
    <w:rsid w:val="00717DCE"/>
    <w:rsid w:val="007201FF"/>
    <w:rsid w:val="00720331"/>
    <w:rsid w:val="00720472"/>
    <w:rsid w:val="007204FB"/>
    <w:rsid w:val="00720592"/>
    <w:rsid w:val="00720B10"/>
    <w:rsid w:val="00720E0C"/>
    <w:rsid w:val="007213E7"/>
    <w:rsid w:val="00722416"/>
    <w:rsid w:val="0072280D"/>
    <w:rsid w:val="007246E9"/>
    <w:rsid w:val="00724D58"/>
    <w:rsid w:val="0072535E"/>
    <w:rsid w:val="007254B4"/>
    <w:rsid w:val="00726CC4"/>
    <w:rsid w:val="00727AE9"/>
    <w:rsid w:val="00731299"/>
    <w:rsid w:val="00731678"/>
    <w:rsid w:val="007317C9"/>
    <w:rsid w:val="00731E26"/>
    <w:rsid w:val="0073304C"/>
    <w:rsid w:val="007334A4"/>
    <w:rsid w:val="00733B01"/>
    <w:rsid w:val="00733F98"/>
    <w:rsid w:val="00734202"/>
    <w:rsid w:val="007364F1"/>
    <w:rsid w:val="0073663D"/>
    <w:rsid w:val="00737105"/>
    <w:rsid w:val="007375B4"/>
    <w:rsid w:val="00737B5C"/>
    <w:rsid w:val="00740930"/>
    <w:rsid w:val="00740F38"/>
    <w:rsid w:val="00741F47"/>
    <w:rsid w:val="007430FB"/>
    <w:rsid w:val="00743590"/>
    <w:rsid w:val="007437EA"/>
    <w:rsid w:val="007437FF"/>
    <w:rsid w:val="00743E35"/>
    <w:rsid w:val="00746941"/>
    <w:rsid w:val="00746AC1"/>
    <w:rsid w:val="00746E7D"/>
    <w:rsid w:val="0074752C"/>
    <w:rsid w:val="00747853"/>
    <w:rsid w:val="007479D4"/>
    <w:rsid w:val="00747A4E"/>
    <w:rsid w:val="00750991"/>
    <w:rsid w:val="00750B3D"/>
    <w:rsid w:val="0075140C"/>
    <w:rsid w:val="0075159E"/>
    <w:rsid w:val="007518D8"/>
    <w:rsid w:val="00751A45"/>
    <w:rsid w:val="0075236B"/>
    <w:rsid w:val="007526B4"/>
    <w:rsid w:val="00753189"/>
    <w:rsid w:val="00753482"/>
    <w:rsid w:val="007537C0"/>
    <w:rsid w:val="00753B7F"/>
    <w:rsid w:val="00755096"/>
    <w:rsid w:val="007552C2"/>
    <w:rsid w:val="00755D48"/>
    <w:rsid w:val="0075753F"/>
    <w:rsid w:val="007577B7"/>
    <w:rsid w:val="007579CD"/>
    <w:rsid w:val="00757FB8"/>
    <w:rsid w:val="0076131C"/>
    <w:rsid w:val="007613FC"/>
    <w:rsid w:val="00761999"/>
    <w:rsid w:val="00761CA5"/>
    <w:rsid w:val="0076289A"/>
    <w:rsid w:val="00762972"/>
    <w:rsid w:val="0076304D"/>
    <w:rsid w:val="00763881"/>
    <w:rsid w:val="00763F55"/>
    <w:rsid w:val="00765774"/>
    <w:rsid w:val="00765B61"/>
    <w:rsid w:val="00765CCB"/>
    <w:rsid w:val="007660A9"/>
    <w:rsid w:val="00766AF9"/>
    <w:rsid w:val="00766C6F"/>
    <w:rsid w:val="00770976"/>
    <w:rsid w:val="007710FB"/>
    <w:rsid w:val="007710FC"/>
    <w:rsid w:val="00772D49"/>
    <w:rsid w:val="007735D5"/>
    <w:rsid w:val="00774A41"/>
    <w:rsid w:val="00774B98"/>
    <w:rsid w:val="00775422"/>
    <w:rsid w:val="00776779"/>
    <w:rsid w:val="00776B3F"/>
    <w:rsid w:val="00776DC4"/>
    <w:rsid w:val="00776ED9"/>
    <w:rsid w:val="00777903"/>
    <w:rsid w:val="00777907"/>
    <w:rsid w:val="00777ADD"/>
    <w:rsid w:val="00777F15"/>
    <w:rsid w:val="00780337"/>
    <w:rsid w:val="0078076F"/>
    <w:rsid w:val="007812EC"/>
    <w:rsid w:val="00782C23"/>
    <w:rsid w:val="00782C90"/>
    <w:rsid w:val="00782D6D"/>
    <w:rsid w:val="00783BC1"/>
    <w:rsid w:val="00783C3D"/>
    <w:rsid w:val="007846C6"/>
    <w:rsid w:val="007847AB"/>
    <w:rsid w:val="00784C19"/>
    <w:rsid w:val="00785101"/>
    <w:rsid w:val="0078528F"/>
    <w:rsid w:val="00785D47"/>
    <w:rsid w:val="007860A6"/>
    <w:rsid w:val="0078651E"/>
    <w:rsid w:val="00786BB7"/>
    <w:rsid w:val="007875E2"/>
    <w:rsid w:val="00787FA8"/>
    <w:rsid w:val="007922C9"/>
    <w:rsid w:val="00792760"/>
    <w:rsid w:val="00793036"/>
    <w:rsid w:val="007932CB"/>
    <w:rsid w:val="007933D9"/>
    <w:rsid w:val="007938D6"/>
    <w:rsid w:val="00793B57"/>
    <w:rsid w:val="00794A92"/>
    <w:rsid w:val="00795185"/>
    <w:rsid w:val="00795C48"/>
    <w:rsid w:val="0079603D"/>
    <w:rsid w:val="0079638D"/>
    <w:rsid w:val="0079670D"/>
    <w:rsid w:val="007967F5"/>
    <w:rsid w:val="00796FD3"/>
    <w:rsid w:val="007974B4"/>
    <w:rsid w:val="00797969"/>
    <w:rsid w:val="007A080A"/>
    <w:rsid w:val="007A0B3E"/>
    <w:rsid w:val="007A0D76"/>
    <w:rsid w:val="007A20F6"/>
    <w:rsid w:val="007A2119"/>
    <w:rsid w:val="007A2E17"/>
    <w:rsid w:val="007A320C"/>
    <w:rsid w:val="007A3666"/>
    <w:rsid w:val="007A4BC4"/>
    <w:rsid w:val="007A5326"/>
    <w:rsid w:val="007A62A0"/>
    <w:rsid w:val="007A6C0C"/>
    <w:rsid w:val="007A7767"/>
    <w:rsid w:val="007A7DC6"/>
    <w:rsid w:val="007B01EE"/>
    <w:rsid w:val="007B0956"/>
    <w:rsid w:val="007B16B8"/>
    <w:rsid w:val="007B21B0"/>
    <w:rsid w:val="007B22DB"/>
    <w:rsid w:val="007B3DD3"/>
    <w:rsid w:val="007B4424"/>
    <w:rsid w:val="007B4D78"/>
    <w:rsid w:val="007B4F40"/>
    <w:rsid w:val="007B50E5"/>
    <w:rsid w:val="007B5A9B"/>
    <w:rsid w:val="007B641B"/>
    <w:rsid w:val="007B7414"/>
    <w:rsid w:val="007B7B95"/>
    <w:rsid w:val="007B7C24"/>
    <w:rsid w:val="007B7CBC"/>
    <w:rsid w:val="007B7D0F"/>
    <w:rsid w:val="007C192F"/>
    <w:rsid w:val="007C1CDF"/>
    <w:rsid w:val="007C319D"/>
    <w:rsid w:val="007C3370"/>
    <w:rsid w:val="007C3A77"/>
    <w:rsid w:val="007C4A16"/>
    <w:rsid w:val="007C513F"/>
    <w:rsid w:val="007C614B"/>
    <w:rsid w:val="007C6523"/>
    <w:rsid w:val="007C67EF"/>
    <w:rsid w:val="007C738E"/>
    <w:rsid w:val="007C73AC"/>
    <w:rsid w:val="007C7D92"/>
    <w:rsid w:val="007D1082"/>
    <w:rsid w:val="007D19AB"/>
    <w:rsid w:val="007D201A"/>
    <w:rsid w:val="007D2368"/>
    <w:rsid w:val="007D2683"/>
    <w:rsid w:val="007D3418"/>
    <w:rsid w:val="007D3D3F"/>
    <w:rsid w:val="007D44EA"/>
    <w:rsid w:val="007D46A5"/>
    <w:rsid w:val="007D46CC"/>
    <w:rsid w:val="007D5009"/>
    <w:rsid w:val="007D5388"/>
    <w:rsid w:val="007D6640"/>
    <w:rsid w:val="007E021B"/>
    <w:rsid w:val="007E0C85"/>
    <w:rsid w:val="007E1077"/>
    <w:rsid w:val="007E11F6"/>
    <w:rsid w:val="007E272D"/>
    <w:rsid w:val="007E2737"/>
    <w:rsid w:val="007E2A17"/>
    <w:rsid w:val="007E2D71"/>
    <w:rsid w:val="007E39C4"/>
    <w:rsid w:val="007E3CB6"/>
    <w:rsid w:val="007E5446"/>
    <w:rsid w:val="007E56FF"/>
    <w:rsid w:val="007E63F1"/>
    <w:rsid w:val="007E69BD"/>
    <w:rsid w:val="007E702F"/>
    <w:rsid w:val="007E7064"/>
    <w:rsid w:val="007E7116"/>
    <w:rsid w:val="007E7130"/>
    <w:rsid w:val="007E76E4"/>
    <w:rsid w:val="007E7725"/>
    <w:rsid w:val="007F02A8"/>
    <w:rsid w:val="007F065C"/>
    <w:rsid w:val="007F0DF9"/>
    <w:rsid w:val="007F155C"/>
    <w:rsid w:val="007F1601"/>
    <w:rsid w:val="007F2188"/>
    <w:rsid w:val="007F272E"/>
    <w:rsid w:val="007F35A1"/>
    <w:rsid w:val="007F55C3"/>
    <w:rsid w:val="007F5BE1"/>
    <w:rsid w:val="007F5EBA"/>
    <w:rsid w:val="007F61C4"/>
    <w:rsid w:val="007F623E"/>
    <w:rsid w:val="007F6E58"/>
    <w:rsid w:val="007F7312"/>
    <w:rsid w:val="008004FE"/>
    <w:rsid w:val="00800683"/>
    <w:rsid w:val="00800EC4"/>
    <w:rsid w:val="0080200D"/>
    <w:rsid w:val="008023B0"/>
    <w:rsid w:val="0080258E"/>
    <w:rsid w:val="008025D9"/>
    <w:rsid w:val="00803777"/>
    <w:rsid w:val="008039B8"/>
    <w:rsid w:val="00804336"/>
    <w:rsid w:val="00805649"/>
    <w:rsid w:val="00806FAE"/>
    <w:rsid w:val="008104BD"/>
    <w:rsid w:val="008109EE"/>
    <w:rsid w:val="00810A0A"/>
    <w:rsid w:val="00810E8B"/>
    <w:rsid w:val="00811026"/>
    <w:rsid w:val="0081134A"/>
    <w:rsid w:val="00811407"/>
    <w:rsid w:val="008131E5"/>
    <w:rsid w:val="00813D64"/>
    <w:rsid w:val="00814084"/>
    <w:rsid w:val="0081443E"/>
    <w:rsid w:val="00814541"/>
    <w:rsid w:val="008147AF"/>
    <w:rsid w:val="00816960"/>
    <w:rsid w:val="00817CD8"/>
    <w:rsid w:val="00817F83"/>
    <w:rsid w:val="00820338"/>
    <w:rsid w:val="00821225"/>
    <w:rsid w:val="008213E8"/>
    <w:rsid w:val="00821C05"/>
    <w:rsid w:val="00822729"/>
    <w:rsid w:val="00822B83"/>
    <w:rsid w:val="0082403A"/>
    <w:rsid w:val="008242A6"/>
    <w:rsid w:val="00824D3E"/>
    <w:rsid w:val="00825089"/>
    <w:rsid w:val="00825BB5"/>
    <w:rsid w:val="00825E84"/>
    <w:rsid w:val="008262C5"/>
    <w:rsid w:val="00826A2C"/>
    <w:rsid w:val="00826B76"/>
    <w:rsid w:val="00826EED"/>
    <w:rsid w:val="008307AE"/>
    <w:rsid w:val="00831B59"/>
    <w:rsid w:val="00831B5E"/>
    <w:rsid w:val="00831DEA"/>
    <w:rsid w:val="008321C1"/>
    <w:rsid w:val="00832E3C"/>
    <w:rsid w:val="008333AA"/>
    <w:rsid w:val="00834968"/>
    <w:rsid w:val="00834C7C"/>
    <w:rsid w:val="00836077"/>
    <w:rsid w:val="008369AC"/>
    <w:rsid w:val="00836FD0"/>
    <w:rsid w:val="00837170"/>
    <w:rsid w:val="008377F2"/>
    <w:rsid w:val="00837A6F"/>
    <w:rsid w:val="00840608"/>
    <w:rsid w:val="00840AEB"/>
    <w:rsid w:val="0084124E"/>
    <w:rsid w:val="0084146D"/>
    <w:rsid w:val="008417D8"/>
    <w:rsid w:val="008429AB"/>
    <w:rsid w:val="008438DE"/>
    <w:rsid w:val="0084420A"/>
    <w:rsid w:val="008442B8"/>
    <w:rsid w:val="008444A1"/>
    <w:rsid w:val="00844F0A"/>
    <w:rsid w:val="008452CB"/>
    <w:rsid w:val="0084573E"/>
    <w:rsid w:val="00845CB9"/>
    <w:rsid w:val="00845F4E"/>
    <w:rsid w:val="00846623"/>
    <w:rsid w:val="00847624"/>
    <w:rsid w:val="00851D75"/>
    <w:rsid w:val="008524FD"/>
    <w:rsid w:val="00852BED"/>
    <w:rsid w:val="008537ED"/>
    <w:rsid w:val="00853A9D"/>
    <w:rsid w:val="008543D3"/>
    <w:rsid w:val="0085449B"/>
    <w:rsid w:val="00854D64"/>
    <w:rsid w:val="00854F16"/>
    <w:rsid w:val="008577DB"/>
    <w:rsid w:val="00860181"/>
    <w:rsid w:val="008602CC"/>
    <w:rsid w:val="008611EA"/>
    <w:rsid w:val="00861C42"/>
    <w:rsid w:val="008620D0"/>
    <w:rsid w:val="008627B5"/>
    <w:rsid w:val="0086296D"/>
    <w:rsid w:val="00862B8C"/>
    <w:rsid w:val="00864014"/>
    <w:rsid w:val="00864957"/>
    <w:rsid w:val="0086524E"/>
    <w:rsid w:val="00865502"/>
    <w:rsid w:val="00865870"/>
    <w:rsid w:val="00867012"/>
    <w:rsid w:val="0087067E"/>
    <w:rsid w:val="00870A97"/>
    <w:rsid w:val="00870C49"/>
    <w:rsid w:val="00870F6D"/>
    <w:rsid w:val="00871A06"/>
    <w:rsid w:val="008725AF"/>
    <w:rsid w:val="008727D2"/>
    <w:rsid w:val="00872C94"/>
    <w:rsid w:val="00873194"/>
    <w:rsid w:val="00875911"/>
    <w:rsid w:val="00876CEB"/>
    <w:rsid w:val="00876D03"/>
    <w:rsid w:val="00877289"/>
    <w:rsid w:val="008777F2"/>
    <w:rsid w:val="00877BE6"/>
    <w:rsid w:val="00877C43"/>
    <w:rsid w:val="0088162F"/>
    <w:rsid w:val="008818ED"/>
    <w:rsid w:val="00882138"/>
    <w:rsid w:val="00882C80"/>
    <w:rsid w:val="00883578"/>
    <w:rsid w:val="00883B66"/>
    <w:rsid w:val="008847AA"/>
    <w:rsid w:val="00884C7F"/>
    <w:rsid w:val="00884FA0"/>
    <w:rsid w:val="0088517E"/>
    <w:rsid w:val="00885245"/>
    <w:rsid w:val="0088542B"/>
    <w:rsid w:val="0088663B"/>
    <w:rsid w:val="00886981"/>
    <w:rsid w:val="0088715D"/>
    <w:rsid w:val="008926E6"/>
    <w:rsid w:val="0089278D"/>
    <w:rsid w:val="008937AA"/>
    <w:rsid w:val="008939BC"/>
    <w:rsid w:val="00893BF2"/>
    <w:rsid w:val="0089401C"/>
    <w:rsid w:val="00894178"/>
    <w:rsid w:val="00894459"/>
    <w:rsid w:val="008948FE"/>
    <w:rsid w:val="00895CD5"/>
    <w:rsid w:val="00895CDB"/>
    <w:rsid w:val="00896318"/>
    <w:rsid w:val="008978A7"/>
    <w:rsid w:val="00897EEA"/>
    <w:rsid w:val="008A0BD2"/>
    <w:rsid w:val="008A0BDE"/>
    <w:rsid w:val="008A0EA4"/>
    <w:rsid w:val="008A104A"/>
    <w:rsid w:val="008A13D1"/>
    <w:rsid w:val="008A1A35"/>
    <w:rsid w:val="008A1AEA"/>
    <w:rsid w:val="008A1EBF"/>
    <w:rsid w:val="008A1F0D"/>
    <w:rsid w:val="008A21E6"/>
    <w:rsid w:val="008A2766"/>
    <w:rsid w:val="008A2CF0"/>
    <w:rsid w:val="008A2D12"/>
    <w:rsid w:val="008A2F84"/>
    <w:rsid w:val="008A34F9"/>
    <w:rsid w:val="008A3560"/>
    <w:rsid w:val="008A387E"/>
    <w:rsid w:val="008A4399"/>
    <w:rsid w:val="008A5529"/>
    <w:rsid w:val="008A585F"/>
    <w:rsid w:val="008A6AD9"/>
    <w:rsid w:val="008A6B0D"/>
    <w:rsid w:val="008A7239"/>
    <w:rsid w:val="008A76F6"/>
    <w:rsid w:val="008A777C"/>
    <w:rsid w:val="008A7B1D"/>
    <w:rsid w:val="008A7D70"/>
    <w:rsid w:val="008A7DA1"/>
    <w:rsid w:val="008B0632"/>
    <w:rsid w:val="008B0669"/>
    <w:rsid w:val="008B0C6F"/>
    <w:rsid w:val="008B20A3"/>
    <w:rsid w:val="008B3642"/>
    <w:rsid w:val="008B36D5"/>
    <w:rsid w:val="008B37D9"/>
    <w:rsid w:val="008B3849"/>
    <w:rsid w:val="008B3891"/>
    <w:rsid w:val="008B3AD3"/>
    <w:rsid w:val="008B3D60"/>
    <w:rsid w:val="008B4D1C"/>
    <w:rsid w:val="008B5C82"/>
    <w:rsid w:val="008B65F9"/>
    <w:rsid w:val="008B6826"/>
    <w:rsid w:val="008B6A7A"/>
    <w:rsid w:val="008B7323"/>
    <w:rsid w:val="008C053D"/>
    <w:rsid w:val="008C17D0"/>
    <w:rsid w:val="008C26AF"/>
    <w:rsid w:val="008C2BD6"/>
    <w:rsid w:val="008C32D7"/>
    <w:rsid w:val="008C33C7"/>
    <w:rsid w:val="008C4424"/>
    <w:rsid w:val="008C4590"/>
    <w:rsid w:val="008C4761"/>
    <w:rsid w:val="008C47E5"/>
    <w:rsid w:val="008C485A"/>
    <w:rsid w:val="008C5DCE"/>
    <w:rsid w:val="008C6603"/>
    <w:rsid w:val="008C6B9A"/>
    <w:rsid w:val="008C6F27"/>
    <w:rsid w:val="008C7CDC"/>
    <w:rsid w:val="008C7F41"/>
    <w:rsid w:val="008D0240"/>
    <w:rsid w:val="008D129C"/>
    <w:rsid w:val="008D1EA3"/>
    <w:rsid w:val="008D249A"/>
    <w:rsid w:val="008D27B2"/>
    <w:rsid w:val="008D287E"/>
    <w:rsid w:val="008D384B"/>
    <w:rsid w:val="008D394D"/>
    <w:rsid w:val="008D4073"/>
    <w:rsid w:val="008D47DB"/>
    <w:rsid w:val="008D4989"/>
    <w:rsid w:val="008D4BA9"/>
    <w:rsid w:val="008D7652"/>
    <w:rsid w:val="008D7B49"/>
    <w:rsid w:val="008D7CAB"/>
    <w:rsid w:val="008E01AC"/>
    <w:rsid w:val="008E037F"/>
    <w:rsid w:val="008E040A"/>
    <w:rsid w:val="008E1363"/>
    <w:rsid w:val="008E1B65"/>
    <w:rsid w:val="008E1BAD"/>
    <w:rsid w:val="008E1CD5"/>
    <w:rsid w:val="008E26C7"/>
    <w:rsid w:val="008E2AF8"/>
    <w:rsid w:val="008E3A6D"/>
    <w:rsid w:val="008E3C4C"/>
    <w:rsid w:val="008E5BA3"/>
    <w:rsid w:val="008E5DA0"/>
    <w:rsid w:val="008E66C1"/>
    <w:rsid w:val="008E7099"/>
    <w:rsid w:val="008E7126"/>
    <w:rsid w:val="008F0C07"/>
    <w:rsid w:val="008F2519"/>
    <w:rsid w:val="008F2A15"/>
    <w:rsid w:val="008F2D63"/>
    <w:rsid w:val="008F30A4"/>
    <w:rsid w:val="008F3294"/>
    <w:rsid w:val="008F3D06"/>
    <w:rsid w:val="008F52C4"/>
    <w:rsid w:val="008F5CC0"/>
    <w:rsid w:val="008F6886"/>
    <w:rsid w:val="008F754F"/>
    <w:rsid w:val="00901205"/>
    <w:rsid w:val="00901F1B"/>
    <w:rsid w:val="00904570"/>
    <w:rsid w:val="009045D1"/>
    <w:rsid w:val="0090519F"/>
    <w:rsid w:val="009053AB"/>
    <w:rsid w:val="00905540"/>
    <w:rsid w:val="00905862"/>
    <w:rsid w:val="00906A9F"/>
    <w:rsid w:val="009078CE"/>
    <w:rsid w:val="00910AE1"/>
    <w:rsid w:val="00910DAC"/>
    <w:rsid w:val="00910E42"/>
    <w:rsid w:val="00911098"/>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71C"/>
    <w:rsid w:val="0092439D"/>
    <w:rsid w:val="00924455"/>
    <w:rsid w:val="00924C7A"/>
    <w:rsid w:val="00924CB5"/>
    <w:rsid w:val="0092518A"/>
    <w:rsid w:val="00925AC6"/>
    <w:rsid w:val="009269F8"/>
    <w:rsid w:val="009274C3"/>
    <w:rsid w:val="00927517"/>
    <w:rsid w:val="00930B8D"/>
    <w:rsid w:val="009314D0"/>
    <w:rsid w:val="0093203D"/>
    <w:rsid w:val="009324B5"/>
    <w:rsid w:val="00933DBF"/>
    <w:rsid w:val="00933ECB"/>
    <w:rsid w:val="009342D5"/>
    <w:rsid w:val="00934DF1"/>
    <w:rsid w:val="0093543E"/>
    <w:rsid w:val="009354E2"/>
    <w:rsid w:val="00935A9C"/>
    <w:rsid w:val="00935E98"/>
    <w:rsid w:val="00936609"/>
    <w:rsid w:val="00936ACD"/>
    <w:rsid w:val="00936FC2"/>
    <w:rsid w:val="00940557"/>
    <w:rsid w:val="009406B5"/>
    <w:rsid w:val="009413BA"/>
    <w:rsid w:val="00941751"/>
    <w:rsid w:val="009437A8"/>
    <w:rsid w:val="00943967"/>
    <w:rsid w:val="0094626F"/>
    <w:rsid w:val="0094642F"/>
    <w:rsid w:val="00946F46"/>
    <w:rsid w:val="0094708E"/>
    <w:rsid w:val="009475F4"/>
    <w:rsid w:val="0095024F"/>
    <w:rsid w:val="009505C6"/>
    <w:rsid w:val="009512CB"/>
    <w:rsid w:val="00951CC2"/>
    <w:rsid w:val="009525F4"/>
    <w:rsid w:val="00952FA4"/>
    <w:rsid w:val="00953BEE"/>
    <w:rsid w:val="009541FE"/>
    <w:rsid w:val="00954200"/>
    <w:rsid w:val="00956842"/>
    <w:rsid w:val="00957381"/>
    <w:rsid w:val="00957642"/>
    <w:rsid w:val="009648A4"/>
    <w:rsid w:val="00965895"/>
    <w:rsid w:val="00965AC7"/>
    <w:rsid w:val="00965FAA"/>
    <w:rsid w:val="00966388"/>
    <w:rsid w:val="00966A41"/>
    <w:rsid w:val="00966EBD"/>
    <w:rsid w:val="00967AA9"/>
    <w:rsid w:val="009709FF"/>
    <w:rsid w:val="00970C82"/>
    <w:rsid w:val="00970FC2"/>
    <w:rsid w:val="009711EE"/>
    <w:rsid w:val="009716AD"/>
    <w:rsid w:val="00971DCC"/>
    <w:rsid w:val="00973742"/>
    <w:rsid w:val="009744D5"/>
    <w:rsid w:val="00974C6B"/>
    <w:rsid w:val="00976031"/>
    <w:rsid w:val="009766FC"/>
    <w:rsid w:val="00976C89"/>
    <w:rsid w:val="009774F1"/>
    <w:rsid w:val="00977563"/>
    <w:rsid w:val="00977992"/>
    <w:rsid w:val="009802A5"/>
    <w:rsid w:val="0098034E"/>
    <w:rsid w:val="0098053F"/>
    <w:rsid w:val="009819D1"/>
    <w:rsid w:val="00981FED"/>
    <w:rsid w:val="00982184"/>
    <w:rsid w:val="009825EF"/>
    <w:rsid w:val="00982F56"/>
    <w:rsid w:val="0098338E"/>
    <w:rsid w:val="00983821"/>
    <w:rsid w:val="00983D1F"/>
    <w:rsid w:val="00984F7C"/>
    <w:rsid w:val="009851D4"/>
    <w:rsid w:val="009851E5"/>
    <w:rsid w:val="0098563C"/>
    <w:rsid w:val="00985F44"/>
    <w:rsid w:val="00986531"/>
    <w:rsid w:val="00986AA0"/>
    <w:rsid w:val="00986BCE"/>
    <w:rsid w:val="0098700D"/>
    <w:rsid w:val="0098711A"/>
    <w:rsid w:val="00987C03"/>
    <w:rsid w:val="00990880"/>
    <w:rsid w:val="00990D52"/>
    <w:rsid w:val="00991298"/>
    <w:rsid w:val="009919B3"/>
    <w:rsid w:val="00992574"/>
    <w:rsid w:val="009930D7"/>
    <w:rsid w:val="009931D7"/>
    <w:rsid w:val="00993AFE"/>
    <w:rsid w:val="009940E9"/>
    <w:rsid w:val="00995CF5"/>
    <w:rsid w:val="00995F17"/>
    <w:rsid w:val="009960C0"/>
    <w:rsid w:val="009962C4"/>
    <w:rsid w:val="009964BA"/>
    <w:rsid w:val="00996B8C"/>
    <w:rsid w:val="00997EB5"/>
    <w:rsid w:val="009A0500"/>
    <w:rsid w:val="009A06E0"/>
    <w:rsid w:val="009A3D41"/>
    <w:rsid w:val="009A605E"/>
    <w:rsid w:val="009A627A"/>
    <w:rsid w:val="009A67DF"/>
    <w:rsid w:val="009A6E48"/>
    <w:rsid w:val="009A6F49"/>
    <w:rsid w:val="009A72EE"/>
    <w:rsid w:val="009A7CF4"/>
    <w:rsid w:val="009B045E"/>
    <w:rsid w:val="009B0AD3"/>
    <w:rsid w:val="009B16E3"/>
    <w:rsid w:val="009B1B8D"/>
    <w:rsid w:val="009B203C"/>
    <w:rsid w:val="009B692F"/>
    <w:rsid w:val="009B759A"/>
    <w:rsid w:val="009B7C8A"/>
    <w:rsid w:val="009C0FC2"/>
    <w:rsid w:val="009C1726"/>
    <w:rsid w:val="009C28B8"/>
    <w:rsid w:val="009C2927"/>
    <w:rsid w:val="009C300F"/>
    <w:rsid w:val="009C4A49"/>
    <w:rsid w:val="009C4E41"/>
    <w:rsid w:val="009C5265"/>
    <w:rsid w:val="009C5302"/>
    <w:rsid w:val="009C57A0"/>
    <w:rsid w:val="009C68C8"/>
    <w:rsid w:val="009C7A63"/>
    <w:rsid w:val="009D12A0"/>
    <w:rsid w:val="009D3649"/>
    <w:rsid w:val="009D4282"/>
    <w:rsid w:val="009D4BF5"/>
    <w:rsid w:val="009D5B09"/>
    <w:rsid w:val="009D5DAB"/>
    <w:rsid w:val="009D64C3"/>
    <w:rsid w:val="009D664B"/>
    <w:rsid w:val="009D67E6"/>
    <w:rsid w:val="009D6954"/>
    <w:rsid w:val="009D7E43"/>
    <w:rsid w:val="009E0423"/>
    <w:rsid w:val="009E0742"/>
    <w:rsid w:val="009E0D50"/>
    <w:rsid w:val="009E0EE0"/>
    <w:rsid w:val="009E1973"/>
    <w:rsid w:val="009E19C6"/>
    <w:rsid w:val="009E22FF"/>
    <w:rsid w:val="009E2334"/>
    <w:rsid w:val="009E30E1"/>
    <w:rsid w:val="009E45FE"/>
    <w:rsid w:val="009E6CE3"/>
    <w:rsid w:val="009E7682"/>
    <w:rsid w:val="009E7D2F"/>
    <w:rsid w:val="009F00B1"/>
    <w:rsid w:val="009F0538"/>
    <w:rsid w:val="009F0B73"/>
    <w:rsid w:val="009F0D47"/>
    <w:rsid w:val="009F1B7B"/>
    <w:rsid w:val="009F1E98"/>
    <w:rsid w:val="009F2302"/>
    <w:rsid w:val="009F23E9"/>
    <w:rsid w:val="009F2BDC"/>
    <w:rsid w:val="009F3035"/>
    <w:rsid w:val="009F320B"/>
    <w:rsid w:val="009F3387"/>
    <w:rsid w:val="009F379E"/>
    <w:rsid w:val="009F3832"/>
    <w:rsid w:val="009F3D22"/>
    <w:rsid w:val="009F3E8F"/>
    <w:rsid w:val="009F41D7"/>
    <w:rsid w:val="009F4AC7"/>
    <w:rsid w:val="009F5C96"/>
    <w:rsid w:val="009F5E47"/>
    <w:rsid w:val="009F5EFB"/>
    <w:rsid w:val="009F6D64"/>
    <w:rsid w:val="009F7299"/>
    <w:rsid w:val="009F7BAC"/>
    <w:rsid w:val="00A00A19"/>
    <w:rsid w:val="00A00B72"/>
    <w:rsid w:val="00A00C31"/>
    <w:rsid w:val="00A00E35"/>
    <w:rsid w:val="00A0239E"/>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123C"/>
    <w:rsid w:val="00A11905"/>
    <w:rsid w:val="00A11BCB"/>
    <w:rsid w:val="00A1270A"/>
    <w:rsid w:val="00A133EA"/>
    <w:rsid w:val="00A1426E"/>
    <w:rsid w:val="00A14C1D"/>
    <w:rsid w:val="00A14F71"/>
    <w:rsid w:val="00A16139"/>
    <w:rsid w:val="00A1777E"/>
    <w:rsid w:val="00A17972"/>
    <w:rsid w:val="00A17F67"/>
    <w:rsid w:val="00A20272"/>
    <w:rsid w:val="00A20297"/>
    <w:rsid w:val="00A204AD"/>
    <w:rsid w:val="00A20963"/>
    <w:rsid w:val="00A20F0B"/>
    <w:rsid w:val="00A2100F"/>
    <w:rsid w:val="00A21BDE"/>
    <w:rsid w:val="00A22637"/>
    <w:rsid w:val="00A255EB"/>
    <w:rsid w:val="00A2648C"/>
    <w:rsid w:val="00A2739F"/>
    <w:rsid w:val="00A27C3C"/>
    <w:rsid w:val="00A27CCE"/>
    <w:rsid w:val="00A30017"/>
    <w:rsid w:val="00A30B21"/>
    <w:rsid w:val="00A314AF"/>
    <w:rsid w:val="00A3174F"/>
    <w:rsid w:val="00A31F1E"/>
    <w:rsid w:val="00A326BA"/>
    <w:rsid w:val="00A3288B"/>
    <w:rsid w:val="00A3333D"/>
    <w:rsid w:val="00A3550F"/>
    <w:rsid w:val="00A36166"/>
    <w:rsid w:val="00A3650E"/>
    <w:rsid w:val="00A365AF"/>
    <w:rsid w:val="00A36635"/>
    <w:rsid w:val="00A372A8"/>
    <w:rsid w:val="00A379D7"/>
    <w:rsid w:val="00A40319"/>
    <w:rsid w:val="00A40FA7"/>
    <w:rsid w:val="00A41ACD"/>
    <w:rsid w:val="00A41BCF"/>
    <w:rsid w:val="00A44543"/>
    <w:rsid w:val="00A44F6E"/>
    <w:rsid w:val="00A45091"/>
    <w:rsid w:val="00A4547D"/>
    <w:rsid w:val="00A45542"/>
    <w:rsid w:val="00A4585D"/>
    <w:rsid w:val="00A472B2"/>
    <w:rsid w:val="00A50AC7"/>
    <w:rsid w:val="00A51227"/>
    <w:rsid w:val="00A51F1B"/>
    <w:rsid w:val="00A52406"/>
    <w:rsid w:val="00A52ACF"/>
    <w:rsid w:val="00A52CB9"/>
    <w:rsid w:val="00A53151"/>
    <w:rsid w:val="00A5337A"/>
    <w:rsid w:val="00A535C8"/>
    <w:rsid w:val="00A53661"/>
    <w:rsid w:val="00A549A2"/>
    <w:rsid w:val="00A56396"/>
    <w:rsid w:val="00A575DC"/>
    <w:rsid w:val="00A577B3"/>
    <w:rsid w:val="00A577FF"/>
    <w:rsid w:val="00A60506"/>
    <w:rsid w:val="00A61CFF"/>
    <w:rsid w:val="00A63856"/>
    <w:rsid w:val="00A63B79"/>
    <w:rsid w:val="00A63F91"/>
    <w:rsid w:val="00A644F2"/>
    <w:rsid w:val="00A64938"/>
    <w:rsid w:val="00A65B27"/>
    <w:rsid w:val="00A667E4"/>
    <w:rsid w:val="00A6710A"/>
    <w:rsid w:val="00A71485"/>
    <w:rsid w:val="00A718E7"/>
    <w:rsid w:val="00A7205C"/>
    <w:rsid w:val="00A72AF9"/>
    <w:rsid w:val="00A72B23"/>
    <w:rsid w:val="00A72EA5"/>
    <w:rsid w:val="00A734A2"/>
    <w:rsid w:val="00A73C6E"/>
    <w:rsid w:val="00A74C55"/>
    <w:rsid w:val="00A7550B"/>
    <w:rsid w:val="00A7569F"/>
    <w:rsid w:val="00A806A7"/>
    <w:rsid w:val="00A80F8B"/>
    <w:rsid w:val="00A810F1"/>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947"/>
    <w:rsid w:val="00A90E47"/>
    <w:rsid w:val="00A91CDB"/>
    <w:rsid w:val="00A92064"/>
    <w:rsid w:val="00A921CA"/>
    <w:rsid w:val="00A92216"/>
    <w:rsid w:val="00A92305"/>
    <w:rsid w:val="00A93F1C"/>
    <w:rsid w:val="00A94337"/>
    <w:rsid w:val="00A94D16"/>
    <w:rsid w:val="00A95C8C"/>
    <w:rsid w:val="00A96109"/>
    <w:rsid w:val="00A9762A"/>
    <w:rsid w:val="00A97779"/>
    <w:rsid w:val="00AA048B"/>
    <w:rsid w:val="00AA0596"/>
    <w:rsid w:val="00AA0DCE"/>
    <w:rsid w:val="00AA0E31"/>
    <w:rsid w:val="00AA10CA"/>
    <w:rsid w:val="00AA1763"/>
    <w:rsid w:val="00AA19BD"/>
    <w:rsid w:val="00AA3059"/>
    <w:rsid w:val="00AA32D0"/>
    <w:rsid w:val="00AA44B9"/>
    <w:rsid w:val="00AA5097"/>
    <w:rsid w:val="00AA50DE"/>
    <w:rsid w:val="00AA51F8"/>
    <w:rsid w:val="00AA5CC5"/>
    <w:rsid w:val="00AA65F7"/>
    <w:rsid w:val="00AA70D8"/>
    <w:rsid w:val="00AA7C41"/>
    <w:rsid w:val="00AB2CBE"/>
    <w:rsid w:val="00AB3D40"/>
    <w:rsid w:val="00AB4EB2"/>
    <w:rsid w:val="00AB4FE5"/>
    <w:rsid w:val="00AB5973"/>
    <w:rsid w:val="00AB710C"/>
    <w:rsid w:val="00AB7338"/>
    <w:rsid w:val="00AC01E3"/>
    <w:rsid w:val="00AC0211"/>
    <w:rsid w:val="00AC1761"/>
    <w:rsid w:val="00AC1F92"/>
    <w:rsid w:val="00AC21D7"/>
    <w:rsid w:val="00AC3681"/>
    <w:rsid w:val="00AC4B5E"/>
    <w:rsid w:val="00AC5415"/>
    <w:rsid w:val="00AC58FA"/>
    <w:rsid w:val="00AC729D"/>
    <w:rsid w:val="00AC7370"/>
    <w:rsid w:val="00AC75E2"/>
    <w:rsid w:val="00AC7A1A"/>
    <w:rsid w:val="00AD072E"/>
    <w:rsid w:val="00AD1A81"/>
    <w:rsid w:val="00AD1E34"/>
    <w:rsid w:val="00AD2523"/>
    <w:rsid w:val="00AD2DE8"/>
    <w:rsid w:val="00AD2FB7"/>
    <w:rsid w:val="00AD3BE3"/>
    <w:rsid w:val="00AD419A"/>
    <w:rsid w:val="00AD41E7"/>
    <w:rsid w:val="00AD4BE5"/>
    <w:rsid w:val="00AD52BA"/>
    <w:rsid w:val="00AD5A74"/>
    <w:rsid w:val="00AD5FC4"/>
    <w:rsid w:val="00AD7F37"/>
    <w:rsid w:val="00AE0134"/>
    <w:rsid w:val="00AE01DD"/>
    <w:rsid w:val="00AE0C1B"/>
    <w:rsid w:val="00AE1998"/>
    <w:rsid w:val="00AE1D99"/>
    <w:rsid w:val="00AE1F0E"/>
    <w:rsid w:val="00AE20E2"/>
    <w:rsid w:val="00AE2682"/>
    <w:rsid w:val="00AE5556"/>
    <w:rsid w:val="00AE555E"/>
    <w:rsid w:val="00AE568F"/>
    <w:rsid w:val="00AE5D31"/>
    <w:rsid w:val="00AE5FFE"/>
    <w:rsid w:val="00AE66B6"/>
    <w:rsid w:val="00AE6C26"/>
    <w:rsid w:val="00AE71B7"/>
    <w:rsid w:val="00AE7430"/>
    <w:rsid w:val="00AE7A81"/>
    <w:rsid w:val="00AF1C9A"/>
    <w:rsid w:val="00AF2B8B"/>
    <w:rsid w:val="00AF3377"/>
    <w:rsid w:val="00AF56EE"/>
    <w:rsid w:val="00AF5A1C"/>
    <w:rsid w:val="00AF5DCE"/>
    <w:rsid w:val="00B01125"/>
    <w:rsid w:val="00B014D4"/>
    <w:rsid w:val="00B01E46"/>
    <w:rsid w:val="00B02906"/>
    <w:rsid w:val="00B05860"/>
    <w:rsid w:val="00B104A9"/>
    <w:rsid w:val="00B118F0"/>
    <w:rsid w:val="00B11F34"/>
    <w:rsid w:val="00B11FB2"/>
    <w:rsid w:val="00B127C2"/>
    <w:rsid w:val="00B1394E"/>
    <w:rsid w:val="00B14ABE"/>
    <w:rsid w:val="00B160EA"/>
    <w:rsid w:val="00B16F80"/>
    <w:rsid w:val="00B1734F"/>
    <w:rsid w:val="00B17E26"/>
    <w:rsid w:val="00B2097C"/>
    <w:rsid w:val="00B20F2C"/>
    <w:rsid w:val="00B2102B"/>
    <w:rsid w:val="00B21202"/>
    <w:rsid w:val="00B21EE0"/>
    <w:rsid w:val="00B22C8C"/>
    <w:rsid w:val="00B22E82"/>
    <w:rsid w:val="00B22ED7"/>
    <w:rsid w:val="00B22F02"/>
    <w:rsid w:val="00B23AAC"/>
    <w:rsid w:val="00B24799"/>
    <w:rsid w:val="00B24D55"/>
    <w:rsid w:val="00B2578E"/>
    <w:rsid w:val="00B2633D"/>
    <w:rsid w:val="00B27B8A"/>
    <w:rsid w:val="00B27E14"/>
    <w:rsid w:val="00B300B4"/>
    <w:rsid w:val="00B30331"/>
    <w:rsid w:val="00B31196"/>
    <w:rsid w:val="00B319F3"/>
    <w:rsid w:val="00B320C0"/>
    <w:rsid w:val="00B3276D"/>
    <w:rsid w:val="00B33339"/>
    <w:rsid w:val="00B335EC"/>
    <w:rsid w:val="00B34099"/>
    <w:rsid w:val="00B34638"/>
    <w:rsid w:val="00B347F2"/>
    <w:rsid w:val="00B34839"/>
    <w:rsid w:val="00B34CE6"/>
    <w:rsid w:val="00B405CF"/>
    <w:rsid w:val="00B40A58"/>
    <w:rsid w:val="00B40DE0"/>
    <w:rsid w:val="00B419C7"/>
    <w:rsid w:val="00B41CF6"/>
    <w:rsid w:val="00B42295"/>
    <w:rsid w:val="00B42A16"/>
    <w:rsid w:val="00B42AE6"/>
    <w:rsid w:val="00B430ED"/>
    <w:rsid w:val="00B43A07"/>
    <w:rsid w:val="00B43B7D"/>
    <w:rsid w:val="00B43C7B"/>
    <w:rsid w:val="00B44655"/>
    <w:rsid w:val="00B46745"/>
    <w:rsid w:val="00B47334"/>
    <w:rsid w:val="00B47D8C"/>
    <w:rsid w:val="00B5142C"/>
    <w:rsid w:val="00B52DC9"/>
    <w:rsid w:val="00B52E2F"/>
    <w:rsid w:val="00B532C6"/>
    <w:rsid w:val="00B53776"/>
    <w:rsid w:val="00B53C6B"/>
    <w:rsid w:val="00B552A7"/>
    <w:rsid w:val="00B55A59"/>
    <w:rsid w:val="00B566CE"/>
    <w:rsid w:val="00B5701E"/>
    <w:rsid w:val="00B57317"/>
    <w:rsid w:val="00B573D0"/>
    <w:rsid w:val="00B63E41"/>
    <w:rsid w:val="00B6409A"/>
    <w:rsid w:val="00B646C1"/>
    <w:rsid w:val="00B64BF6"/>
    <w:rsid w:val="00B650C0"/>
    <w:rsid w:val="00B662F1"/>
    <w:rsid w:val="00B66CA9"/>
    <w:rsid w:val="00B6703E"/>
    <w:rsid w:val="00B67CA3"/>
    <w:rsid w:val="00B67F70"/>
    <w:rsid w:val="00B705CC"/>
    <w:rsid w:val="00B71662"/>
    <w:rsid w:val="00B71DA0"/>
    <w:rsid w:val="00B72091"/>
    <w:rsid w:val="00B72F05"/>
    <w:rsid w:val="00B732F4"/>
    <w:rsid w:val="00B742D1"/>
    <w:rsid w:val="00B74785"/>
    <w:rsid w:val="00B75788"/>
    <w:rsid w:val="00B76B29"/>
    <w:rsid w:val="00B76DF7"/>
    <w:rsid w:val="00B76F00"/>
    <w:rsid w:val="00B77864"/>
    <w:rsid w:val="00B77D5A"/>
    <w:rsid w:val="00B80188"/>
    <w:rsid w:val="00B8043A"/>
    <w:rsid w:val="00B80495"/>
    <w:rsid w:val="00B804A8"/>
    <w:rsid w:val="00B806EB"/>
    <w:rsid w:val="00B80979"/>
    <w:rsid w:val="00B80D09"/>
    <w:rsid w:val="00B812AF"/>
    <w:rsid w:val="00B81410"/>
    <w:rsid w:val="00B82253"/>
    <w:rsid w:val="00B83EAD"/>
    <w:rsid w:val="00B8407B"/>
    <w:rsid w:val="00B85A89"/>
    <w:rsid w:val="00B86E2B"/>
    <w:rsid w:val="00B86E55"/>
    <w:rsid w:val="00B87008"/>
    <w:rsid w:val="00B87280"/>
    <w:rsid w:val="00B87607"/>
    <w:rsid w:val="00B87D91"/>
    <w:rsid w:val="00B90105"/>
    <w:rsid w:val="00B906C0"/>
    <w:rsid w:val="00B91273"/>
    <w:rsid w:val="00B915CB"/>
    <w:rsid w:val="00B9278C"/>
    <w:rsid w:val="00B93648"/>
    <w:rsid w:val="00B93998"/>
    <w:rsid w:val="00B94E47"/>
    <w:rsid w:val="00B9553E"/>
    <w:rsid w:val="00B963A9"/>
    <w:rsid w:val="00B9712B"/>
    <w:rsid w:val="00BA06AE"/>
    <w:rsid w:val="00BA118D"/>
    <w:rsid w:val="00BA11AC"/>
    <w:rsid w:val="00BA1316"/>
    <w:rsid w:val="00BA22D8"/>
    <w:rsid w:val="00BA2525"/>
    <w:rsid w:val="00BA2EA1"/>
    <w:rsid w:val="00BA38F9"/>
    <w:rsid w:val="00BA39D3"/>
    <w:rsid w:val="00BA3BA9"/>
    <w:rsid w:val="00BA3BC3"/>
    <w:rsid w:val="00BA46F1"/>
    <w:rsid w:val="00BA53A7"/>
    <w:rsid w:val="00BA5968"/>
    <w:rsid w:val="00BA7062"/>
    <w:rsid w:val="00BA748C"/>
    <w:rsid w:val="00BA7576"/>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2361"/>
    <w:rsid w:val="00BC27DA"/>
    <w:rsid w:val="00BC2B49"/>
    <w:rsid w:val="00BC3287"/>
    <w:rsid w:val="00BC3321"/>
    <w:rsid w:val="00BC46F4"/>
    <w:rsid w:val="00BC5CB2"/>
    <w:rsid w:val="00BC6D98"/>
    <w:rsid w:val="00BC7118"/>
    <w:rsid w:val="00BC7EFF"/>
    <w:rsid w:val="00BD0523"/>
    <w:rsid w:val="00BD054E"/>
    <w:rsid w:val="00BD126D"/>
    <w:rsid w:val="00BD1332"/>
    <w:rsid w:val="00BD25A1"/>
    <w:rsid w:val="00BD36A8"/>
    <w:rsid w:val="00BD4331"/>
    <w:rsid w:val="00BD5414"/>
    <w:rsid w:val="00BD578B"/>
    <w:rsid w:val="00BD6520"/>
    <w:rsid w:val="00BD776E"/>
    <w:rsid w:val="00BD7FCC"/>
    <w:rsid w:val="00BE052D"/>
    <w:rsid w:val="00BE1408"/>
    <w:rsid w:val="00BE18F4"/>
    <w:rsid w:val="00BE1D11"/>
    <w:rsid w:val="00BE1E7C"/>
    <w:rsid w:val="00BE278F"/>
    <w:rsid w:val="00BE2B66"/>
    <w:rsid w:val="00BE2D27"/>
    <w:rsid w:val="00BE2DEF"/>
    <w:rsid w:val="00BE4DC1"/>
    <w:rsid w:val="00BE56E8"/>
    <w:rsid w:val="00BE56EF"/>
    <w:rsid w:val="00BE57EA"/>
    <w:rsid w:val="00BE5DE2"/>
    <w:rsid w:val="00BF0CA1"/>
    <w:rsid w:val="00BF2855"/>
    <w:rsid w:val="00BF3594"/>
    <w:rsid w:val="00BF3B1A"/>
    <w:rsid w:val="00BF44CC"/>
    <w:rsid w:val="00BF61C1"/>
    <w:rsid w:val="00BF7BD6"/>
    <w:rsid w:val="00C006FD"/>
    <w:rsid w:val="00C00B24"/>
    <w:rsid w:val="00C0101E"/>
    <w:rsid w:val="00C011BF"/>
    <w:rsid w:val="00C0125F"/>
    <w:rsid w:val="00C0182E"/>
    <w:rsid w:val="00C02644"/>
    <w:rsid w:val="00C0370E"/>
    <w:rsid w:val="00C050C2"/>
    <w:rsid w:val="00C0531E"/>
    <w:rsid w:val="00C06BD5"/>
    <w:rsid w:val="00C074BF"/>
    <w:rsid w:val="00C07618"/>
    <w:rsid w:val="00C10283"/>
    <w:rsid w:val="00C10295"/>
    <w:rsid w:val="00C11102"/>
    <w:rsid w:val="00C117D0"/>
    <w:rsid w:val="00C11834"/>
    <w:rsid w:val="00C11AC9"/>
    <w:rsid w:val="00C124B3"/>
    <w:rsid w:val="00C12A38"/>
    <w:rsid w:val="00C12B12"/>
    <w:rsid w:val="00C12EA4"/>
    <w:rsid w:val="00C1445A"/>
    <w:rsid w:val="00C14BCF"/>
    <w:rsid w:val="00C1550E"/>
    <w:rsid w:val="00C1778E"/>
    <w:rsid w:val="00C179DD"/>
    <w:rsid w:val="00C17A3D"/>
    <w:rsid w:val="00C17F35"/>
    <w:rsid w:val="00C20483"/>
    <w:rsid w:val="00C20913"/>
    <w:rsid w:val="00C225BC"/>
    <w:rsid w:val="00C22A90"/>
    <w:rsid w:val="00C238F8"/>
    <w:rsid w:val="00C23CB5"/>
    <w:rsid w:val="00C251BC"/>
    <w:rsid w:val="00C256C2"/>
    <w:rsid w:val="00C26007"/>
    <w:rsid w:val="00C278EE"/>
    <w:rsid w:val="00C27BD5"/>
    <w:rsid w:val="00C27F6C"/>
    <w:rsid w:val="00C30356"/>
    <w:rsid w:val="00C32133"/>
    <w:rsid w:val="00C322C6"/>
    <w:rsid w:val="00C324DC"/>
    <w:rsid w:val="00C327BD"/>
    <w:rsid w:val="00C32DC8"/>
    <w:rsid w:val="00C33A93"/>
    <w:rsid w:val="00C34210"/>
    <w:rsid w:val="00C35F98"/>
    <w:rsid w:val="00C403EB"/>
    <w:rsid w:val="00C40923"/>
    <w:rsid w:val="00C40D72"/>
    <w:rsid w:val="00C40DA3"/>
    <w:rsid w:val="00C41178"/>
    <w:rsid w:val="00C412DA"/>
    <w:rsid w:val="00C41CED"/>
    <w:rsid w:val="00C42D29"/>
    <w:rsid w:val="00C45349"/>
    <w:rsid w:val="00C45BFE"/>
    <w:rsid w:val="00C45C91"/>
    <w:rsid w:val="00C45F0A"/>
    <w:rsid w:val="00C4668F"/>
    <w:rsid w:val="00C47287"/>
    <w:rsid w:val="00C47A6F"/>
    <w:rsid w:val="00C5008A"/>
    <w:rsid w:val="00C5083C"/>
    <w:rsid w:val="00C5088D"/>
    <w:rsid w:val="00C509C9"/>
    <w:rsid w:val="00C50E04"/>
    <w:rsid w:val="00C50F46"/>
    <w:rsid w:val="00C51FE2"/>
    <w:rsid w:val="00C52FED"/>
    <w:rsid w:val="00C53038"/>
    <w:rsid w:val="00C534BE"/>
    <w:rsid w:val="00C537A7"/>
    <w:rsid w:val="00C5406E"/>
    <w:rsid w:val="00C546C1"/>
    <w:rsid w:val="00C553D0"/>
    <w:rsid w:val="00C55E08"/>
    <w:rsid w:val="00C565F7"/>
    <w:rsid w:val="00C567E0"/>
    <w:rsid w:val="00C56902"/>
    <w:rsid w:val="00C56CFA"/>
    <w:rsid w:val="00C56EF7"/>
    <w:rsid w:val="00C570C3"/>
    <w:rsid w:val="00C578E6"/>
    <w:rsid w:val="00C60436"/>
    <w:rsid w:val="00C60B6B"/>
    <w:rsid w:val="00C6123F"/>
    <w:rsid w:val="00C612DC"/>
    <w:rsid w:val="00C613DD"/>
    <w:rsid w:val="00C62713"/>
    <w:rsid w:val="00C62ADF"/>
    <w:rsid w:val="00C62E22"/>
    <w:rsid w:val="00C631FE"/>
    <w:rsid w:val="00C63217"/>
    <w:rsid w:val="00C63277"/>
    <w:rsid w:val="00C633F9"/>
    <w:rsid w:val="00C63D78"/>
    <w:rsid w:val="00C64A6D"/>
    <w:rsid w:val="00C652E4"/>
    <w:rsid w:val="00C65AF5"/>
    <w:rsid w:val="00C67FAE"/>
    <w:rsid w:val="00C70A6C"/>
    <w:rsid w:val="00C70F57"/>
    <w:rsid w:val="00C71186"/>
    <w:rsid w:val="00C71339"/>
    <w:rsid w:val="00C72A84"/>
    <w:rsid w:val="00C72C2F"/>
    <w:rsid w:val="00C72FC4"/>
    <w:rsid w:val="00C7317C"/>
    <w:rsid w:val="00C73C85"/>
    <w:rsid w:val="00C73DB1"/>
    <w:rsid w:val="00C7408E"/>
    <w:rsid w:val="00C740ED"/>
    <w:rsid w:val="00C74741"/>
    <w:rsid w:val="00C74CDE"/>
    <w:rsid w:val="00C74E8C"/>
    <w:rsid w:val="00C75584"/>
    <w:rsid w:val="00C7618E"/>
    <w:rsid w:val="00C761F2"/>
    <w:rsid w:val="00C7663F"/>
    <w:rsid w:val="00C772EC"/>
    <w:rsid w:val="00C83555"/>
    <w:rsid w:val="00C84122"/>
    <w:rsid w:val="00C84685"/>
    <w:rsid w:val="00C8468E"/>
    <w:rsid w:val="00C846D0"/>
    <w:rsid w:val="00C84BA1"/>
    <w:rsid w:val="00C84E12"/>
    <w:rsid w:val="00C84EED"/>
    <w:rsid w:val="00C852D0"/>
    <w:rsid w:val="00C854A9"/>
    <w:rsid w:val="00C86BBB"/>
    <w:rsid w:val="00C86BFA"/>
    <w:rsid w:val="00C87575"/>
    <w:rsid w:val="00C87A7C"/>
    <w:rsid w:val="00C87BD6"/>
    <w:rsid w:val="00C91D0A"/>
    <w:rsid w:val="00C925B7"/>
    <w:rsid w:val="00C9330C"/>
    <w:rsid w:val="00C93724"/>
    <w:rsid w:val="00C93DD4"/>
    <w:rsid w:val="00C94EAB"/>
    <w:rsid w:val="00C95D58"/>
    <w:rsid w:val="00C96074"/>
    <w:rsid w:val="00C96411"/>
    <w:rsid w:val="00CA033B"/>
    <w:rsid w:val="00CA0939"/>
    <w:rsid w:val="00CA16E2"/>
    <w:rsid w:val="00CA2923"/>
    <w:rsid w:val="00CA2E68"/>
    <w:rsid w:val="00CA2EF0"/>
    <w:rsid w:val="00CA34FE"/>
    <w:rsid w:val="00CA363C"/>
    <w:rsid w:val="00CA3DE1"/>
    <w:rsid w:val="00CA4387"/>
    <w:rsid w:val="00CA5254"/>
    <w:rsid w:val="00CA583D"/>
    <w:rsid w:val="00CA5C03"/>
    <w:rsid w:val="00CA6AE7"/>
    <w:rsid w:val="00CA7BAB"/>
    <w:rsid w:val="00CA7F61"/>
    <w:rsid w:val="00CB00CA"/>
    <w:rsid w:val="00CB064B"/>
    <w:rsid w:val="00CB07A2"/>
    <w:rsid w:val="00CB0830"/>
    <w:rsid w:val="00CB0F54"/>
    <w:rsid w:val="00CB201B"/>
    <w:rsid w:val="00CB222F"/>
    <w:rsid w:val="00CB24A9"/>
    <w:rsid w:val="00CB3DC1"/>
    <w:rsid w:val="00CB4834"/>
    <w:rsid w:val="00CB5DB8"/>
    <w:rsid w:val="00CB5F73"/>
    <w:rsid w:val="00CB78BC"/>
    <w:rsid w:val="00CC040B"/>
    <w:rsid w:val="00CC0C07"/>
    <w:rsid w:val="00CC19CA"/>
    <w:rsid w:val="00CC2623"/>
    <w:rsid w:val="00CC34AE"/>
    <w:rsid w:val="00CC4104"/>
    <w:rsid w:val="00CC4908"/>
    <w:rsid w:val="00CC51A9"/>
    <w:rsid w:val="00CC5402"/>
    <w:rsid w:val="00CC5487"/>
    <w:rsid w:val="00CC581F"/>
    <w:rsid w:val="00CC630D"/>
    <w:rsid w:val="00CC68DF"/>
    <w:rsid w:val="00CC6B29"/>
    <w:rsid w:val="00CC6EBA"/>
    <w:rsid w:val="00CC7136"/>
    <w:rsid w:val="00CC721A"/>
    <w:rsid w:val="00CC735C"/>
    <w:rsid w:val="00CC7CA7"/>
    <w:rsid w:val="00CD0605"/>
    <w:rsid w:val="00CD11A5"/>
    <w:rsid w:val="00CD1A0D"/>
    <w:rsid w:val="00CD1A2F"/>
    <w:rsid w:val="00CD266A"/>
    <w:rsid w:val="00CD2D91"/>
    <w:rsid w:val="00CD2EE1"/>
    <w:rsid w:val="00CD3E5E"/>
    <w:rsid w:val="00CD42F2"/>
    <w:rsid w:val="00CD4459"/>
    <w:rsid w:val="00CD473C"/>
    <w:rsid w:val="00CD4DD3"/>
    <w:rsid w:val="00CD51BB"/>
    <w:rsid w:val="00CD525E"/>
    <w:rsid w:val="00CD5986"/>
    <w:rsid w:val="00CD5BCD"/>
    <w:rsid w:val="00CE04EF"/>
    <w:rsid w:val="00CE0715"/>
    <w:rsid w:val="00CE22E5"/>
    <w:rsid w:val="00CE2904"/>
    <w:rsid w:val="00CE3833"/>
    <w:rsid w:val="00CE4A88"/>
    <w:rsid w:val="00CE59C9"/>
    <w:rsid w:val="00CE5C90"/>
    <w:rsid w:val="00CE5FD3"/>
    <w:rsid w:val="00CE61F2"/>
    <w:rsid w:val="00CE6216"/>
    <w:rsid w:val="00CE6434"/>
    <w:rsid w:val="00CE7015"/>
    <w:rsid w:val="00CE725B"/>
    <w:rsid w:val="00CE7286"/>
    <w:rsid w:val="00CE7304"/>
    <w:rsid w:val="00CE7856"/>
    <w:rsid w:val="00CE7B51"/>
    <w:rsid w:val="00CE7D29"/>
    <w:rsid w:val="00CF0596"/>
    <w:rsid w:val="00CF1996"/>
    <w:rsid w:val="00CF262F"/>
    <w:rsid w:val="00CF272A"/>
    <w:rsid w:val="00CF2BF4"/>
    <w:rsid w:val="00CF2FF3"/>
    <w:rsid w:val="00CF34F7"/>
    <w:rsid w:val="00CF3978"/>
    <w:rsid w:val="00CF39FE"/>
    <w:rsid w:val="00CF44CB"/>
    <w:rsid w:val="00CF51CC"/>
    <w:rsid w:val="00CF6245"/>
    <w:rsid w:val="00CF6246"/>
    <w:rsid w:val="00CF64A0"/>
    <w:rsid w:val="00CF656E"/>
    <w:rsid w:val="00CF717D"/>
    <w:rsid w:val="00CF755B"/>
    <w:rsid w:val="00CF7995"/>
    <w:rsid w:val="00CF7ACD"/>
    <w:rsid w:val="00CF7F38"/>
    <w:rsid w:val="00D00479"/>
    <w:rsid w:val="00D02987"/>
    <w:rsid w:val="00D034BC"/>
    <w:rsid w:val="00D03C30"/>
    <w:rsid w:val="00D03D18"/>
    <w:rsid w:val="00D0456D"/>
    <w:rsid w:val="00D0583F"/>
    <w:rsid w:val="00D05CD5"/>
    <w:rsid w:val="00D060C9"/>
    <w:rsid w:val="00D06ACB"/>
    <w:rsid w:val="00D06D1C"/>
    <w:rsid w:val="00D06D55"/>
    <w:rsid w:val="00D0720E"/>
    <w:rsid w:val="00D07922"/>
    <w:rsid w:val="00D07A12"/>
    <w:rsid w:val="00D07F32"/>
    <w:rsid w:val="00D07F73"/>
    <w:rsid w:val="00D102B3"/>
    <w:rsid w:val="00D10482"/>
    <w:rsid w:val="00D1087E"/>
    <w:rsid w:val="00D10F9F"/>
    <w:rsid w:val="00D111DC"/>
    <w:rsid w:val="00D112ED"/>
    <w:rsid w:val="00D11919"/>
    <w:rsid w:val="00D121D5"/>
    <w:rsid w:val="00D1246B"/>
    <w:rsid w:val="00D1305D"/>
    <w:rsid w:val="00D13178"/>
    <w:rsid w:val="00D1348A"/>
    <w:rsid w:val="00D1446B"/>
    <w:rsid w:val="00D14E0C"/>
    <w:rsid w:val="00D14F2E"/>
    <w:rsid w:val="00D16AB0"/>
    <w:rsid w:val="00D16B29"/>
    <w:rsid w:val="00D173E0"/>
    <w:rsid w:val="00D2084A"/>
    <w:rsid w:val="00D21506"/>
    <w:rsid w:val="00D21655"/>
    <w:rsid w:val="00D2179E"/>
    <w:rsid w:val="00D2297A"/>
    <w:rsid w:val="00D22A03"/>
    <w:rsid w:val="00D23819"/>
    <w:rsid w:val="00D23F3D"/>
    <w:rsid w:val="00D248D3"/>
    <w:rsid w:val="00D25443"/>
    <w:rsid w:val="00D25C6F"/>
    <w:rsid w:val="00D260AC"/>
    <w:rsid w:val="00D260CB"/>
    <w:rsid w:val="00D264B4"/>
    <w:rsid w:val="00D265C3"/>
    <w:rsid w:val="00D27281"/>
    <w:rsid w:val="00D31360"/>
    <w:rsid w:val="00D31B50"/>
    <w:rsid w:val="00D32704"/>
    <w:rsid w:val="00D3428F"/>
    <w:rsid w:val="00D34F06"/>
    <w:rsid w:val="00D3511E"/>
    <w:rsid w:val="00D35512"/>
    <w:rsid w:val="00D36023"/>
    <w:rsid w:val="00D36176"/>
    <w:rsid w:val="00D36C0C"/>
    <w:rsid w:val="00D408F4"/>
    <w:rsid w:val="00D411A2"/>
    <w:rsid w:val="00D42D86"/>
    <w:rsid w:val="00D42F31"/>
    <w:rsid w:val="00D434B3"/>
    <w:rsid w:val="00D4354A"/>
    <w:rsid w:val="00D441D2"/>
    <w:rsid w:val="00D44620"/>
    <w:rsid w:val="00D44D70"/>
    <w:rsid w:val="00D456A4"/>
    <w:rsid w:val="00D457C6"/>
    <w:rsid w:val="00D46AE6"/>
    <w:rsid w:val="00D46FA4"/>
    <w:rsid w:val="00D47484"/>
    <w:rsid w:val="00D502B7"/>
    <w:rsid w:val="00D50330"/>
    <w:rsid w:val="00D504C4"/>
    <w:rsid w:val="00D5120A"/>
    <w:rsid w:val="00D51B68"/>
    <w:rsid w:val="00D51B72"/>
    <w:rsid w:val="00D5317C"/>
    <w:rsid w:val="00D539B8"/>
    <w:rsid w:val="00D539C5"/>
    <w:rsid w:val="00D542BD"/>
    <w:rsid w:val="00D545BA"/>
    <w:rsid w:val="00D54816"/>
    <w:rsid w:val="00D553B2"/>
    <w:rsid w:val="00D555D2"/>
    <w:rsid w:val="00D55C53"/>
    <w:rsid w:val="00D56BCF"/>
    <w:rsid w:val="00D57D01"/>
    <w:rsid w:val="00D61013"/>
    <w:rsid w:val="00D610BC"/>
    <w:rsid w:val="00D61B8A"/>
    <w:rsid w:val="00D61D52"/>
    <w:rsid w:val="00D636B2"/>
    <w:rsid w:val="00D638D9"/>
    <w:rsid w:val="00D6411F"/>
    <w:rsid w:val="00D64B97"/>
    <w:rsid w:val="00D64D8C"/>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4E67"/>
    <w:rsid w:val="00D75EB6"/>
    <w:rsid w:val="00D7604F"/>
    <w:rsid w:val="00D76B8B"/>
    <w:rsid w:val="00D772DF"/>
    <w:rsid w:val="00D805BE"/>
    <w:rsid w:val="00D80C93"/>
    <w:rsid w:val="00D81622"/>
    <w:rsid w:val="00D81657"/>
    <w:rsid w:val="00D8202F"/>
    <w:rsid w:val="00D86100"/>
    <w:rsid w:val="00D87D30"/>
    <w:rsid w:val="00D900C3"/>
    <w:rsid w:val="00D90329"/>
    <w:rsid w:val="00D909A4"/>
    <w:rsid w:val="00D90B18"/>
    <w:rsid w:val="00D90E04"/>
    <w:rsid w:val="00D92C56"/>
    <w:rsid w:val="00D93180"/>
    <w:rsid w:val="00D93AEA"/>
    <w:rsid w:val="00D94817"/>
    <w:rsid w:val="00D94D1D"/>
    <w:rsid w:val="00D95730"/>
    <w:rsid w:val="00D95946"/>
    <w:rsid w:val="00D959D5"/>
    <w:rsid w:val="00D95A7E"/>
    <w:rsid w:val="00D960FF"/>
    <w:rsid w:val="00DA1298"/>
    <w:rsid w:val="00DA144C"/>
    <w:rsid w:val="00DA1E28"/>
    <w:rsid w:val="00DA22B1"/>
    <w:rsid w:val="00DA4236"/>
    <w:rsid w:val="00DA4C47"/>
    <w:rsid w:val="00DA4E7C"/>
    <w:rsid w:val="00DA4FDA"/>
    <w:rsid w:val="00DA53A7"/>
    <w:rsid w:val="00DA611A"/>
    <w:rsid w:val="00DA7E27"/>
    <w:rsid w:val="00DA7F7D"/>
    <w:rsid w:val="00DB0661"/>
    <w:rsid w:val="00DB0B6A"/>
    <w:rsid w:val="00DB1731"/>
    <w:rsid w:val="00DB1E59"/>
    <w:rsid w:val="00DB35C3"/>
    <w:rsid w:val="00DB39CC"/>
    <w:rsid w:val="00DB3D7E"/>
    <w:rsid w:val="00DB439F"/>
    <w:rsid w:val="00DB4EF7"/>
    <w:rsid w:val="00DB50EF"/>
    <w:rsid w:val="00DB5482"/>
    <w:rsid w:val="00DB5F43"/>
    <w:rsid w:val="00DB6987"/>
    <w:rsid w:val="00DB6E68"/>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5C78"/>
    <w:rsid w:val="00DC5F81"/>
    <w:rsid w:val="00DC71DE"/>
    <w:rsid w:val="00DD0356"/>
    <w:rsid w:val="00DD0DC7"/>
    <w:rsid w:val="00DD1441"/>
    <w:rsid w:val="00DD15AF"/>
    <w:rsid w:val="00DD2305"/>
    <w:rsid w:val="00DD2A2C"/>
    <w:rsid w:val="00DD2BE9"/>
    <w:rsid w:val="00DD2C44"/>
    <w:rsid w:val="00DD3137"/>
    <w:rsid w:val="00DD46B5"/>
    <w:rsid w:val="00DD47F7"/>
    <w:rsid w:val="00DD4865"/>
    <w:rsid w:val="00DD496B"/>
    <w:rsid w:val="00DD4B77"/>
    <w:rsid w:val="00DD4BF5"/>
    <w:rsid w:val="00DD4CE5"/>
    <w:rsid w:val="00DD5406"/>
    <w:rsid w:val="00DD5F3A"/>
    <w:rsid w:val="00DD7DFD"/>
    <w:rsid w:val="00DE145A"/>
    <w:rsid w:val="00DE1D52"/>
    <w:rsid w:val="00DE29FB"/>
    <w:rsid w:val="00DE2C22"/>
    <w:rsid w:val="00DE4C1E"/>
    <w:rsid w:val="00DE5199"/>
    <w:rsid w:val="00DE53F9"/>
    <w:rsid w:val="00DE5D72"/>
    <w:rsid w:val="00DE629F"/>
    <w:rsid w:val="00DE651A"/>
    <w:rsid w:val="00DE69A9"/>
    <w:rsid w:val="00DF013F"/>
    <w:rsid w:val="00DF0186"/>
    <w:rsid w:val="00DF0673"/>
    <w:rsid w:val="00DF0A66"/>
    <w:rsid w:val="00DF1FFC"/>
    <w:rsid w:val="00DF2357"/>
    <w:rsid w:val="00DF3032"/>
    <w:rsid w:val="00DF306D"/>
    <w:rsid w:val="00DF314F"/>
    <w:rsid w:val="00DF3D17"/>
    <w:rsid w:val="00DF4728"/>
    <w:rsid w:val="00DF4C5F"/>
    <w:rsid w:val="00DF4F43"/>
    <w:rsid w:val="00DF5302"/>
    <w:rsid w:val="00DF5360"/>
    <w:rsid w:val="00DF75B1"/>
    <w:rsid w:val="00DF7A34"/>
    <w:rsid w:val="00E0013E"/>
    <w:rsid w:val="00E00283"/>
    <w:rsid w:val="00E003E5"/>
    <w:rsid w:val="00E01924"/>
    <w:rsid w:val="00E02225"/>
    <w:rsid w:val="00E026DA"/>
    <w:rsid w:val="00E02CD9"/>
    <w:rsid w:val="00E02D58"/>
    <w:rsid w:val="00E0301C"/>
    <w:rsid w:val="00E032DD"/>
    <w:rsid w:val="00E03A34"/>
    <w:rsid w:val="00E03F0A"/>
    <w:rsid w:val="00E04A86"/>
    <w:rsid w:val="00E0503D"/>
    <w:rsid w:val="00E054FB"/>
    <w:rsid w:val="00E056F9"/>
    <w:rsid w:val="00E057D9"/>
    <w:rsid w:val="00E05F9E"/>
    <w:rsid w:val="00E060EE"/>
    <w:rsid w:val="00E07DCE"/>
    <w:rsid w:val="00E07F20"/>
    <w:rsid w:val="00E10B7E"/>
    <w:rsid w:val="00E125CD"/>
    <w:rsid w:val="00E14AF9"/>
    <w:rsid w:val="00E14C52"/>
    <w:rsid w:val="00E14CFC"/>
    <w:rsid w:val="00E15009"/>
    <w:rsid w:val="00E15F02"/>
    <w:rsid w:val="00E16055"/>
    <w:rsid w:val="00E16516"/>
    <w:rsid w:val="00E165C8"/>
    <w:rsid w:val="00E17569"/>
    <w:rsid w:val="00E21265"/>
    <w:rsid w:val="00E21A93"/>
    <w:rsid w:val="00E222A3"/>
    <w:rsid w:val="00E225C3"/>
    <w:rsid w:val="00E2370C"/>
    <w:rsid w:val="00E2445D"/>
    <w:rsid w:val="00E25915"/>
    <w:rsid w:val="00E25DCA"/>
    <w:rsid w:val="00E26541"/>
    <w:rsid w:val="00E27CF2"/>
    <w:rsid w:val="00E300C7"/>
    <w:rsid w:val="00E30129"/>
    <w:rsid w:val="00E3016D"/>
    <w:rsid w:val="00E3056D"/>
    <w:rsid w:val="00E314A6"/>
    <w:rsid w:val="00E319EF"/>
    <w:rsid w:val="00E324CD"/>
    <w:rsid w:val="00E3295B"/>
    <w:rsid w:val="00E334CF"/>
    <w:rsid w:val="00E33532"/>
    <w:rsid w:val="00E337FC"/>
    <w:rsid w:val="00E34719"/>
    <w:rsid w:val="00E354C8"/>
    <w:rsid w:val="00E356DD"/>
    <w:rsid w:val="00E35EAE"/>
    <w:rsid w:val="00E36943"/>
    <w:rsid w:val="00E37134"/>
    <w:rsid w:val="00E37D10"/>
    <w:rsid w:val="00E37E3E"/>
    <w:rsid w:val="00E37F90"/>
    <w:rsid w:val="00E400DD"/>
    <w:rsid w:val="00E409F1"/>
    <w:rsid w:val="00E411FC"/>
    <w:rsid w:val="00E41965"/>
    <w:rsid w:val="00E41993"/>
    <w:rsid w:val="00E4342A"/>
    <w:rsid w:val="00E4484B"/>
    <w:rsid w:val="00E44D67"/>
    <w:rsid w:val="00E45C35"/>
    <w:rsid w:val="00E46CFC"/>
    <w:rsid w:val="00E47226"/>
    <w:rsid w:val="00E47315"/>
    <w:rsid w:val="00E47356"/>
    <w:rsid w:val="00E506A1"/>
    <w:rsid w:val="00E50DFD"/>
    <w:rsid w:val="00E51668"/>
    <w:rsid w:val="00E527F6"/>
    <w:rsid w:val="00E53899"/>
    <w:rsid w:val="00E53A61"/>
    <w:rsid w:val="00E54C62"/>
    <w:rsid w:val="00E55241"/>
    <w:rsid w:val="00E5610A"/>
    <w:rsid w:val="00E602F9"/>
    <w:rsid w:val="00E614D2"/>
    <w:rsid w:val="00E61793"/>
    <w:rsid w:val="00E617CF"/>
    <w:rsid w:val="00E61FC0"/>
    <w:rsid w:val="00E62DFD"/>
    <w:rsid w:val="00E633DF"/>
    <w:rsid w:val="00E63E93"/>
    <w:rsid w:val="00E65929"/>
    <w:rsid w:val="00E66662"/>
    <w:rsid w:val="00E66BF5"/>
    <w:rsid w:val="00E66CC1"/>
    <w:rsid w:val="00E66D78"/>
    <w:rsid w:val="00E673C7"/>
    <w:rsid w:val="00E67678"/>
    <w:rsid w:val="00E67962"/>
    <w:rsid w:val="00E67DAD"/>
    <w:rsid w:val="00E7017B"/>
    <w:rsid w:val="00E7071D"/>
    <w:rsid w:val="00E70846"/>
    <w:rsid w:val="00E70881"/>
    <w:rsid w:val="00E72080"/>
    <w:rsid w:val="00E72E58"/>
    <w:rsid w:val="00E730F4"/>
    <w:rsid w:val="00E74218"/>
    <w:rsid w:val="00E75343"/>
    <w:rsid w:val="00E758A5"/>
    <w:rsid w:val="00E763BE"/>
    <w:rsid w:val="00E76881"/>
    <w:rsid w:val="00E768D5"/>
    <w:rsid w:val="00E7720C"/>
    <w:rsid w:val="00E775EA"/>
    <w:rsid w:val="00E77988"/>
    <w:rsid w:val="00E77DD8"/>
    <w:rsid w:val="00E8020C"/>
    <w:rsid w:val="00E81612"/>
    <w:rsid w:val="00E81FA0"/>
    <w:rsid w:val="00E8325D"/>
    <w:rsid w:val="00E83E68"/>
    <w:rsid w:val="00E85238"/>
    <w:rsid w:val="00E85917"/>
    <w:rsid w:val="00E85E10"/>
    <w:rsid w:val="00E86068"/>
    <w:rsid w:val="00E86A82"/>
    <w:rsid w:val="00E86D86"/>
    <w:rsid w:val="00E9043E"/>
    <w:rsid w:val="00E917B2"/>
    <w:rsid w:val="00E91D46"/>
    <w:rsid w:val="00E926E7"/>
    <w:rsid w:val="00E934BF"/>
    <w:rsid w:val="00E94A65"/>
    <w:rsid w:val="00E95541"/>
    <w:rsid w:val="00E9574E"/>
    <w:rsid w:val="00E97B70"/>
    <w:rsid w:val="00E97D22"/>
    <w:rsid w:val="00EA0099"/>
    <w:rsid w:val="00EA1E16"/>
    <w:rsid w:val="00EA1FB1"/>
    <w:rsid w:val="00EA24CA"/>
    <w:rsid w:val="00EA27A0"/>
    <w:rsid w:val="00EA2DDD"/>
    <w:rsid w:val="00EA2E30"/>
    <w:rsid w:val="00EA4225"/>
    <w:rsid w:val="00EA435E"/>
    <w:rsid w:val="00EA57CB"/>
    <w:rsid w:val="00EA5F80"/>
    <w:rsid w:val="00EA6D19"/>
    <w:rsid w:val="00EA6FE4"/>
    <w:rsid w:val="00EA767C"/>
    <w:rsid w:val="00EB0577"/>
    <w:rsid w:val="00EB0AAD"/>
    <w:rsid w:val="00EB0D4A"/>
    <w:rsid w:val="00EB158D"/>
    <w:rsid w:val="00EB1626"/>
    <w:rsid w:val="00EB192E"/>
    <w:rsid w:val="00EB1BD4"/>
    <w:rsid w:val="00EB218F"/>
    <w:rsid w:val="00EB2333"/>
    <w:rsid w:val="00EB306D"/>
    <w:rsid w:val="00EB328F"/>
    <w:rsid w:val="00EB3A84"/>
    <w:rsid w:val="00EB3F6A"/>
    <w:rsid w:val="00EB4557"/>
    <w:rsid w:val="00EB4815"/>
    <w:rsid w:val="00EB4C92"/>
    <w:rsid w:val="00EB4FD8"/>
    <w:rsid w:val="00EB544A"/>
    <w:rsid w:val="00EB56BB"/>
    <w:rsid w:val="00EB5ACC"/>
    <w:rsid w:val="00EB6631"/>
    <w:rsid w:val="00EC0442"/>
    <w:rsid w:val="00EC0C99"/>
    <w:rsid w:val="00EC10ED"/>
    <w:rsid w:val="00EC15CA"/>
    <w:rsid w:val="00EC171E"/>
    <w:rsid w:val="00EC1A9F"/>
    <w:rsid w:val="00EC1DAF"/>
    <w:rsid w:val="00EC28EE"/>
    <w:rsid w:val="00EC331A"/>
    <w:rsid w:val="00EC36B1"/>
    <w:rsid w:val="00EC578F"/>
    <w:rsid w:val="00EC5791"/>
    <w:rsid w:val="00EC5CEA"/>
    <w:rsid w:val="00EC6600"/>
    <w:rsid w:val="00EC6A43"/>
    <w:rsid w:val="00EC6EBA"/>
    <w:rsid w:val="00EC70C1"/>
    <w:rsid w:val="00EC77F7"/>
    <w:rsid w:val="00EC7D72"/>
    <w:rsid w:val="00ED0E49"/>
    <w:rsid w:val="00ED0E84"/>
    <w:rsid w:val="00ED17C7"/>
    <w:rsid w:val="00ED3458"/>
    <w:rsid w:val="00ED3752"/>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8DE"/>
    <w:rsid w:val="00EE2C8F"/>
    <w:rsid w:val="00EE410A"/>
    <w:rsid w:val="00EE4E13"/>
    <w:rsid w:val="00EE5CEF"/>
    <w:rsid w:val="00EE6200"/>
    <w:rsid w:val="00EE63B9"/>
    <w:rsid w:val="00EE657B"/>
    <w:rsid w:val="00EE719D"/>
    <w:rsid w:val="00EE7888"/>
    <w:rsid w:val="00EE7AE9"/>
    <w:rsid w:val="00EE7E35"/>
    <w:rsid w:val="00EF0123"/>
    <w:rsid w:val="00EF2772"/>
    <w:rsid w:val="00EF2B13"/>
    <w:rsid w:val="00EF2E11"/>
    <w:rsid w:val="00EF2E14"/>
    <w:rsid w:val="00EF3362"/>
    <w:rsid w:val="00EF3733"/>
    <w:rsid w:val="00EF4BED"/>
    <w:rsid w:val="00EF4CD1"/>
    <w:rsid w:val="00EF51D6"/>
    <w:rsid w:val="00EF5C0A"/>
    <w:rsid w:val="00EF6646"/>
    <w:rsid w:val="00EF754C"/>
    <w:rsid w:val="00EF7915"/>
    <w:rsid w:val="00EF7CAB"/>
    <w:rsid w:val="00EF7D87"/>
    <w:rsid w:val="00F002B2"/>
    <w:rsid w:val="00F00B20"/>
    <w:rsid w:val="00F00CE1"/>
    <w:rsid w:val="00F02230"/>
    <w:rsid w:val="00F0293B"/>
    <w:rsid w:val="00F02AB1"/>
    <w:rsid w:val="00F0347F"/>
    <w:rsid w:val="00F03EE4"/>
    <w:rsid w:val="00F0485B"/>
    <w:rsid w:val="00F04D18"/>
    <w:rsid w:val="00F052DE"/>
    <w:rsid w:val="00F05CCA"/>
    <w:rsid w:val="00F064CC"/>
    <w:rsid w:val="00F07079"/>
    <w:rsid w:val="00F111DF"/>
    <w:rsid w:val="00F127DB"/>
    <w:rsid w:val="00F13274"/>
    <w:rsid w:val="00F1392E"/>
    <w:rsid w:val="00F13BCB"/>
    <w:rsid w:val="00F13E6F"/>
    <w:rsid w:val="00F14138"/>
    <w:rsid w:val="00F1446F"/>
    <w:rsid w:val="00F14484"/>
    <w:rsid w:val="00F14642"/>
    <w:rsid w:val="00F149A1"/>
    <w:rsid w:val="00F1564B"/>
    <w:rsid w:val="00F15A67"/>
    <w:rsid w:val="00F15E7F"/>
    <w:rsid w:val="00F16049"/>
    <w:rsid w:val="00F16BFF"/>
    <w:rsid w:val="00F20508"/>
    <w:rsid w:val="00F207E6"/>
    <w:rsid w:val="00F217E4"/>
    <w:rsid w:val="00F23110"/>
    <w:rsid w:val="00F23358"/>
    <w:rsid w:val="00F246CF"/>
    <w:rsid w:val="00F25716"/>
    <w:rsid w:val="00F26367"/>
    <w:rsid w:val="00F26A68"/>
    <w:rsid w:val="00F27F58"/>
    <w:rsid w:val="00F305FC"/>
    <w:rsid w:val="00F30C3B"/>
    <w:rsid w:val="00F316BC"/>
    <w:rsid w:val="00F321D4"/>
    <w:rsid w:val="00F33106"/>
    <w:rsid w:val="00F3361C"/>
    <w:rsid w:val="00F339EF"/>
    <w:rsid w:val="00F33AC6"/>
    <w:rsid w:val="00F33EBD"/>
    <w:rsid w:val="00F344C9"/>
    <w:rsid w:val="00F35916"/>
    <w:rsid w:val="00F366D0"/>
    <w:rsid w:val="00F37667"/>
    <w:rsid w:val="00F401E7"/>
    <w:rsid w:val="00F4029C"/>
    <w:rsid w:val="00F40A83"/>
    <w:rsid w:val="00F414BF"/>
    <w:rsid w:val="00F414F5"/>
    <w:rsid w:val="00F42870"/>
    <w:rsid w:val="00F4339A"/>
    <w:rsid w:val="00F44174"/>
    <w:rsid w:val="00F443AA"/>
    <w:rsid w:val="00F4518D"/>
    <w:rsid w:val="00F4528E"/>
    <w:rsid w:val="00F453D3"/>
    <w:rsid w:val="00F45707"/>
    <w:rsid w:val="00F468D3"/>
    <w:rsid w:val="00F477D3"/>
    <w:rsid w:val="00F47D38"/>
    <w:rsid w:val="00F50DBB"/>
    <w:rsid w:val="00F52010"/>
    <w:rsid w:val="00F52386"/>
    <w:rsid w:val="00F52436"/>
    <w:rsid w:val="00F53899"/>
    <w:rsid w:val="00F53EC9"/>
    <w:rsid w:val="00F5443E"/>
    <w:rsid w:val="00F54442"/>
    <w:rsid w:val="00F549CC"/>
    <w:rsid w:val="00F55784"/>
    <w:rsid w:val="00F57E95"/>
    <w:rsid w:val="00F603C5"/>
    <w:rsid w:val="00F60DB1"/>
    <w:rsid w:val="00F60E40"/>
    <w:rsid w:val="00F61504"/>
    <w:rsid w:val="00F617DF"/>
    <w:rsid w:val="00F61AAF"/>
    <w:rsid w:val="00F61CA7"/>
    <w:rsid w:val="00F61EF4"/>
    <w:rsid w:val="00F63084"/>
    <w:rsid w:val="00F6330E"/>
    <w:rsid w:val="00F63C88"/>
    <w:rsid w:val="00F646F9"/>
    <w:rsid w:val="00F66820"/>
    <w:rsid w:val="00F66B91"/>
    <w:rsid w:val="00F67267"/>
    <w:rsid w:val="00F6748B"/>
    <w:rsid w:val="00F6749D"/>
    <w:rsid w:val="00F67512"/>
    <w:rsid w:val="00F6776C"/>
    <w:rsid w:val="00F6791C"/>
    <w:rsid w:val="00F67B01"/>
    <w:rsid w:val="00F67C65"/>
    <w:rsid w:val="00F70201"/>
    <w:rsid w:val="00F702F6"/>
    <w:rsid w:val="00F70442"/>
    <w:rsid w:val="00F70500"/>
    <w:rsid w:val="00F7067D"/>
    <w:rsid w:val="00F708A2"/>
    <w:rsid w:val="00F70C8A"/>
    <w:rsid w:val="00F70CC1"/>
    <w:rsid w:val="00F70F5C"/>
    <w:rsid w:val="00F720FB"/>
    <w:rsid w:val="00F722BF"/>
    <w:rsid w:val="00F724E6"/>
    <w:rsid w:val="00F72585"/>
    <w:rsid w:val="00F72830"/>
    <w:rsid w:val="00F73316"/>
    <w:rsid w:val="00F73F7B"/>
    <w:rsid w:val="00F740FE"/>
    <w:rsid w:val="00F745B1"/>
    <w:rsid w:val="00F74A8D"/>
    <w:rsid w:val="00F74CE6"/>
    <w:rsid w:val="00F74D11"/>
    <w:rsid w:val="00F7549D"/>
    <w:rsid w:val="00F75940"/>
    <w:rsid w:val="00F760FD"/>
    <w:rsid w:val="00F771AD"/>
    <w:rsid w:val="00F77585"/>
    <w:rsid w:val="00F779F8"/>
    <w:rsid w:val="00F819C0"/>
    <w:rsid w:val="00F81DE0"/>
    <w:rsid w:val="00F82448"/>
    <w:rsid w:val="00F830B0"/>
    <w:rsid w:val="00F83AF3"/>
    <w:rsid w:val="00F83D48"/>
    <w:rsid w:val="00F8432D"/>
    <w:rsid w:val="00F84C2F"/>
    <w:rsid w:val="00F84D4F"/>
    <w:rsid w:val="00F8516C"/>
    <w:rsid w:val="00F8649B"/>
    <w:rsid w:val="00F86A26"/>
    <w:rsid w:val="00F87558"/>
    <w:rsid w:val="00F87A2A"/>
    <w:rsid w:val="00F87DC7"/>
    <w:rsid w:val="00F9067C"/>
    <w:rsid w:val="00F909E7"/>
    <w:rsid w:val="00F9171D"/>
    <w:rsid w:val="00F91960"/>
    <w:rsid w:val="00F91AF9"/>
    <w:rsid w:val="00F93462"/>
    <w:rsid w:val="00F93871"/>
    <w:rsid w:val="00F94418"/>
    <w:rsid w:val="00F95526"/>
    <w:rsid w:val="00F957DD"/>
    <w:rsid w:val="00F95E66"/>
    <w:rsid w:val="00F96623"/>
    <w:rsid w:val="00F96BB2"/>
    <w:rsid w:val="00FA022A"/>
    <w:rsid w:val="00FA0468"/>
    <w:rsid w:val="00FA0FC5"/>
    <w:rsid w:val="00FA19A6"/>
    <w:rsid w:val="00FA1F7E"/>
    <w:rsid w:val="00FA2187"/>
    <w:rsid w:val="00FA3FB7"/>
    <w:rsid w:val="00FA4052"/>
    <w:rsid w:val="00FA43C9"/>
    <w:rsid w:val="00FA5329"/>
    <w:rsid w:val="00FA5B6F"/>
    <w:rsid w:val="00FA5DE7"/>
    <w:rsid w:val="00FA5E63"/>
    <w:rsid w:val="00FA5F8E"/>
    <w:rsid w:val="00FA60CB"/>
    <w:rsid w:val="00FA65A4"/>
    <w:rsid w:val="00FA66A9"/>
    <w:rsid w:val="00FA6FC9"/>
    <w:rsid w:val="00FA7E61"/>
    <w:rsid w:val="00FA7E82"/>
    <w:rsid w:val="00FA7F3A"/>
    <w:rsid w:val="00FB0910"/>
    <w:rsid w:val="00FB1D0F"/>
    <w:rsid w:val="00FB3147"/>
    <w:rsid w:val="00FB3381"/>
    <w:rsid w:val="00FB366B"/>
    <w:rsid w:val="00FB3B08"/>
    <w:rsid w:val="00FB43EA"/>
    <w:rsid w:val="00FB477B"/>
    <w:rsid w:val="00FB5045"/>
    <w:rsid w:val="00FB5548"/>
    <w:rsid w:val="00FB612D"/>
    <w:rsid w:val="00FB68B1"/>
    <w:rsid w:val="00FB79EF"/>
    <w:rsid w:val="00FB7BF1"/>
    <w:rsid w:val="00FC047E"/>
    <w:rsid w:val="00FC09A0"/>
    <w:rsid w:val="00FC0A7A"/>
    <w:rsid w:val="00FC1FD2"/>
    <w:rsid w:val="00FC261D"/>
    <w:rsid w:val="00FC2C94"/>
    <w:rsid w:val="00FC2D05"/>
    <w:rsid w:val="00FC2E74"/>
    <w:rsid w:val="00FC464F"/>
    <w:rsid w:val="00FC53E4"/>
    <w:rsid w:val="00FC5D65"/>
    <w:rsid w:val="00FC5DD7"/>
    <w:rsid w:val="00FC5E16"/>
    <w:rsid w:val="00FC631D"/>
    <w:rsid w:val="00FC7815"/>
    <w:rsid w:val="00FC7DC2"/>
    <w:rsid w:val="00FD02D7"/>
    <w:rsid w:val="00FD1328"/>
    <w:rsid w:val="00FD174F"/>
    <w:rsid w:val="00FD1A07"/>
    <w:rsid w:val="00FD1ED2"/>
    <w:rsid w:val="00FD1F73"/>
    <w:rsid w:val="00FD3B0E"/>
    <w:rsid w:val="00FD4DD9"/>
    <w:rsid w:val="00FD5A97"/>
    <w:rsid w:val="00FD5C59"/>
    <w:rsid w:val="00FD5EC4"/>
    <w:rsid w:val="00FD6299"/>
    <w:rsid w:val="00FE1447"/>
    <w:rsid w:val="00FE2A04"/>
    <w:rsid w:val="00FE2B94"/>
    <w:rsid w:val="00FE2DA8"/>
    <w:rsid w:val="00FE2FCE"/>
    <w:rsid w:val="00FE3AAF"/>
    <w:rsid w:val="00FE4026"/>
    <w:rsid w:val="00FE4D1E"/>
    <w:rsid w:val="00FE6D6F"/>
    <w:rsid w:val="00FE73D2"/>
    <w:rsid w:val="00FE7478"/>
    <w:rsid w:val="00FE7DC2"/>
    <w:rsid w:val="00FE7F0B"/>
    <w:rsid w:val="00FF1D4C"/>
    <w:rsid w:val="00FF1EAA"/>
    <w:rsid w:val="00FF21A6"/>
    <w:rsid w:val="00FF2D31"/>
    <w:rsid w:val="00FF2F01"/>
    <w:rsid w:val="00FF3B2D"/>
    <w:rsid w:val="00FF3ECF"/>
    <w:rsid w:val="00FF434A"/>
    <w:rsid w:val="00FF6825"/>
    <w:rsid w:val="00FF6964"/>
    <w:rsid w:val="00FF72D8"/>
    <w:rsid w:val="00FF75A2"/>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26B72"/>
  <w15:docId w15:val="{A6099785-CC46-4F24-9B24-AF2D58F0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B9"/>
    <w:rPr>
      <w:sz w:val="24"/>
      <w:szCs w:val="24"/>
      <w:lang w:val="es-MX"/>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Listavistosa-nfasis11">
    <w:name w:val="Lista vistosa - Énfasis 1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semiHidden/>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rsid w:val="00B86E55"/>
    <w:rPr>
      <w:sz w:val="16"/>
      <w:szCs w:val="16"/>
    </w:rPr>
  </w:style>
  <w:style w:type="paragraph" w:styleId="Textocomentario">
    <w:name w:val="annotation text"/>
    <w:basedOn w:val="Normal"/>
    <w:link w:val="TextocomentarioCar"/>
    <w:rsid w:val="00B86E55"/>
    <w:rPr>
      <w:sz w:val="20"/>
      <w:szCs w:val="20"/>
    </w:rPr>
  </w:style>
  <w:style w:type="character" w:customStyle="1" w:styleId="TextocomentarioCar">
    <w:name w:val="Texto comentario Car"/>
    <w:link w:val="Textocomentario"/>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styleId="Revisin">
    <w:name w:val="Revision"/>
    <w:hidden/>
    <w:uiPriority w:val="99"/>
    <w:semiHidden/>
    <w:rsid w:val="00FF6964"/>
    <w:rPr>
      <w:sz w:val="24"/>
      <w:szCs w:val="24"/>
      <w:lang w:val="es-MX"/>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styleId="Prrafodelista">
    <w:name w:val="List Paragraph"/>
    <w:basedOn w:val="Normal"/>
    <w:link w:val="Prrafodelista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table" w:styleId="Tablaconcuadrcula">
    <w:name w:val="Table Grid"/>
    <w:basedOn w:val="Tablanormal"/>
    <w:uiPriority w:val="39"/>
    <w:rsid w:val="00B22ED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2F31"/>
    <w:pPr>
      <w:autoSpaceDE w:val="0"/>
      <w:autoSpaceDN w:val="0"/>
      <w:adjustRightInd w:val="0"/>
    </w:pPr>
    <w:rPr>
      <w:color w:val="000000"/>
      <w:sz w:val="24"/>
      <w:szCs w:val="24"/>
      <w:lang w:val="es-MX"/>
    </w:rPr>
  </w:style>
  <w:style w:type="table" w:styleId="Sombreadoclaro-nfasis1">
    <w:name w:val="Light Shading Accent 1"/>
    <w:basedOn w:val="Tablanormal"/>
    <w:uiPriority w:val="30"/>
    <w:qFormat/>
    <w:rsid w:val="005B0A9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6">
    <w:name w:val="Medium Grid 1 Accent 6"/>
    <w:basedOn w:val="Tablanormal"/>
    <w:uiPriority w:val="31"/>
    <w:qFormat/>
    <w:rsid w:val="005B0A9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nfasis6">
    <w:name w:val="Medium Grid 2 Accent 6"/>
    <w:basedOn w:val="Tablanormal"/>
    <w:uiPriority w:val="32"/>
    <w:qFormat/>
    <w:rsid w:val="005B0A9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avistosa-nfasis6">
    <w:name w:val="Colorful List Accent 6"/>
    <w:basedOn w:val="Tablanormal"/>
    <w:uiPriority w:val="41"/>
    <w:rsid w:val="005B0A9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uadrculavistosa-nfasis6">
    <w:name w:val="Colorful Grid Accent 6"/>
    <w:basedOn w:val="Tablanormal"/>
    <w:uiPriority w:val="42"/>
    <w:rsid w:val="005B0A9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edia1">
    <w:name w:val="Medium List 1"/>
    <w:basedOn w:val="Tablanormal"/>
    <w:uiPriority w:val="60"/>
    <w:rsid w:val="005B0A9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3">
    <w:name w:val="Medium List 1 Accent 3"/>
    <w:basedOn w:val="Tablanormal"/>
    <w:uiPriority w:val="60"/>
    <w:rsid w:val="005B0A9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0"/>
    <w:rsid w:val="005B0A9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0"/>
    <w:rsid w:val="005B0A9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2">
    <w:name w:val="Medium List 1 Accent 2"/>
    <w:basedOn w:val="Tablanormal"/>
    <w:uiPriority w:val="60"/>
    <w:rsid w:val="005B0A9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6">
    <w:name w:val="Medium List 1 Accent 6"/>
    <w:basedOn w:val="Tablanormal"/>
    <w:uiPriority w:val="19"/>
    <w:qFormat/>
    <w:rsid w:val="005B0A9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nfasis6">
    <w:name w:val="Medium List 2 Accent 6"/>
    <w:basedOn w:val="Tablanormal"/>
    <w:uiPriority w:val="21"/>
    <w:qFormat/>
    <w:rsid w:val="005B0A9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vistosa">
    <w:name w:val="Colorful Grid"/>
    <w:basedOn w:val="Tablanormal"/>
    <w:uiPriority w:val="29"/>
    <w:qFormat/>
    <w:rsid w:val="005B0A9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30194828">
      <w:bodyDiv w:val="1"/>
      <w:marLeft w:val="0"/>
      <w:marRight w:val="0"/>
      <w:marTop w:val="0"/>
      <w:marBottom w:val="0"/>
      <w:divBdr>
        <w:top w:val="none" w:sz="0" w:space="0" w:color="auto"/>
        <w:left w:val="none" w:sz="0" w:space="0" w:color="auto"/>
        <w:bottom w:val="none" w:sz="0" w:space="0" w:color="auto"/>
        <w:right w:val="none" w:sz="0" w:space="0" w:color="auto"/>
      </w:divBdr>
      <w:divsChild>
        <w:div w:id="1588726450">
          <w:marLeft w:val="0"/>
          <w:marRight w:val="0"/>
          <w:marTop w:val="0"/>
          <w:marBottom w:val="101"/>
          <w:divBdr>
            <w:top w:val="none" w:sz="0" w:space="0" w:color="auto"/>
            <w:left w:val="none" w:sz="0" w:space="0" w:color="auto"/>
            <w:bottom w:val="none" w:sz="0" w:space="0" w:color="auto"/>
            <w:right w:val="none" w:sz="0" w:space="0" w:color="auto"/>
          </w:divBdr>
        </w:div>
        <w:div w:id="1646858331">
          <w:marLeft w:val="288"/>
          <w:marRight w:val="0"/>
          <w:marTop w:val="0"/>
          <w:marBottom w:val="101"/>
          <w:divBdr>
            <w:top w:val="none" w:sz="0" w:space="0" w:color="auto"/>
            <w:left w:val="none" w:sz="0" w:space="0" w:color="auto"/>
            <w:bottom w:val="none" w:sz="0" w:space="0" w:color="auto"/>
            <w:right w:val="none" w:sz="0" w:space="0" w:color="auto"/>
          </w:divBdr>
        </w:div>
      </w:divsChild>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E14D-166E-484F-8505-696814C0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1640</Words>
  <Characters>9025</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III</vt:lpstr>
      <vt:lpstr>III</vt:lpstr>
    </vt:vector>
  </TitlesOfParts>
  <Company>CFT</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Juan Jose Crispin Borbolla</dc:creator>
  <cp:keywords/>
  <dc:description/>
  <cp:lastModifiedBy>Alma Teresa Perez Belmont</cp:lastModifiedBy>
  <cp:revision>5</cp:revision>
  <cp:lastPrinted>2015-04-28T00:18:00Z</cp:lastPrinted>
  <dcterms:created xsi:type="dcterms:W3CDTF">2017-03-31T17:24:00Z</dcterms:created>
  <dcterms:modified xsi:type="dcterms:W3CDTF">2017-03-31T18:13:00Z</dcterms:modified>
</cp:coreProperties>
</file>