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C8" w:rsidRPr="00003666" w:rsidRDefault="00336668" w:rsidP="00336668">
      <w:pPr>
        <w:shd w:val="clear" w:color="auto" w:fill="FFFFFF"/>
        <w:jc w:val="right"/>
        <w:rPr>
          <w:rFonts w:asciiTheme="majorHAnsi" w:hAnsiTheme="majorHAnsi" w:cs="Arial"/>
          <w:b/>
          <w:color w:val="45818E"/>
        </w:rPr>
      </w:pPr>
      <w:r w:rsidRPr="00003666">
        <w:rPr>
          <w:rFonts w:asciiTheme="majorHAnsi" w:hAnsiTheme="majorHAnsi" w:cs="Arial"/>
          <w:b/>
          <w:color w:val="222222"/>
        </w:rPr>
        <w:t xml:space="preserve">México, D.F., a </w:t>
      </w:r>
      <w:r w:rsidR="00003666" w:rsidRPr="00003666">
        <w:rPr>
          <w:rFonts w:asciiTheme="majorHAnsi" w:hAnsiTheme="majorHAnsi" w:cs="Arial"/>
          <w:b/>
          <w:color w:val="222222"/>
        </w:rPr>
        <w:t>1</w:t>
      </w:r>
      <w:r w:rsidR="0022548A">
        <w:rPr>
          <w:rFonts w:asciiTheme="majorHAnsi" w:hAnsiTheme="majorHAnsi" w:cs="Arial"/>
          <w:b/>
          <w:color w:val="222222"/>
        </w:rPr>
        <w:t>7</w:t>
      </w:r>
      <w:r w:rsidRPr="00003666">
        <w:rPr>
          <w:rFonts w:asciiTheme="majorHAnsi" w:hAnsiTheme="majorHAnsi" w:cs="Arial"/>
          <w:b/>
          <w:color w:val="222222"/>
        </w:rPr>
        <w:t xml:space="preserve"> de diciembre de 2015</w:t>
      </w:r>
    </w:p>
    <w:p w:rsidR="000A52C8" w:rsidRPr="00003666" w:rsidRDefault="000A52C8" w:rsidP="000B31F1">
      <w:pPr>
        <w:spacing w:before="240" w:after="0" w:line="240" w:lineRule="auto"/>
        <w:rPr>
          <w:rFonts w:asciiTheme="majorHAnsi" w:hAnsiTheme="majorHAnsi" w:cs="Arial"/>
          <w:b/>
        </w:rPr>
      </w:pPr>
      <w:r w:rsidRPr="00003666">
        <w:rPr>
          <w:rFonts w:asciiTheme="majorHAnsi" w:hAnsiTheme="majorHAnsi" w:cs="Arial"/>
          <w:b/>
        </w:rPr>
        <w:t xml:space="preserve">Mtro. Andrés </w:t>
      </w:r>
      <w:r w:rsidR="006C3FB7" w:rsidRPr="00003666">
        <w:rPr>
          <w:rFonts w:asciiTheme="majorHAnsi" w:hAnsiTheme="majorHAnsi" w:cs="Arial"/>
          <w:b/>
        </w:rPr>
        <w:t xml:space="preserve">Imre </w:t>
      </w:r>
      <w:r w:rsidRPr="00003666">
        <w:rPr>
          <w:rFonts w:asciiTheme="majorHAnsi" w:hAnsiTheme="majorHAnsi" w:cs="Arial"/>
          <w:b/>
        </w:rPr>
        <w:t>Chao</w:t>
      </w:r>
      <w:r w:rsidR="006C3FB7" w:rsidRPr="00003666">
        <w:rPr>
          <w:rFonts w:asciiTheme="majorHAnsi" w:hAnsiTheme="majorHAnsi" w:cs="Arial"/>
          <w:b/>
        </w:rPr>
        <w:t xml:space="preserve"> Ebergenyi</w:t>
      </w:r>
    </w:p>
    <w:p w:rsidR="000A52C8" w:rsidRPr="00003666" w:rsidRDefault="000A52C8" w:rsidP="000A52C8">
      <w:pPr>
        <w:spacing w:after="0" w:line="240" w:lineRule="auto"/>
        <w:rPr>
          <w:rFonts w:asciiTheme="majorHAnsi" w:hAnsiTheme="majorHAnsi" w:cs="Arial"/>
          <w:b/>
        </w:rPr>
      </w:pPr>
      <w:r w:rsidRPr="00003666">
        <w:rPr>
          <w:rFonts w:asciiTheme="majorHAnsi" w:hAnsiTheme="majorHAnsi" w:cs="Arial"/>
          <w:b/>
        </w:rPr>
        <w:t>Su</w:t>
      </w:r>
      <w:r w:rsidR="006C3FB7" w:rsidRPr="00003666">
        <w:rPr>
          <w:rFonts w:asciiTheme="majorHAnsi" w:hAnsiTheme="majorHAnsi" w:cs="Arial"/>
          <w:b/>
        </w:rPr>
        <w:t>bsecretario de Normatividad de Medios</w:t>
      </w:r>
    </w:p>
    <w:p w:rsidR="000A52C8" w:rsidRPr="00003666" w:rsidRDefault="000A52C8" w:rsidP="000A52C8">
      <w:pPr>
        <w:spacing w:after="0" w:line="240" w:lineRule="auto"/>
        <w:rPr>
          <w:rFonts w:asciiTheme="majorHAnsi" w:hAnsiTheme="majorHAnsi" w:cs="Arial"/>
          <w:b/>
        </w:rPr>
      </w:pPr>
      <w:r w:rsidRPr="00003666">
        <w:rPr>
          <w:rFonts w:asciiTheme="majorHAnsi" w:hAnsiTheme="majorHAnsi" w:cs="Arial"/>
          <w:b/>
        </w:rPr>
        <w:t>Secretaría de Gobernación</w:t>
      </w:r>
    </w:p>
    <w:p w:rsidR="000A52C8" w:rsidRPr="00003666" w:rsidRDefault="000A52C8" w:rsidP="000A52C8">
      <w:pPr>
        <w:spacing w:after="0" w:line="240" w:lineRule="auto"/>
        <w:rPr>
          <w:rFonts w:asciiTheme="majorHAnsi" w:hAnsiTheme="majorHAnsi" w:cs="Arial"/>
          <w:b/>
        </w:rPr>
      </w:pPr>
      <w:r w:rsidRPr="00003666">
        <w:rPr>
          <w:rFonts w:asciiTheme="majorHAnsi" w:hAnsiTheme="majorHAnsi" w:cs="Arial"/>
          <w:b/>
        </w:rPr>
        <w:t>P</w:t>
      </w:r>
      <w:r w:rsidR="00003666">
        <w:rPr>
          <w:rFonts w:asciiTheme="majorHAnsi" w:hAnsiTheme="majorHAnsi" w:cs="Arial"/>
          <w:b/>
        </w:rPr>
        <w:t>re</w:t>
      </w:r>
      <w:r w:rsidRPr="00003666">
        <w:rPr>
          <w:rFonts w:asciiTheme="majorHAnsi" w:hAnsiTheme="majorHAnsi" w:cs="Arial"/>
          <w:b/>
        </w:rPr>
        <w:t>s</w:t>
      </w:r>
      <w:r w:rsidR="00003666">
        <w:rPr>
          <w:rFonts w:asciiTheme="majorHAnsi" w:hAnsiTheme="majorHAnsi" w:cs="Arial"/>
          <w:b/>
        </w:rPr>
        <w:t>e</w:t>
      </w:r>
      <w:r w:rsidRPr="00003666">
        <w:rPr>
          <w:rFonts w:asciiTheme="majorHAnsi" w:hAnsiTheme="majorHAnsi" w:cs="Arial"/>
          <w:b/>
        </w:rPr>
        <w:t>n</w:t>
      </w:r>
      <w:r w:rsidR="00003666">
        <w:rPr>
          <w:rFonts w:asciiTheme="majorHAnsi" w:hAnsiTheme="majorHAnsi" w:cs="Arial"/>
          <w:b/>
        </w:rPr>
        <w:t>te</w:t>
      </w:r>
      <w:r w:rsidRPr="00003666">
        <w:rPr>
          <w:rFonts w:asciiTheme="majorHAnsi" w:hAnsiTheme="majorHAnsi" w:cs="Arial"/>
          <w:b/>
        </w:rPr>
        <w:t>.</w:t>
      </w:r>
    </w:p>
    <w:p w:rsidR="000A52C8" w:rsidRPr="00003666" w:rsidRDefault="009A3A50" w:rsidP="000B31F1">
      <w:pPr>
        <w:spacing w:before="240" w:after="0" w:line="240" w:lineRule="auto"/>
        <w:jc w:val="both"/>
        <w:rPr>
          <w:rFonts w:asciiTheme="majorHAnsi" w:hAnsiTheme="majorHAnsi" w:cs="Arial"/>
        </w:rPr>
      </w:pPr>
      <w:r w:rsidRPr="00003666">
        <w:rPr>
          <w:rFonts w:asciiTheme="majorHAnsi" w:hAnsiTheme="majorHAnsi" w:cs="Arial"/>
        </w:rPr>
        <w:t xml:space="preserve">El Consejo Consultivo del Instituto Federal de Telecomunicaciones </w:t>
      </w:r>
      <w:r w:rsidR="00955F1D" w:rsidRPr="00003666">
        <w:rPr>
          <w:rFonts w:asciiTheme="majorHAnsi" w:hAnsiTheme="majorHAnsi" w:cs="Arial"/>
        </w:rPr>
        <w:t xml:space="preserve">(IFT) </w:t>
      </w:r>
      <w:r w:rsidR="000A52C8" w:rsidRPr="00003666">
        <w:rPr>
          <w:rFonts w:asciiTheme="majorHAnsi" w:hAnsiTheme="majorHAnsi" w:cs="Arial"/>
        </w:rPr>
        <w:t xml:space="preserve">tiene preocupación por el contenido, alcance y consecuencias </w:t>
      </w:r>
      <w:r w:rsidR="008B3C02" w:rsidRPr="00003666">
        <w:rPr>
          <w:rFonts w:asciiTheme="majorHAnsi" w:hAnsiTheme="majorHAnsi" w:cs="Arial"/>
        </w:rPr>
        <w:t xml:space="preserve">en las audiencias de niñas, niños y adolescentes </w:t>
      </w:r>
      <w:r w:rsidR="000A52C8" w:rsidRPr="00003666">
        <w:rPr>
          <w:rFonts w:asciiTheme="majorHAnsi" w:hAnsiTheme="majorHAnsi" w:cs="Arial"/>
        </w:rPr>
        <w:t>de los Lineamientos</w:t>
      </w:r>
      <w:r w:rsidR="008B3C02" w:rsidRPr="00003666">
        <w:rPr>
          <w:rFonts w:asciiTheme="majorHAnsi" w:hAnsiTheme="majorHAnsi" w:cs="Arial"/>
        </w:rPr>
        <w:t xml:space="preserve"> </w:t>
      </w:r>
      <w:r w:rsidR="006C3FB7" w:rsidRPr="00003666">
        <w:rPr>
          <w:rFonts w:asciiTheme="majorHAnsi" w:hAnsiTheme="majorHAnsi" w:cs="Arial"/>
        </w:rPr>
        <w:t>de clasificación de contenidos audiovisuales de las transmisiones radiodifundidas y del servicio de televisión y audio restringido,</w:t>
      </w:r>
      <w:r w:rsidR="008B3C02" w:rsidRPr="00003666">
        <w:rPr>
          <w:rFonts w:asciiTheme="majorHAnsi" w:hAnsiTheme="majorHAnsi" w:cs="Arial"/>
        </w:rPr>
        <w:t xml:space="preserve"> publicados por la Subsecretaría a su cargo</w:t>
      </w:r>
      <w:r w:rsidR="006C3FB7" w:rsidRPr="00003666">
        <w:rPr>
          <w:rFonts w:asciiTheme="majorHAnsi" w:hAnsiTheme="majorHAnsi" w:cs="Arial"/>
        </w:rPr>
        <w:t xml:space="preserve"> el 4 de noviembre de 2015</w:t>
      </w:r>
      <w:r w:rsidR="008B3C02" w:rsidRPr="00003666">
        <w:rPr>
          <w:rFonts w:asciiTheme="majorHAnsi" w:hAnsiTheme="majorHAnsi" w:cs="Arial"/>
        </w:rPr>
        <w:t>.</w:t>
      </w:r>
    </w:p>
    <w:p w:rsidR="00676A52" w:rsidRPr="00003666" w:rsidRDefault="008B3C02" w:rsidP="000B31F1">
      <w:pPr>
        <w:spacing w:before="240" w:after="0" w:line="240" w:lineRule="auto"/>
        <w:jc w:val="both"/>
        <w:rPr>
          <w:rFonts w:asciiTheme="majorHAnsi" w:hAnsiTheme="majorHAnsi" w:cs="Arial"/>
        </w:rPr>
      </w:pPr>
      <w:r w:rsidRPr="00003666">
        <w:rPr>
          <w:rFonts w:asciiTheme="majorHAnsi" w:hAnsiTheme="majorHAnsi" w:cs="Arial"/>
        </w:rPr>
        <w:t>Este Consejo Consulti</w:t>
      </w:r>
      <w:r w:rsidR="00A05E61" w:rsidRPr="00003666">
        <w:rPr>
          <w:rFonts w:asciiTheme="majorHAnsi" w:hAnsiTheme="majorHAnsi" w:cs="Arial"/>
        </w:rPr>
        <w:t>vo emitió diversas recomendaciones</w:t>
      </w:r>
      <w:r w:rsidRPr="00003666">
        <w:rPr>
          <w:rFonts w:asciiTheme="majorHAnsi" w:hAnsiTheme="majorHAnsi" w:cs="Arial"/>
        </w:rPr>
        <w:t xml:space="preserve"> al IFT en materia</w:t>
      </w:r>
      <w:r w:rsidR="00C4170D" w:rsidRPr="00003666">
        <w:rPr>
          <w:rFonts w:asciiTheme="majorHAnsi" w:hAnsiTheme="majorHAnsi" w:cs="Arial"/>
        </w:rPr>
        <w:t xml:space="preserve"> de audiencias infantiles el 23</w:t>
      </w:r>
      <w:r w:rsidRPr="00003666">
        <w:rPr>
          <w:rFonts w:asciiTheme="majorHAnsi" w:hAnsiTheme="majorHAnsi" w:cs="Arial"/>
        </w:rPr>
        <w:t xml:space="preserve"> de abril de 2015</w:t>
      </w:r>
      <w:r w:rsidR="00C4170D" w:rsidRPr="00003666">
        <w:rPr>
          <w:rFonts w:asciiTheme="majorHAnsi" w:hAnsiTheme="majorHAnsi" w:cs="Arial"/>
        </w:rPr>
        <w:t>, mismas que por considerar de su interés adjuntamos tanto en</w:t>
      </w:r>
      <w:r w:rsidRPr="00003666">
        <w:rPr>
          <w:rFonts w:asciiTheme="majorHAnsi" w:hAnsiTheme="majorHAnsi" w:cs="Arial"/>
        </w:rPr>
        <w:t xml:space="preserve"> su texto íntegro como el resumen ejecutivo</w:t>
      </w:r>
      <w:r w:rsidRPr="001736E4">
        <w:rPr>
          <w:rFonts w:asciiTheme="majorHAnsi" w:hAnsiTheme="majorHAnsi" w:cs="Arial"/>
        </w:rPr>
        <w:t xml:space="preserve">. </w:t>
      </w:r>
      <w:r w:rsidR="00676A52" w:rsidRPr="001736E4">
        <w:rPr>
          <w:rFonts w:asciiTheme="majorHAnsi" w:hAnsiTheme="majorHAnsi" w:cs="Arial"/>
        </w:rPr>
        <w:t xml:space="preserve">Debe destacarse que la recomendación 3 refiere a que de los criterios de clasificación deben responder a las mejores prácticas internacionales y actuales; y para televisión abierta contemplar como horarios </w:t>
      </w:r>
      <w:r w:rsidR="00676A52" w:rsidRPr="001736E4">
        <w:rPr>
          <w:rFonts w:asciiTheme="majorHAnsi" w:hAnsiTheme="majorHAnsi" w:cs="Arial"/>
          <w:iCs/>
        </w:rPr>
        <w:t>de audiencia infantil de lunes a viernes de 14:30 a 19:30 horas, sábados y domingos de 7:00 a 19:30 horas, o antes de las 20:00 horas</w:t>
      </w:r>
      <w:r w:rsidR="00676A52" w:rsidRPr="001736E4">
        <w:rPr>
          <w:rFonts w:asciiTheme="majorHAnsi" w:hAnsiTheme="majorHAnsi" w:cs="Arial"/>
        </w:rPr>
        <w:t>.</w:t>
      </w:r>
    </w:p>
    <w:p w:rsidR="008B3C02" w:rsidRPr="00003666" w:rsidRDefault="008B3C02" w:rsidP="000B31F1">
      <w:pPr>
        <w:spacing w:before="240" w:after="0" w:line="240" w:lineRule="auto"/>
        <w:jc w:val="both"/>
        <w:rPr>
          <w:rFonts w:asciiTheme="majorHAnsi" w:hAnsiTheme="majorHAnsi" w:cs="Arial"/>
        </w:rPr>
      </w:pPr>
      <w:r w:rsidRPr="00003666">
        <w:rPr>
          <w:rFonts w:asciiTheme="majorHAnsi" w:hAnsiTheme="majorHAnsi" w:cs="Arial"/>
        </w:rPr>
        <w:t xml:space="preserve">Asimismo, </w:t>
      </w:r>
      <w:r w:rsidR="00C4170D" w:rsidRPr="00003666">
        <w:rPr>
          <w:rFonts w:asciiTheme="majorHAnsi" w:hAnsiTheme="majorHAnsi" w:cs="Arial"/>
        </w:rPr>
        <w:t xml:space="preserve">agradeceremos profundamente </w:t>
      </w:r>
      <w:r w:rsidR="004914AE" w:rsidRPr="00003666">
        <w:rPr>
          <w:rFonts w:asciiTheme="majorHAnsi" w:hAnsiTheme="majorHAnsi" w:cs="Arial"/>
        </w:rPr>
        <w:t xml:space="preserve">se sirva compartir </w:t>
      </w:r>
      <w:r w:rsidRPr="00003666">
        <w:rPr>
          <w:rFonts w:asciiTheme="majorHAnsi" w:hAnsiTheme="majorHAnsi" w:cs="Arial"/>
        </w:rPr>
        <w:t>con este Consejo l</w:t>
      </w:r>
      <w:r w:rsidR="004914AE" w:rsidRPr="00003666">
        <w:rPr>
          <w:rFonts w:asciiTheme="majorHAnsi" w:hAnsiTheme="majorHAnsi" w:cs="Arial"/>
        </w:rPr>
        <w:t>a experencia comparada que haya</w:t>
      </w:r>
      <w:r w:rsidRPr="00003666">
        <w:rPr>
          <w:rFonts w:asciiTheme="majorHAnsi" w:hAnsiTheme="majorHAnsi" w:cs="Arial"/>
        </w:rPr>
        <w:t xml:space="preserve"> tomado como referencia para expedir los Lineamientos en especial </w:t>
      </w:r>
      <w:r w:rsidR="004914AE" w:rsidRPr="00003666">
        <w:rPr>
          <w:rFonts w:asciiTheme="majorHAnsi" w:hAnsiTheme="majorHAnsi" w:cs="Arial"/>
        </w:rPr>
        <w:t>en cuanto a las franjas de horarios</w:t>
      </w:r>
      <w:r w:rsidRPr="00003666">
        <w:rPr>
          <w:rFonts w:asciiTheme="majorHAnsi" w:hAnsiTheme="majorHAnsi" w:cs="Arial"/>
        </w:rPr>
        <w:t xml:space="preserve">. </w:t>
      </w:r>
    </w:p>
    <w:p w:rsidR="008B3C02" w:rsidRPr="00003666" w:rsidRDefault="008B3C02" w:rsidP="000B31F1">
      <w:pPr>
        <w:spacing w:before="240" w:after="0" w:line="240" w:lineRule="auto"/>
        <w:jc w:val="both"/>
        <w:rPr>
          <w:rFonts w:asciiTheme="majorHAnsi" w:hAnsiTheme="majorHAnsi" w:cs="Arial"/>
        </w:rPr>
      </w:pPr>
      <w:r w:rsidRPr="00003666">
        <w:rPr>
          <w:rFonts w:asciiTheme="majorHAnsi" w:hAnsiTheme="majorHAnsi" w:cs="Arial"/>
        </w:rPr>
        <w:t xml:space="preserve">Finalmente, este Consejo </w:t>
      </w:r>
      <w:r w:rsidR="006C3FB7" w:rsidRPr="00003666">
        <w:rPr>
          <w:rFonts w:asciiTheme="majorHAnsi" w:hAnsiTheme="majorHAnsi" w:cs="Arial"/>
        </w:rPr>
        <w:t xml:space="preserve">está en disposición de compartir la experiencia y las </w:t>
      </w:r>
      <w:r w:rsidR="00C4170D" w:rsidRPr="00003666">
        <w:rPr>
          <w:rFonts w:asciiTheme="majorHAnsi" w:hAnsiTheme="majorHAnsi" w:cs="Arial"/>
        </w:rPr>
        <w:t>investigaciones reali</w:t>
      </w:r>
      <w:r w:rsidR="004914AE" w:rsidRPr="00003666">
        <w:rPr>
          <w:rFonts w:asciiTheme="majorHAnsi" w:hAnsiTheme="majorHAnsi" w:cs="Arial"/>
        </w:rPr>
        <w:t>zadas en relación a protección de</w:t>
      </w:r>
      <w:r w:rsidR="00C4170D" w:rsidRPr="00003666">
        <w:rPr>
          <w:rFonts w:asciiTheme="majorHAnsi" w:hAnsiTheme="majorHAnsi" w:cs="Arial"/>
        </w:rPr>
        <w:t xml:space="preserve"> audi</w:t>
      </w:r>
      <w:r w:rsidR="004914AE" w:rsidRPr="00003666">
        <w:rPr>
          <w:rFonts w:asciiTheme="majorHAnsi" w:hAnsiTheme="majorHAnsi" w:cs="Arial"/>
        </w:rPr>
        <w:t>encias infantiles, incluyendo las relativa</w:t>
      </w:r>
      <w:r w:rsidR="00C4170D" w:rsidRPr="00003666">
        <w:rPr>
          <w:rFonts w:asciiTheme="majorHAnsi" w:hAnsiTheme="majorHAnsi" w:cs="Arial"/>
        </w:rPr>
        <w:t>s a criterios de clasificación y franjas de horarios</w:t>
      </w:r>
      <w:r w:rsidR="006C3FB7" w:rsidRPr="00003666">
        <w:rPr>
          <w:rFonts w:asciiTheme="majorHAnsi" w:hAnsiTheme="majorHAnsi" w:cs="Arial"/>
        </w:rPr>
        <w:t>.</w:t>
      </w:r>
    </w:p>
    <w:p w:rsidR="007D1AF4" w:rsidRPr="007D1AF4" w:rsidRDefault="007D1AF4" w:rsidP="000B31F1">
      <w:pPr>
        <w:spacing w:after="0" w:line="259" w:lineRule="auto"/>
        <w:jc w:val="center"/>
        <w:rPr>
          <w:rFonts w:ascii="Calibri" w:eastAsia="Calibri" w:hAnsi="Calibri" w:cs="Arial"/>
          <w:b/>
          <w:sz w:val="24"/>
          <w:szCs w:val="24"/>
          <w:lang w:val="es-ES_tradnl"/>
        </w:rPr>
      </w:pPr>
      <w:r w:rsidRPr="007D1AF4">
        <w:rPr>
          <w:rFonts w:ascii="Calibri" w:eastAsia="Calibri" w:hAnsi="Calibri" w:cs="Arial"/>
          <w:b/>
          <w:sz w:val="24"/>
          <w:szCs w:val="24"/>
          <w:lang w:val="es-ES_tradnl"/>
        </w:rPr>
        <w:t xml:space="preserve">Dr. Ernesto M. Flores-Roux </w:t>
      </w:r>
    </w:p>
    <w:p w:rsidR="007D1AF4" w:rsidRDefault="007D1AF4" w:rsidP="000B31F1">
      <w:pPr>
        <w:spacing w:after="0" w:line="259" w:lineRule="auto"/>
        <w:jc w:val="center"/>
        <w:rPr>
          <w:rFonts w:ascii="Calibri" w:eastAsia="Calibri" w:hAnsi="Calibri" w:cs="Arial"/>
          <w:b/>
          <w:sz w:val="24"/>
          <w:szCs w:val="24"/>
          <w:lang w:val="es-ES_tradnl"/>
        </w:rPr>
      </w:pPr>
      <w:r w:rsidRPr="007D1AF4">
        <w:rPr>
          <w:rFonts w:ascii="Calibri" w:eastAsia="Calibri" w:hAnsi="Calibri" w:cs="Arial"/>
          <w:b/>
          <w:sz w:val="24"/>
          <w:szCs w:val="24"/>
          <w:lang w:val="es-ES_tradnl"/>
        </w:rPr>
        <w:t>Presidente del Consejo Consultivo</w:t>
      </w:r>
    </w:p>
    <w:p w:rsidR="008B3C02" w:rsidRPr="007F40E5" w:rsidRDefault="007F40E5" w:rsidP="000B31F1">
      <w:pPr>
        <w:spacing w:before="240"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7F40E5">
        <w:rPr>
          <w:rFonts w:ascii="Calibri" w:eastAsia="MS Mincho" w:hAnsi="Calibri" w:cs="Arial"/>
          <w:sz w:val="16"/>
          <w:szCs w:val="16"/>
          <w:lang w:val="es-ES_tradnl" w:eastAsia="es-ES"/>
        </w:rPr>
        <w:t>El presente escrito fue aprobado por mayoría de votos de los siguientes integrantes del Consejo Consultivo del Instituto Federal de Telecomunicaciones: Clara Luz Álvarez González de Castilla, Irma Ávila Pietrasanta, Carlos Arturo Bello Hernández, Aleida Calleja Gutiérrez, Ernesto M. Flores-Roux, Gerardo Francisco González Abarca, Santiago Gutiérrez Fernández, Erick Huerta Velázquez, Salma Leticia Jalife Villalón, Elisa V. Mariscal Medina, Luis Miguel Martínez Cervantes y Carlos Alejandro Merchán Escalante.</w:t>
      </w:r>
      <w:r w:rsidR="000B31F1">
        <w:rPr>
          <w:rFonts w:ascii="Calibri" w:eastAsia="MS Mincho" w:hAnsi="Calibri" w:cs="Arial"/>
          <w:sz w:val="16"/>
          <w:szCs w:val="16"/>
          <w:lang w:val="es-ES_tradnl" w:eastAsia="es-ES"/>
        </w:rPr>
        <w:t xml:space="preserve"> </w:t>
      </w:r>
      <w:r w:rsidRPr="007F40E5">
        <w:rPr>
          <w:rFonts w:ascii="Calibri" w:eastAsia="MS Mincho" w:hAnsi="Calibri" w:cs="Arial"/>
          <w:sz w:val="16"/>
          <w:szCs w:val="16"/>
          <w:lang w:val="es-ES_tradnl" w:eastAsia="es-ES"/>
        </w:rPr>
        <w:t>La Consejera Irene Levy Mustri, emitió su voto en contra. Lo anterior, en términos del artículo 17 último párrafo, de las Reglas de Operación del Consejo Consultivo, mediante Acuerdo CC/IFT/Votación</w:t>
      </w:r>
      <w:r w:rsidR="004F3224">
        <w:rPr>
          <w:rFonts w:ascii="Calibri" w:eastAsia="MS Mincho" w:hAnsi="Calibri" w:cs="Arial"/>
          <w:sz w:val="16"/>
          <w:szCs w:val="16"/>
          <w:lang w:val="es-ES_tradnl" w:eastAsia="es-ES"/>
        </w:rPr>
        <w:t xml:space="preserve"> </w:t>
      </w:r>
      <w:r w:rsidRPr="007F40E5">
        <w:rPr>
          <w:rFonts w:ascii="Calibri" w:eastAsia="MS Mincho" w:hAnsi="Calibri" w:cs="Arial"/>
          <w:sz w:val="16"/>
          <w:szCs w:val="16"/>
          <w:lang w:val="es-ES_tradnl" w:eastAsia="es-ES"/>
        </w:rPr>
        <w:t>Electrónica/7.</w:t>
      </w:r>
      <w:r w:rsidR="000B31F1">
        <w:rPr>
          <w:rFonts w:ascii="Calibri" w:eastAsia="MS Mincho" w:hAnsi="Calibri" w:cs="Arial"/>
          <w:sz w:val="16"/>
          <w:szCs w:val="16"/>
          <w:lang w:val="es-ES_tradnl" w:eastAsia="es-ES"/>
        </w:rPr>
        <w:t xml:space="preserve"> </w:t>
      </w:r>
      <w:r w:rsidRPr="007F40E5">
        <w:rPr>
          <w:rFonts w:ascii="Calibri" w:eastAsia="MS Mincho" w:hAnsi="Calibri" w:cs="Arial"/>
          <w:sz w:val="16"/>
          <w:szCs w:val="16"/>
          <w:lang w:val="es-ES_tradnl" w:eastAsia="es-ES"/>
        </w:rPr>
        <w:t xml:space="preserve">Las Consejeras </w:t>
      </w:r>
      <w:bookmarkStart w:id="0" w:name="_GoBack"/>
      <w:bookmarkEnd w:id="0"/>
      <w:r w:rsidRPr="007F40E5">
        <w:rPr>
          <w:rFonts w:ascii="Calibri" w:eastAsia="MS Mincho" w:hAnsi="Calibri" w:cs="Arial"/>
          <w:sz w:val="16"/>
          <w:szCs w:val="16"/>
          <w:lang w:val="es-ES_tradnl" w:eastAsia="es-ES"/>
        </w:rPr>
        <w:t>Clara Luz Álvarez González de Castilla e Irma Ávila Pietrasanta desarrollaron el proyecto de escrito.</w:t>
      </w:r>
    </w:p>
    <w:sectPr w:rsidR="008B3C02" w:rsidRPr="007F40E5" w:rsidSect="007F40E5">
      <w:headerReference w:type="default" r:id="rId7"/>
      <w:pgSz w:w="12240" w:h="15840"/>
      <w:pgMar w:top="2410" w:right="758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46" w:rsidRDefault="004D0A46" w:rsidP="00EE2A3C">
      <w:pPr>
        <w:spacing w:after="0" w:line="240" w:lineRule="auto"/>
      </w:pPr>
      <w:r>
        <w:separator/>
      </w:r>
    </w:p>
  </w:endnote>
  <w:endnote w:type="continuationSeparator" w:id="0">
    <w:p w:rsidR="004D0A46" w:rsidRDefault="004D0A46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46" w:rsidRDefault="004D0A46" w:rsidP="00EE2A3C">
      <w:pPr>
        <w:spacing w:after="0" w:line="240" w:lineRule="auto"/>
      </w:pPr>
      <w:r>
        <w:separator/>
      </w:r>
    </w:p>
  </w:footnote>
  <w:footnote w:type="continuationSeparator" w:id="0">
    <w:p w:rsidR="004D0A46" w:rsidRDefault="004D0A46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66" w:rsidRPr="00003666" w:rsidRDefault="00003666" w:rsidP="00003666">
    <w:pPr>
      <w:pStyle w:val="Encabezado"/>
    </w:pPr>
    <w:r>
      <w:rPr>
        <w:noProof/>
        <w:lang w:eastAsia="es-MX"/>
      </w:rPr>
      <w:drawing>
        <wp:inline distT="0" distB="0" distL="0" distR="0" wp14:anchorId="0C999140" wp14:editId="7A65F64D">
          <wp:extent cx="3780155" cy="956945"/>
          <wp:effectExtent l="0" t="0" r="0" b="0"/>
          <wp:docPr id="7" name="Imagen 7" descr="Hoja membretada con el logotipo del Consejo Consultivo." title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AA8"/>
    <w:multiLevelType w:val="hybridMultilevel"/>
    <w:tmpl w:val="B0982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14F"/>
    <w:multiLevelType w:val="hybridMultilevel"/>
    <w:tmpl w:val="78FAAE68"/>
    <w:lvl w:ilvl="0" w:tplc="FD2E8E7A">
      <w:start w:val="1"/>
      <w:numFmt w:val="decimal"/>
      <w:lvlText w:val="(%1)"/>
      <w:lvlJc w:val="left"/>
      <w:pPr>
        <w:ind w:left="760" w:hanging="40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C28"/>
    <w:multiLevelType w:val="hybridMultilevel"/>
    <w:tmpl w:val="96C4561A"/>
    <w:lvl w:ilvl="0" w:tplc="9F12F206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62848"/>
    <w:multiLevelType w:val="hybridMultilevel"/>
    <w:tmpl w:val="0734BF60"/>
    <w:lvl w:ilvl="0" w:tplc="C562DE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4A20"/>
    <w:multiLevelType w:val="hybridMultilevel"/>
    <w:tmpl w:val="69707C5A"/>
    <w:lvl w:ilvl="0" w:tplc="EEEC7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03666"/>
    <w:rsid w:val="00006041"/>
    <w:rsid w:val="00013A95"/>
    <w:rsid w:val="00015463"/>
    <w:rsid w:val="00022DD4"/>
    <w:rsid w:val="00031BF3"/>
    <w:rsid w:val="0003636A"/>
    <w:rsid w:val="00041D08"/>
    <w:rsid w:val="000516EC"/>
    <w:rsid w:val="0006572B"/>
    <w:rsid w:val="0009450B"/>
    <w:rsid w:val="000A52C8"/>
    <w:rsid w:val="000B31F1"/>
    <w:rsid w:val="000F4231"/>
    <w:rsid w:val="001736E4"/>
    <w:rsid w:val="001A6B12"/>
    <w:rsid w:val="001D43C0"/>
    <w:rsid w:val="001D64A7"/>
    <w:rsid w:val="001F1B07"/>
    <w:rsid w:val="00221992"/>
    <w:rsid w:val="0022548A"/>
    <w:rsid w:val="00237BAE"/>
    <w:rsid w:val="002451D7"/>
    <w:rsid w:val="0027110F"/>
    <w:rsid w:val="00271C4B"/>
    <w:rsid w:val="003003CA"/>
    <w:rsid w:val="00313FA9"/>
    <w:rsid w:val="00321348"/>
    <w:rsid w:val="00336668"/>
    <w:rsid w:val="00340B51"/>
    <w:rsid w:val="00350FC0"/>
    <w:rsid w:val="00355E51"/>
    <w:rsid w:val="0036382B"/>
    <w:rsid w:val="00367179"/>
    <w:rsid w:val="0037234D"/>
    <w:rsid w:val="003908C8"/>
    <w:rsid w:val="0039688A"/>
    <w:rsid w:val="003C3AAB"/>
    <w:rsid w:val="00470C13"/>
    <w:rsid w:val="004914AE"/>
    <w:rsid w:val="004D0A46"/>
    <w:rsid w:val="004F3224"/>
    <w:rsid w:val="00587676"/>
    <w:rsid w:val="005911A6"/>
    <w:rsid w:val="005A638A"/>
    <w:rsid w:val="005D01C4"/>
    <w:rsid w:val="005D5D29"/>
    <w:rsid w:val="005E7278"/>
    <w:rsid w:val="00604E30"/>
    <w:rsid w:val="0061715B"/>
    <w:rsid w:val="006342A9"/>
    <w:rsid w:val="00676A52"/>
    <w:rsid w:val="006C3FB7"/>
    <w:rsid w:val="006E28DA"/>
    <w:rsid w:val="006E62CB"/>
    <w:rsid w:val="00745551"/>
    <w:rsid w:val="0075074D"/>
    <w:rsid w:val="007D1AF4"/>
    <w:rsid w:val="007D7F4B"/>
    <w:rsid w:val="007E2384"/>
    <w:rsid w:val="007F40E5"/>
    <w:rsid w:val="00815901"/>
    <w:rsid w:val="008660A7"/>
    <w:rsid w:val="008B3C02"/>
    <w:rsid w:val="008B4726"/>
    <w:rsid w:val="008F2C1A"/>
    <w:rsid w:val="00943249"/>
    <w:rsid w:val="00955F1D"/>
    <w:rsid w:val="0097581F"/>
    <w:rsid w:val="009851E3"/>
    <w:rsid w:val="009A3A50"/>
    <w:rsid w:val="009B1484"/>
    <w:rsid w:val="00A05E61"/>
    <w:rsid w:val="00A230BA"/>
    <w:rsid w:val="00A73D6B"/>
    <w:rsid w:val="00AC59A5"/>
    <w:rsid w:val="00AD6B35"/>
    <w:rsid w:val="00B00B36"/>
    <w:rsid w:val="00B02F36"/>
    <w:rsid w:val="00B4547A"/>
    <w:rsid w:val="00B87D0E"/>
    <w:rsid w:val="00BB5265"/>
    <w:rsid w:val="00BC30ED"/>
    <w:rsid w:val="00BD39E8"/>
    <w:rsid w:val="00C01D67"/>
    <w:rsid w:val="00C04192"/>
    <w:rsid w:val="00C21D85"/>
    <w:rsid w:val="00C4170D"/>
    <w:rsid w:val="00C752E4"/>
    <w:rsid w:val="00C90A39"/>
    <w:rsid w:val="00C925A5"/>
    <w:rsid w:val="00CF49B1"/>
    <w:rsid w:val="00D23D2C"/>
    <w:rsid w:val="00D27B88"/>
    <w:rsid w:val="00D3581D"/>
    <w:rsid w:val="00D44A30"/>
    <w:rsid w:val="00D508A8"/>
    <w:rsid w:val="00D57B09"/>
    <w:rsid w:val="00D80E70"/>
    <w:rsid w:val="00DA3316"/>
    <w:rsid w:val="00DB6D99"/>
    <w:rsid w:val="00DC181F"/>
    <w:rsid w:val="00DC6B40"/>
    <w:rsid w:val="00E71199"/>
    <w:rsid w:val="00EB669E"/>
    <w:rsid w:val="00EE18FA"/>
    <w:rsid w:val="00EE2A3C"/>
    <w:rsid w:val="00F024D1"/>
    <w:rsid w:val="00F03E62"/>
    <w:rsid w:val="00F32EAD"/>
    <w:rsid w:val="00F42C3B"/>
    <w:rsid w:val="00FB2607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99A0815-0A49-4598-8E98-C6055DD3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7A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5D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3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66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Maria del Consuelo Gonzalez Moreno</cp:lastModifiedBy>
  <cp:revision>4</cp:revision>
  <dcterms:created xsi:type="dcterms:W3CDTF">2016-09-30T18:37:00Z</dcterms:created>
  <dcterms:modified xsi:type="dcterms:W3CDTF">2016-11-14T16:44:00Z</dcterms:modified>
</cp:coreProperties>
</file>