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67" w:rsidRPr="00533A67" w:rsidRDefault="00533A67" w:rsidP="00533A67">
      <w:pPr>
        <w:spacing w:after="0"/>
        <w:jc w:val="center"/>
        <w:rPr>
          <w:rFonts w:ascii="ITC Avant Garde" w:hAnsi="ITC Avant Garde"/>
          <w:b/>
          <w:color w:val="31849B" w:themeColor="accent5" w:themeShade="BF"/>
          <w:sz w:val="28"/>
          <w:szCs w:val="22"/>
        </w:rPr>
      </w:pPr>
      <w:r w:rsidRPr="00533A67">
        <w:rPr>
          <w:rFonts w:ascii="ITC Avant Garde" w:hAnsi="ITC Avant Garde"/>
          <w:b/>
          <w:color w:val="31849B" w:themeColor="accent5" w:themeShade="BF"/>
          <w:sz w:val="28"/>
          <w:szCs w:val="22"/>
        </w:rPr>
        <w:t>IV CONSEJO CONSULTIVO</w:t>
      </w:r>
    </w:p>
    <w:p w:rsidR="00533A67" w:rsidRPr="00533A67" w:rsidRDefault="00533A67" w:rsidP="00533A67">
      <w:pPr>
        <w:spacing w:after="0"/>
        <w:jc w:val="center"/>
        <w:rPr>
          <w:rFonts w:ascii="ITC Avant Garde" w:hAnsi="ITC Avant Garde"/>
          <w:b/>
          <w:color w:val="31849B" w:themeColor="accent5" w:themeShade="BF"/>
          <w:sz w:val="28"/>
          <w:szCs w:val="22"/>
        </w:rPr>
      </w:pPr>
      <w:r w:rsidRPr="00533A67">
        <w:rPr>
          <w:rFonts w:ascii="ITC Avant Garde" w:hAnsi="ITC Avant Garde"/>
          <w:b/>
          <w:color w:val="31849B" w:themeColor="accent5" w:themeShade="BF"/>
          <w:sz w:val="28"/>
          <w:szCs w:val="22"/>
        </w:rPr>
        <w:t>DEL INSTITUTO FEDERAL DE TELECOMUNICACIONES</w:t>
      </w:r>
    </w:p>
    <w:p w:rsidR="005A49B0" w:rsidRPr="00A82324" w:rsidRDefault="00533A67" w:rsidP="00A82324">
      <w:pPr>
        <w:spacing w:before="240"/>
        <w:jc w:val="center"/>
        <w:rPr>
          <w:rFonts w:ascii="ITC Avant Garde" w:hAnsi="ITC Avant Garde"/>
          <w:b/>
          <w:color w:val="31849B" w:themeColor="accent5" w:themeShade="BF"/>
          <w:sz w:val="22"/>
          <w:szCs w:val="22"/>
        </w:rPr>
      </w:pPr>
      <w:r w:rsidRPr="00533A67">
        <w:rPr>
          <w:rFonts w:ascii="ITC Avant Garde" w:hAnsi="ITC Avant Garde"/>
          <w:b/>
          <w:color w:val="31849B" w:themeColor="accent5" w:themeShade="BF"/>
          <w:sz w:val="22"/>
          <w:szCs w:val="22"/>
        </w:rPr>
        <w:t xml:space="preserve">PROGRAMA </w:t>
      </w:r>
      <w:r w:rsidR="008D5688">
        <w:rPr>
          <w:rFonts w:ascii="ITC Avant Garde" w:hAnsi="ITC Avant Garde"/>
          <w:b/>
          <w:color w:val="31849B" w:themeColor="accent5" w:themeShade="BF"/>
          <w:sz w:val="22"/>
          <w:szCs w:val="22"/>
        </w:rPr>
        <w:t xml:space="preserve">ANUAL </w:t>
      </w:r>
      <w:r w:rsidRPr="00533A67">
        <w:rPr>
          <w:rFonts w:ascii="ITC Avant Garde" w:hAnsi="ITC Avant Garde"/>
          <w:b/>
          <w:color w:val="31849B" w:themeColor="accent5" w:themeShade="BF"/>
          <w:sz w:val="22"/>
          <w:szCs w:val="22"/>
        </w:rPr>
        <w:t>DE TRABAJO 2018 – 2019</w:t>
      </w:r>
    </w:p>
    <w:p w:rsidR="00533A67" w:rsidRDefault="00533A67" w:rsidP="00533A67">
      <w:pPr>
        <w:spacing w:line="360" w:lineRule="auto"/>
        <w:jc w:val="both"/>
        <w:rPr>
          <w:rFonts w:ascii="ITC Avant Garde" w:hAnsi="ITC Avant Garde"/>
          <w:sz w:val="22"/>
          <w:szCs w:val="22"/>
        </w:rPr>
      </w:pPr>
      <w:r w:rsidRPr="00533A67">
        <w:rPr>
          <w:rFonts w:ascii="ITC Avant Garde" w:hAnsi="ITC Avant Garde"/>
          <w:sz w:val="22"/>
          <w:szCs w:val="22"/>
        </w:rPr>
        <w:t xml:space="preserve">El Consejo Consultivo es un órgano fundamental para las actividades del Instituto Federal de Telecomunicaciones (IFT), pues le permite aprovechar el conocimiento de un órgano integrado por quince personas expertas en al menos algún aspecto relacionado con las telecomunicaciones o la radiodifusión. Este </w:t>
      </w:r>
      <w:r w:rsidR="00B23F70">
        <w:rPr>
          <w:rFonts w:ascii="ITC Avant Garde" w:hAnsi="ITC Avant Garde"/>
          <w:sz w:val="22"/>
          <w:szCs w:val="22"/>
        </w:rPr>
        <w:t>órgano colegiado</w:t>
      </w:r>
      <w:r w:rsidRPr="00533A67">
        <w:rPr>
          <w:rFonts w:ascii="ITC Avant Garde" w:hAnsi="ITC Avant Garde"/>
          <w:sz w:val="22"/>
          <w:szCs w:val="22"/>
        </w:rPr>
        <w:t xml:space="preserve"> colabora en grupos de trabajo para generar recomendaciones, propuestas </w:t>
      </w:r>
      <w:r w:rsidR="00B23F70">
        <w:rPr>
          <w:rFonts w:ascii="ITC Avant Garde" w:hAnsi="ITC Avant Garde"/>
          <w:sz w:val="22"/>
          <w:szCs w:val="22"/>
        </w:rPr>
        <w:t>y</w:t>
      </w:r>
      <w:r w:rsidRPr="00533A67">
        <w:rPr>
          <w:rFonts w:ascii="ITC Avant Garde" w:hAnsi="ITC Avant Garde"/>
          <w:sz w:val="22"/>
          <w:szCs w:val="22"/>
        </w:rPr>
        <w:t xml:space="preserve"> opiniones útiles para el avance de México, respecto a apoyar al IFT a cumplir los objetivos plasmados en los artículos 2o., 6o. y 7o. de la Constitución Mexicana.</w:t>
      </w:r>
    </w:p>
    <w:p w:rsidR="00A82324" w:rsidRDefault="008D5688" w:rsidP="000A5DEF">
      <w:pPr>
        <w:spacing w:line="360" w:lineRule="auto"/>
        <w:jc w:val="both"/>
        <w:rPr>
          <w:rFonts w:ascii="ITC Avant Garde" w:hAnsi="ITC Avant Garde"/>
          <w:sz w:val="22"/>
          <w:szCs w:val="22"/>
        </w:rPr>
      </w:pPr>
      <w:r>
        <w:rPr>
          <w:rFonts w:ascii="ITC Avant Garde" w:hAnsi="ITC Avant Garde"/>
          <w:sz w:val="22"/>
          <w:szCs w:val="22"/>
        </w:rPr>
        <w:t>Con fecha 8</w:t>
      </w:r>
      <w:r w:rsidR="00533A67">
        <w:rPr>
          <w:rFonts w:ascii="ITC Avant Garde" w:hAnsi="ITC Avant Garde"/>
          <w:sz w:val="22"/>
          <w:szCs w:val="22"/>
        </w:rPr>
        <w:t xml:space="preserve"> de noviembre de 2018, se llevó a cabo la instalación del IV Consejo Consultivo del Instituto Federal de Telecomunicaciones</w:t>
      </w:r>
      <w:r w:rsidR="000A5DEF">
        <w:rPr>
          <w:rFonts w:ascii="ITC Avant Garde" w:hAnsi="ITC Avant Garde"/>
          <w:sz w:val="22"/>
          <w:szCs w:val="22"/>
        </w:rPr>
        <w:t>.</w:t>
      </w:r>
    </w:p>
    <w:p w:rsidR="000A5DEF" w:rsidRPr="00533A67" w:rsidRDefault="000A5DEF" w:rsidP="000A5DEF">
      <w:pPr>
        <w:spacing w:line="360" w:lineRule="auto"/>
        <w:jc w:val="both"/>
        <w:rPr>
          <w:rFonts w:ascii="ITC Avant Garde" w:hAnsi="ITC Avant Garde"/>
          <w:sz w:val="22"/>
          <w:szCs w:val="22"/>
        </w:rPr>
      </w:pPr>
      <w:r w:rsidRPr="000A5DEF">
        <w:rPr>
          <w:rFonts w:ascii="ITC Avant Garde" w:hAnsi="ITC Avant Garde"/>
          <w:sz w:val="22"/>
          <w:szCs w:val="22"/>
        </w:rPr>
        <w:t xml:space="preserve">El artículo 78 fracción I del Estatuto Orgánico del IFT establece que le corresponde al Consejo Consultivo expedir su Programa Anual de Trabajo. Después de haber sido discutido por todos los consejeros, </w:t>
      </w:r>
      <w:r w:rsidR="00B23F70">
        <w:rPr>
          <w:rFonts w:ascii="ITC Avant Garde" w:hAnsi="ITC Avant Garde"/>
          <w:sz w:val="22"/>
          <w:szCs w:val="22"/>
        </w:rPr>
        <w:t xml:space="preserve">este Programa </w:t>
      </w:r>
      <w:r w:rsidRPr="000A5DEF">
        <w:rPr>
          <w:rFonts w:ascii="ITC Avant Garde" w:hAnsi="ITC Avant Garde"/>
          <w:sz w:val="22"/>
          <w:szCs w:val="22"/>
        </w:rPr>
        <w:t xml:space="preserve">fue aprobado en su II Sesión Ordinaria </w:t>
      </w:r>
      <w:r>
        <w:rPr>
          <w:rFonts w:ascii="ITC Avant Garde" w:hAnsi="ITC Avant Garde"/>
          <w:sz w:val="22"/>
          <w:szCs w:val="22"/>
        </w:rPr>
        <w:t xml:space="preserve">de 2019 </w:t>
      </w:r>
      <w:r w:rsidRPr="000A5DEF">
        <w:rPr>
          <w:rFonts w:ascii="ITC Avant Garde" w:hAnsi="ITC Avant Garde"/>
          <w:sz w:val="22"/>
          <w:szCs w:val="22"/>
        </w:rPr>
        <w:t xml:space="preserve">celebrada el pasado </w:t>
      </w:r>
      <w:r>
        <w:rPr>
          <w:rFonts w:ascii="ITC Avant Garde" w:hAnsi="ITC Avant Garde"/>
          <w:sz w:val="22"/>
          <w:szCs w:val="22"/>
        </w:rPr>
        <w:t>28</w:t>
      </w:r>
      <w:r w:rsidRPr="000A5DEF">
        <w:rPr>
          <w:rFonts w:ascii="ITC Avant Garde" w:hAnsi="ITC Avant Garde"/>
          <w:sz w:val="22"/>
          <w:szCs w:val="22"/>
        </w:rPr>
        <w:t xml:space="preserve"> de </w:t>
      </w:r>
      <w:r>
        <w:rPr>
          <w:rFonts w:ascii="ITC Avant Garde" w:hAnsi="ITC Avant Garde"/>
          <w:sz w:val="22"/>
          <w:szCs w:val="22"/>
        </w:rPr>
        <w:t>f</w:t>
      </w:r>
      <w:r w:rsidRPr="000A5DEF">
        <w:rPr>
          <w:rFonts w:ascii="ITC Avant Garde" w:hAnsi="ITC Avant Garde"/>
          <w:sz w:val="22"/>
          <w:szCs w:val="22"/>
        </w:rPr>
        <w:t>e</w:t>
      </w:r>
      <w:r>
        <w:rPr>
          <w:rFonts w:ascii="ITC Avant Garde" w:hAnsi="ITC Avant Garde"/>
          <w:sz w:val="22"/>
          <w:szCs w:val="22"/>
        </w:rPr>
        <w:t>brero</w:t>
      </w:r>
      <w:r w:rsidRPr="000A5DEF">
        <w:rPr>
          <w:rFonts w:ascii="ITC Avant Garde" w:hAnsi="ITC Avant Garde"/>
          <w:sz w:val="22"/>
          <w:szCs w:val="22"/>
        </w:rPr>
        <w:t xml:space="preserve"> y contiene los temas que los co</w:t>
      </w:r>
      <w:r>
        <w:rPr>
          <w:rFonts w:ascii="ITC Avant Garde" w:hAnsi="ITC Avant Garde"/>
          <w:sz w:val="22"/>
          <w:szCs w:val="22"/>
        </w:rPr>
        <w:t>nsejeros analizaremos en el año</w:t>
      </w:r>
      <w:r w:rsidRPr="000A5DEF">
        <w:rPr>
          <w:rFonts w:ascii="ITC Avant Garde" w:hAnsi="ITC Avant Garde"/>
          <w:sz w:val="22"/>
          <w:szCs w:val="22"/>
        </w:rPr>
        <w:t>, con la finalidad de emitir al IFT las recomendaciones, propuestas u opiniones que estimemos adecuadas para cumplir con nuestra función consultiva.</w:t>
      </w:r>
    </w:p>
    <w:p w:rsidR="00955070" w:rsidRDefault="000A5DEF" w:rsidP="00955070">
      <w:pPr>
        <w:spacing w:after="0" w:line="360" w:lineRule="auto"/>
        <w:jc w:val="both"/>
        <w:rPr>
          <w:rFonts w:ascii="ITC Avant Garde" w:hAnsi="ITC Avant Garde"/>
          <w:sz w:val="22"/>
          <w:szCs w:val="22"/>
        </w:rPr>
      </w:pPr>
      <w:r>
        <w:rPr>
          <w:rFonts w:ascii="ITC Avant Garde" w:hAnsi="ITC Avant Garde"/>
          <w:sz w:val="22"/>
          <w:szCs w:val="22"/>
        </w:rPr>
        <w:t xml:space="preserve">A </w:t>
      </w:r>
      <w:r w:rsidR="0017001E">
        <w:rPr>
          <w:rFonts w:ascii="ITC Avant Garde" w:hAnsi="ITC Avant Garde"/>
          <w:sz w:val="22"/>
          <w:szCs w:val="22"/>
        </w:rPr>
        <w:t>continuación,</w:t>
      </w:r>
      <w:r>
        <w:rPr>
          <w:rFonts w:ascii="ITC Avant Garde" w:hAnsi="ITC Avant Garde"/>
          <w:sz w:val="22"/>
          <w:szCs w:val="22"/>
        </w:rPr>
        <w:t xml:space="preserve"> </w:t>
      </w:r>
      <w:r w:rsidRPr="000A5DEF">
        <w:rPr>
          <w:rFonts w:ascii="ITC Avant Garde" w:hAnsi="ITC Avant Garde"/>
          <w:sz w:val="22"/>
          <w:szCs w:val="22"/>
        </w:rPr>
        <w:t>se describen los temas que los consejeros deter</w:t>
      </w:r>
      <w:r>
        <w:rPr>
          <w:rFonts w:ascii="ITC Avant Garde" w:hAnsi="ITC Avant Garde"/>
          <w:sz w:val="22"/>
          <w:szCs w:val="22"/>
        </w:rPr>
        <w:t>minamos abordar durante el perio</w:t>
      </w:r>
      <w:r w:rsidRPr="000A5DEF">
        <w:rPr>
          <w:rFonts w:ascii="ITC Avant Garde" w:hAnsi="ITC Avant Garde"/>
          <w:sz w:val="22"/>
          <w:szCs w:val="22"/>
        </w:rPr>
        <w:t>do 201</w:t>
      </w:r>
      <w:r>
        <w:rPr>
          <w:rFonts w:ascii="ITC Avant Garde" w:hAnsi="ITC Avant Garde"/>
          <w:sz w:val="22"/>
          <w:szCs w:val="22"/>
        </w:rPr>
        <w:t xml:space="preserve">8 - </w:t>
      </w:r>
      <w:r w:rsidRPr="000A5DEF">
        <w:rPr>
          <w:rFonts w:ascii="ITC Avant Garde" w:hAnsi="ITC Avant Garde"/>
          <w:sz w:val="22"/>
          <w:szCs w:val="22"/>
        </w:rPr>
        <w:t>201</w:t>
      </w:r>
      <w:r>
        <w:rPr>
          <w:rFonts w:ascii="ITC Avant Garde" w:hAnsi="ITC Avant Garde"/>
          <w:sz w:val="22"/>
          <w:szCs w:val="22"/>
        </w:rPr>
        <w:t>9</w:t>
      </w:r>
      <w:r w:rsidRPr="000A5DEF">
        <w:rPr>
          <w:rFonts w:ascii="ITC Avant Garde" w:hAnsi="ITC Avant Garde"/>
          <w:sz w:val="22"/>
          <w:szCs w:val="22"/>
        </w:rPr>
        <w:t xml:space="preserve">, así como </w:t>
      </w:r>
      <w:r w:rsidR="00C4438E">
        <w:rPr>
          <w:rFonts w:ascii="ITC Avant Garde" w:hAnsi="ITC Avant Garde"/>
          <w:sz w:val="22"/>
          <w:szCs w:val="22"/>
        </w:rPr>
        <w:t>sus integrantes</w:t>
      </w:r>
      <w:r w:rsidRPr="000A5DEF">
        <w:rPr>
          <w:rFonts w:ascii="ITC Avant Garde" w:hAnsi="ITC Avant Garde"/>
          <w:sz w:val="22"/>
          <w:szCs w:val="22"/>
        </w:rPr>
        <w:t xml:space="preserve"> que desarrollarán el contenido específico:</w:t>
      </w:r>
    </w:p>
    <w:p w:rsidR="00CC7CCF" w:rsidRDefault="00CC7CCF" w:rsidP="00955070">
      <w:pPr>
        <w:spacing w:after="0" w:line="360" w:lineRule="auto"/>
        <w:jc w:val="both"/>
        <w:rPr>
          <w:rFonts w:ascii="ITC Avant Garde" w:hAnsi="ITC Avant Garde"/>
          <w:sz w:val="22"/>
          <w:szCs w:val="22"/>
        </w:rPr>
      </w:pPr>
    </w:p>
    <w:p w:rsidR="00363928" w:rsidRPr="00955070" w:rsidRDefault="00955070" w:rsidP="00CC7CCF">
      <w:pPr>
        <w:pStyle w:val="Prrafodelista"/>
        <w:numPr>
          <w:ilvl w:val="0"/>
          <w:numId w:val="18"/>
        </w:numPr>
        <w:spacing w:line="360" w:lineRule="auto"/>
        <w:jc w:val="both"/>
        <w:rPr>
          <w:rFonts w:ascii="ITC Avant Garde" w:hAnsi="ITC Avant Garde"/>
          <w:b/>
          <w:sz w:val="22"/>
          <w:szCs w:val="22"/>
          <w:u w:val="single"/>
        </w:rPr>
      </w:pPr>
      <w:r w:rsidRPr="00955070">
        <w:rPr>
          <w:rFonts w:ascii="ITC Avant Garde" w:hAnsi="ITC Avant Garde"/>
          <w:b/>
          <w:sz w:val="22"/>
          <w:szCs w:val="22"/>
          <w:u w:val="single"/>
        </w:rPr>
        <w:t>Administración del espectro</w:t>
      </w:r>
    </w:p>
    <w:p w:rsidR="00955070" w:rsidRPr="00955070" w:rsidRDefault="00363928" w:rsidP="00CC7CCF">
      <w:pPr>
        <w:spacing w:after="0" w:line="360" w:lineRule="auto"/>
        <w:jc w:val="both"/>
        <w:rPr>
          <w:rFonts w:ascii="ITC Avant Garde" w:hAnsi="ITC Avant Garde"/>
          <w:sz w:val="22"/>
          <w:szCs w:val="22"/>
        </w:rPr>
      </w:pPr>
      <w:r w:rsidRPr="00156AA0">
        <w:rPr>
          <w:rFonts w:ascii="ITC Avant Garde" w:hAnsi="ITC Avant Garde"/>
          <w:b/>
          <w:sz w:val="22"/>
          <w:szCs w:val="22"/>
        </w:rPr>
        <w:t>Tema</w:t>
      </w:r>
      <w:r>
        <w:rPr>
          <w:rFonts w:ascii="ITC Avant Garde" w:hAnsi="ITC Avant Garde"/>
          <w:b/>
          <w:sz w:val="22"/>
          <w:szCs w:val="22"/>
        </w:rPr>
        <w:t xml:space="preserve"> </w:t>
      </w:r>
      <w:r w:rsidR="00CC7CCF">
        <w:rPr>
          <w:rFonts w:ascii="ITC Avant Garde" w:hAnsi="ITC Avant Garde"/>
          <w:b/>
          <w:sz w:val="22"/>
          <w:szCs w:val="22"/>
        </w:rPr>
        <w:t xml:space="preserve">1.1 </w:t>
      </w:r>
      <w:r w:rsidR="00955070" w:rsidRPr="00955070">
        <w:rPr>
          <w:rFonts w:ascii="ITC Avant Garde" w:hAnsi="ITC Avant Garde"/>
          <w:sz w:val="22"/>
          <w:szCs w:val="22"/>
        </w:rPr>
        <w:t>Reordenamiento del espectro</w:t>
      </w:r>
    </w:p>
    <w:p w:rsidR="00955070" w:rsidRDefault="00363928" w:rsidP="00955070">
      <w:pPr>
        <w:spacing w:after="0" w:line="360" w:lineRule="auto"/>
        <w:jc w:val="both"/>
        <w:rPr>
          <w:rFonts w:ascii="ITC Avant Garde" w:hAnsi="ITC Avant Garde"/>
          <w:sz w:val="22"/>
          <w:szCs w:val="22"/>
        </w:rPr>
      </w:pPr>
      <w:r>
        <w:rPr>
          <w:rFonts w:ascii="ITC Avant Garde" w:hAnsi="ITC Avant Garde"/>
          <w:b/>
          <w:sz w:val="22"/>
          <w:szCs w:val="22"/>
        </w:rPr>
        <w:t>Líder y colaboradores</w:t>
      </w:r>
      <w:r w:rsidR="00CC7CCF">
        <w:rPr>
          <w:rFonts w:ascii="ITC Avant Garde" w:hAnsi="ITC Avant Garde"/>
          <w:b/>
          <w:sz w:val="22"/>
          <w:szCs w:val="22"/>
        </w:rPr>
        <w:t xml:space="preserve">: </w:t>
      </w:r>
      <w:r w:rsidR="00955070" w:rsidRPr="00955070">
        <w:rPr>
          <w:rFonts w:ascii="ITC Avant Garde" w:hAnsi="ITC Avant Garde"/>
          <w:sz w:val="22"/>
          <w:szCs w:val="22"/>
        </w:rPr>
        <w:t>Luis Miguel Martínez</w:t>
      </w:r>
    </w:p>
    <w:p w:rsidR="00955070" w:rsidRDefault="00955070" w:rsidP="00CC7CCF">
      <w:pPr>
        <w:spacing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Pr="003F2B2E">
        <w:rPr>
          <w:rFonts w:ascii="ITC Avant Garde" w:hAnsi="ITC Avant Garde"/>
          <w:sz w:val="22"/>
          <w:szCs w:val="22"/>
        </w:rPr>
        <w:t>Profundizar en las recomendaciones pasadas del Consejo Consultivo del IFT</w:t>
      </w:r>
      <w:r>
        <w:rPr>
          <w:rFonts w:ascii="ITC Avant Garde" w:hAnsi="ITC Avant Garde"/>
          <w:sz w:val="22"/>
          <w:szCs w:val="22"/>
        </w:rPr>
        <w:t xml:space="preserve">, </w:t>
      </w:r>
      <w:r w:rsidRPr="003F2B2E">
        <w:rPr>
          <w:rFonts w:ascii="ITC Avant Garde" w:hAnsi="ITC Avant Garde"/>
          <w:sz w:val="22"/>
          <w:szCs w:val="22"/>
        </w:rPr>
        <w:t>para promover un reordenamiento eficaz y eficiente del espectro, dados los avances, la evolución tecnológica y las acciones de corto plazo ya publicadas por el Instituto.</w:t>
      </w:r>
    </w:p>
    <w:p w:rsidR="00955070" w:rsidRPr="002B6B63" w:rsidRDefault="00955070" w:rsidP="00CC7CCF">
      <w:pPr>
        <w:pStyle w:val="Prrafodelista"/>
        <w:numPr>
          <w:ilvl w:val="0"/>
          <w:numId w:val="18"/>
        </w:numPr>
        <w:spacing w:line="360" w:lineRule="auto"/>
        <w:jc w:val="both"/>
        <w:rPr>
          <w:rFonts w:ascii="ITC Avant Garde" w:hAnsi="ITC Avant Garde"/>
          <w:b/>
          <w:sz w:val="22"/>
          <w:szCs w:val="22"/>
          <w:u w:val="single"/>
        </w:rPr>
      </w:pPr>
      <w:r w:rsidRPr="002B6B63">
        <w:rPr>
          <w:rFonts w:ascii="ITC Avant Garde" w:hAnsi="ITC Avant Garde"/>
          <w:b/>
          <w:sz w:val="22"/>
          <w:szCs w:val="22"/>
          <w:u w:val="single"/>
        </w:rPr>
        <w:lastRenderedPageBreak/>
        <w:t>Internet e Infraestructura</w:t>
      </w:r>
    </w:p>
    <w:p w:rsidR="002B6B63" w:rsidRPr="00955070" w:rsidRDefault="002B6B63" w:rsidP="00CC7CCF">
      <w:pPr>
        <w:spacing w:after="0" w:line="360" w:lineRule="auto"/>
        <w:jc w:val="both"/>
        <w:rPr>
          <w:rFonts w:ascii="ITC Avant Garde" w:hAnsi="ITC Avant Garde"/>
          <w:sz w:val="22"/>
          <w:szCs w:val="22"/>
        </w:rPr>
      </w:pPr>
      <w:r w:rsidRPr="00156AA0">
        <w:rPr>
          <w:rFonts w:ascii="ITC Avant Garde" w:hAnsi="ITC Avant Garde"/>
          <w:b/>
          <w:sz w:val="22"/>
          <w:szCs w:val="22"/>
        </w:rPr>
        <w:t>Tema</w:t>
      </w:r>
      <w:r>
        <w:rPr>
          <w:rFonts w:ascii="ITC Avant Garde" w:hAnsi="ITC Avant Garde"/>
          <w:b/>
          <w:sz w:val="22"/>
          <w:szCs w:val="22"/>
        </w:rPr>
        <w:t xml:space="preserve"> </w:t>
      </w:r>
      <w:r w:rsidR="00CC7CCF">
        <w:rPr>
          <w:rFonts w:ascii="ITC Avant Garde" w:hAnsi="ITC Avant Garde"/>
          <w:b/>
          <w:sz w:val="22"/>
          <w:szCs w:val="22"/>
        </w:rPr>
        <w:t xml:space="preserve">2.1 </w:t>
      </w:r>
      <w:r>
        <w:rPr>
          <w:rFonts w:ascii="ITC Avant Garde" w:hAnsi="ITC Avant Garde"/>
          <w:sz w:val="22"/>
          <w:szCs w:val="22"/>
        </w:rPr>
        <w:t>Promoción para la Migración a IPV6</w:t>
      </w:r>
    </w:p>
    <w:p w:rsidR="002B6B63" w:rsidRDefault="002B6B63" w:rsidP="002B6B63">
      <w:pPr>
        <w:spacing w:after="0" w:line="360" w:lineRule="auto"/>
        <w:jc w:val="both"/>
        <w:rPr>
          <w:rFonts w:ascii="ITC Avant Garde" w:hAnsi="ITC Avant Garde"/>
          <w:sz w:val="22"/>
          <w:szCs w:val="22"/>
        </w:rPr>
      </w:pPr>
      <w:r>
        <w:rPr>
          <w:rFonts w:ascii="ITC Avant Garde" w:hAnsi="ITC Avant Garde"/>
          <w:b/>
          <w:sz w:val="22"/>
          <w:szCs w:val="22"/>
        </w:rPr>
        <w:t>Líder y colaboradores</w:t>
      </w:r>
      <w:r w:rsidR="00CC7CCF">
        <w:rPr>
          <w:rFonts w:ascii="ITC Avant Garde" w:hAnsi="ITC Avant Garde"/>
          <w:b/>
          <w:sz w:val="22"/>
          <w:szCs w:val="22"/>
        </w:rPr>
        <w:t xml:space="preserve">: </w:t>
      </w:r>
      <w:r w:rsidRPr="002B6B63">
        <w:rPr>
          <w:rFonts w:ascii="ITC Avant Garde" w:hAnsi="ITC Avant Garde"/>
          <w:sz w:val="22"/>
          <w:szCs w:val="22"/>
        </w:rPr>
        <w:t>Gerardo González</w:t>
      </w:r>
    </w:p>
    <w:p w:rsidR="002B6B63" w:rsidRDefault="002B6B63" w:rsidP="002B6B63">
      <w:pPr>
        <w:spacing w:after="0"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Pr="003F2B2E">
        <w:rPr>
          <w:rFonts w:ascii="ITC Avant Garde" w:hAnsi="ITC Avant Garde"/>
          <w:sz w:val="22"/>
          <w:szCs w:val="22"/>
        </w:rPr>
        <w:t>Proponer acciones específicas para acelerar la migración a IPv6, dad</w:t>
      </w:r>
      <w:r>
        <w:rPr>
          <w:rFonts w:ascii="ITC Avant Garde" w:hAnsi="ITC Avant Garde"/>
          <w:sz w:val="22"/>
          <w:szCs w:val="22"/>
        </w:rPr>
        <w:t>o</w:t>
      </w:r>
      <w:r w:rsidRPr="003F2B2E">
        <w:rPr>
          <w:rFonts w:ascii="ITC Avant Garde" w:hAnsi="ITC Avant Garde"/>
          <w:sz w:val="22"/>
          <w:szCs w:val="22"/>
        </w:rPr>
        <w:t xml:space="preserve"> el inminente agotamiento del espacio de IPv4 y la llegada de IoT.</w:t>
      </w:r>
    </w:p>
    <w:p w:rsidR="002B6B63" w:rsidRDefault="005A65DD" w:rsidP="00CC7CCF">
      <w:pPr>
        <w:spacing w:before="240" w:after="0" w:line="360" w:lineRule="auto"/>
        <w:jc w:val="both"/>
        <w:rPr>
          <w:rFonts w:ascii="ITC Avant Garde" w:hAnsi="ITC Avant Garde"/>
          <w:sz w:val="22"/>
          <w:szCs w:val="22"/>
        </w:rPr>
      </w:pPr>
      <w:r>
        <w:rPr>
          <w:rFonts w:ascii="ITC Avant Garde" w:hAnsi="ITC Avant Garde"/>
          <w:b/>
          <w:sz w:val="22"/>
          <w:szCs w:val="22"/>
        </w:rPr>
        <w:t>Tema</w:t>
      </w:r>
      <w:r w:rsidR="00CC7CCF">
        <w:rPr>
          <w:rFonts w:ascii="ITC Avant Garde" w:hAnsi="ITC Avant Garde"/>
          <w:b/>
          <w:sz w:val="22"/>
          <w:szCs w:val="22"/>
        </w:rPr>
        <w:t xml:space="preserve"> 2.2 </w:t>
      </w:r>
      <w:r w:rsidR="002B6B63">
        <w:rPr>
          <w:rFonts w:ascii="ITC Avant Garde" w:hAnsi="ITC Avant Garde"/>
          <w:sz w:val="22"/>
          <w:szCs w:val="22"/>
        </w:rPr>
        <w:t>Privacidad de datos</w:t>
      </w:r>
    </w:p>
    <w:p w:rsidR="00363928" w:rsidRDefault="002B6B63" w:rsidP="002B6B63">
      <w:pPr>
        <w:spacing w:after="0" w:line="360" w:lineRule="auto"/>
        <w:jc w:val="both"/>
        <w:rPr>
          <w:rFonts w:ascii="ITC Avant Garde" w:hAnsi="ITC Avant Garde"/>
          <w:sz w:val="22"/>
          <w:szCs w:val="22"/>
        </w:rPr>
      </w:pPr>
      <w:r w:rsidRPr="002B6B63">
        <w:rPr>
          <w:rFonts w:ascii="ITC Avant Garde" w:hAnsi="ITC Avant Garde"/>
          <w:b/>
          <w:sz w:val="22"/>
          <w:szCs w:val="22"/>
        </w:rPr>
        <w:t>Líder y colaboradores</w:t>
      </w:r>
      <w:r w:rsidR="00CC7CCF">
        <w:rPr>
          <w:rFonts w:ascii="ITC Avant Garde" w:hAnsi="ITC Avant Garde"/>
          <w:b/>
          <w:sz w:val="22"/>
          <w:szCs w:val="22"/>
        </w:rPr>
        <w:t xml:space="preserve">: </w:t>
      </w:r>
      <w:r w:rsidRPr="002B6B63">
        <w:rPr>
          <w:rFonts w:ascii="ITC Avant Garde" w:hAnsi="ITC Avant Garde"/>
          <w:sz w:val="22"/>
          <w:szCs w:val="22"/>
        </w:rPr>
        <w:t>Luis Fernando García</w:t>
      </w:r>
    </w:p>
    <w:p w:rsidR="002B6B63" w:rsidRDefault="002B6B63" w:rsidP="002B6B63">
      <w:pPr>
        <w:spacing w:after="0"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Pr="00A131A7">
        <w:rPr>
          <w:rFonts w:ascii="ITC Avant Garde" w:hAnsi="ITC Avant Garde"/>
          <w:sz w:val="22"/>
          <w:szCs w:val="22"/>
        </w:rPr>
        <w:t xml:space="preserve">Realizar un análisis competencial del Instituto en materia de privacidad y protección de datos y formular recomendaciones en torno a </w:t>
      </w:r>
      <w:r>
        <w:rPr>
          <w:rFonts w:ascii="ITC Avant Garde" w:hAnsi="ITC Avant Garde"/>
          <w:sz w:val="22"/>
          <w:szCs w:val="22"/>
        </w:rPr>
        <w:t xml:space="preserve">las </w:t>
      </w:r>
      <w:r w:rsidRPr="00A131A7">
        <w:rPr>
          <w:rFonts w:ascii="ITC Avant Garde" w:hAnsi="ITC Avant Garde"/>
          <w:sz w:val="22"/>
          <w:szCs w:val="22"/>
        </w:rPr>
        <w:t>acciones llevadas a cabo de manera autónoma o en conjunto con otras autoridades, en las que puede participar el Instituto y que pueden contribuir a la protección del derecho a la privacidad y protección de datos de las personas usuarias de telecomunicaciones</w:t>
      </w:r>
      <w:r>
        <w:rPr>
          <w:rFonts w:ascii="ITC Avant Garde" w:hAnsi="ITC Avant Garde"/>
          <w:sz w:val="22"/>
          <w:szCs w:val="22"/>
        </w:rPr>
        <w:t>.</w:t>
      </w:r>
    </w:p>
    <w:p w:rsidR="002B6B63" w:rsidRDefault="002B6B63" w:rsidP="00CC7CCF">
      <w:pPr>
        <w:spacing w:before="240" w:after="0" w:line="360" w:lineRule="auto"/>
        <w:jc w:val="both"/>
        <w:rPr>
          <w:rFonts w:ascii="ITC Avant Garde" w:hAnsi="ITC Avant Garde"/>
          <w:sz w:val="22"/>
          <w:szCs w:val="22"/>
        </w:rPr>
      </w:pPr>
      <w:r w:rsidRPr="00156AA0">
        <w:rPr>
          <w:rFonts w:ascii="ITC Avant Garde" w:hAnsi="ITC Avant Garde"/>
          <w:b/>
          <w:sz w:val="22"/>
          <w:szCs w:val="22"/>
        </w:rPr>
        <w:t>Tema</w:t>
      </w:r>
      <w:r>
        <w:rPr>
          <w:rFonts w:ascii="ITC Avant Garde" w:hAnsi="ITC Avant Garde"/>
          <w:b/>
          <w:sz w:val="22"/>
          <w:szCs w:val="22"/>
        </w:rPr>
        <w:t xml:space="preserve"> </w:t>
      </w:r>
      <w:r w:rsidR="00CC7CCF">
        <w:rPr>
          <w:rFonts w:ascii="ITC Avant Garde" w:hAnsi="ITC Avant Garde"/>
          <w:b/>
          <w:sz w:val="22"/>
          <w:szCs w:val="22"/>
        </w:rPr>
        <w:t xml:space="preserve">2.3 </w:t>
      </w:r>
      <w:r w:rsidRPr="002B6B63">
        <w:rPr>
          <w:rFonts w:ascii="ITC Avant Garde" w:hAnsi="ITC Avant Garde"/>
          <w:sz w:val="22"/>
          <w:szCs w:val="22"/>
        </w:rPr>
        <w:t>Indicadores</w:t>
      </w:r>
    </w:p>
    <w:p w:rsidR="002B6B63" w:rsidRDefault="002B6B63" w:rsidP="005A65DD">
      <w:pPr>
        <w:spacing w:after="0" w:line="360" w:lineRule="auto"/>
        <w:jc w:val="both"/>
        <w:rPr>
          <w:rFonts w:ascii="ITC Avant Garde" w:hAnsi="ITC Avant Garde"/>
          <w:sz w:val="22"/>
          <w:szCs w:val="22"/>
        </w:rPr>
      </w:pPr>
      <w:r w:rsidRPr="002B6B63">
        <w:rPr>
          <w:rFonts w:ascii="ITC Avant Garde" w:hAnsi="ITC Avant Garde"/>
          <w:b/>
          <w:sz w:val="22"/>
          <w:szCs w:val="22"/>
        </w:rPr>
        <w:t>Líder y colaboradores</w:t>
      </w:r>
      <w:r w:rsidR="00CC7CCF">
        <w:rPr>
          <w:rFonts w:ascii="ITC Avant Garde" w:hAnsi="ITC Avant Garde"/>
          <w:b/>
          <w:sz w:val="22"/>
          <w:szCs w:val="22"/>
        </w:rPr>
        <w:t xml:space="preserve">: </w:t>
      </w:r>
      <w:r w:rsidRPr="002B6B63">
        <w:rPr>
          <w:rFonts w:ascii="ITC Avant Garde" w:hAnsi="ITC Avant Garde"/>
          <w:sz w:val="22"/>
          <w:szCs w:val="22"/>
        </w:rPr>
        <w:t>Erik Huesca</w:t>
      </w:r>
      <w:r w:rsidRPr="002B6B63">
        <w:rPr>
          <w:rFonts w:ascii="ITC Avant Garde" w:hAnsi="ITC Avant Garde"/>
          <w:sz w:val="22"/>
          <w:szCs w:val="22"/>
        </w:rPr>
        <w:tab/>
      </w:r>
    </w:p>
    <w:p w:rsidR="002B6B63" w:rsidRDefault="005A65DD" w:rsidP="005A65DD">
      <w:pPr>
        <w:spacing w:after="0"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002B6B63" w:rsidRPr="002B6B63">
        <w:rPr>
          <w:rFonts w:ascii="ITC Avant Garde" w:hAnsi="ITC Avant Garde"/>
          <w:sz w:val="22"/>
          <w:szCs w:val="22"/>
        </w:rPr>
        <w:t>Desarrollar un indicador global de desarrollo del sector de telecomunicaciones que refleje adecuadamente la evolución del ecosistema digital, con el objetivo de contaron parámetros que sean orientadoras de la regulación y la política pública.</w:t>
      </w:r>
    </w:p>
    <w:p w:rsidR="002B6B63" w:rsidRPr="005A65DD" w:rsidRDefault="002B6B63" w:rsidP="00CC7CCF">
      <w:pPr>
        <w:spacing w:before="240" w:after="0" w:line="360" w:lineRule="auto"/>
        <w:jc w:val="both"/>
        <w:rPr>
          <w:rFonts w:ascii="ITC Avant Garde" w:hAnsi="ITC Avant Garde"/>
          <w:sz w:val="22"/>
          <w:szCs w:val="22"/>
        </w:rPr>
      </w:pPr>
      <w:r w:rsidRPr="00156AA0">
        <w:rPr>
          <w:rFonts w:ascii="ITC Avant Garde" w:hAnsi="ITC Avant Garde"/>
          <w:b/>
          <w:sz w:val="22"/>
          <w:szCs w:val="22"/>
        </w:rPr>
        <w:t>Tema</w:t>
      </w:r>
      <w:r w:rsidR="00CC7CCF">
        <w:rPr>
          <w:rFonts w:ascii="ITC Avant Garde" w:hAnsi="ITC Avant Garde"/>
          <w:b/>
          <w:sz w:val="22"/>
          <w:szCs w:val="22"/>
        </w:rPr>
        <w:t xml:space="preserve"> 2.4 </w:t>
      </w:r>
      <w:r w:rsidRPr="005A65DD">
        <w:rPr>
          <w:rFonts w:ascii="ITC Avant Garde" w:hAnsi="ITC Avant Garde"/>
          <w:sz w:val="22"/>
          <w:szCs w:val="22"/>
        </w:rPr>
        <w:t>Servicio Universal</w:t>
      </w:r>
    </w:p>
    <w:p w:rsidR="005A65DD" w:rsidRPr="005A65DD" w:rsidRDefault="002B6B63" w:rsidP="005A65DD">
      <w:pPr>
        <w:spacing w:after="0" w:line="360" w:lineRule="auto"/>
        <w:jc w:val="both"/>
        <w:rPr>
          <w:rFonts w:ascii="ITC Avant Garde" w:hAnsi="ITC Avant Garde"/>
          <w:sz w:val="22"/>
          <w:szCs w:val="22"/>
        </w:rPr>
      </w:pPr>
      <w:r w:rsidRPr="002B6B63">
        <w:rPr>
          <w:rFonts w:ascii="ITC Avant Garde" w:hAnsi="ITC Avant Garde"/>
          <w:b/>
          <w:sz w:val="22"/>
          <w:szCs w:val="22"/>
        </w:rPr>
        <w:t>Líder y colaboradores</w:t>
      </w:r>
      <w:r w:rsidR="00CC7CCF">
        <w:rPr>
          <w:rFonts w:ascii="ITC Avant Garde" w:hAnsi="ITC Avant Garde"/>
          <w:b/>
          <w:sz w:val="22"/>
          <w:szCs w:val="22"/>
        </w:rPr>
        <w:t xml:space="preserve">: </w:t>
      </w:r>
      <w:r w:rsidRPr="005A65DD">
        <w:rPr>
          <w:rFonts w:ascii="ITC Avant Garde" w:hAnsi="ITC Avant Garde"/>
          <w:sz w:val="22"/>
          <w:szCs w:val="22"/>
        </w:rPr>
        <w:t>Cristina Cárdenas, Luis Fe</w:t>
      </w:r>
      <w:r w:rsidR="005A65DD" w:rsidRPr="005A65DD">
        <w:rPr>
          <w:rFonts w:ascii="ITC Avant Garde" w:hAnsi="ITC Avant Garde"/>
          <w:sz w:val="22"/>
          <w:szCs w:val="22"/>
        </w:rPr>
        <w:t>rnando García, Primavera Téllez</w:t>
      </w:r>
    </w:p>
    <w:p w:rsidR="002B6B63" w:rsidRDefault="005A65DD" w:rsidP="005A65DD">
      <w:pPr>
        <w:spacing w:after="0"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002B6B63" w:rsidRPr="005A65DD">
        <w:rPr>
          <w:rFonts w:ascii="ITC Avant Garde" w:hAnsi="ITC Avant Garde"/>
          <w:sz w:val="22"/>
          <w:szCs w:val="22"/>
        </w:rPr>
        <w:t>Analizar la problemática del servicio universal visto del lado de la demanda, lo que incluirá un mapeo de actores en la Administración Pública Federal y otros actores del Estado, propuestas para incluir en un posible programa de inclusión digital universal de acuerdo con el mandato constitucional y dentro del marco de competencias del Instituto, y elementos de un portafolio de servicios digitales inclusivos que apoyen, entre otros, zonas marginadas del país y zonas económicas estratégicas.</w:t>
      </w:r>
    </w:p>
    <w:p w:rsidR="005A65DD" w:rsidRDefault="005A65DD" w:rsidP="00CC7CCF">
      <w:pPr>
        <w:spacing w:before="240" w:after="0" w:line="360" w:lineRule="auto"/>
        <w:jc w:val="both"/>
        <w:rPr>
          <w:rFonts w:ascii="ITC Avant Garde" w:hAnsi="ITC Avant Garde"/>
          <w:sz w:val="22"/>
          <w:szCs w:val="22"/>
        </w:rPr>
      </w:pPr>
      <w:r w:rsidRPr="00156AA0">
        <w:rPr>
          <w:rFonts w:ascii="ITC Avant Garde" w:hAnsi="ITC Avant Garde"/>
          <w:b/>
          <w:sz w:val="22"/>
          <w:szCs w:val="22"/>
        </w:rPr>
        <w:t>Tema</w:t>
      </w:r>
      <w:r>
        <w:rPr>
          <w:rFonts w:ascii="ITC Avant Garde" w:hAnsi="ITC Avant Garde"/>
          <w:b/>
          <w:sz w:val="22"/>
          <w:szCs w:val="22"/>
        </w:rPr>
        <w:t xml:space="preserve"> </w:t>
      </w:r>
      <w:r w:rsidR="00CC7CCF">
        <w:rPr>
          <w:rFonts w:ascii="ITC Avant Garde" w:hAnsi="ITC Avant Garde"/>
          <w:b/>
          <w:sz w:val="22"/>
          <w:szCs w:val="22"/>
        </w:rPr>
        <w:t xml:space="preserve">2.5 </w:t>
      </w:r>
      <w:r w:rsidRPr="005A65DD">
        <w:rPr>
          <w:rFonts w:ascii="ITC Avant Garde" w:hAnsi="ITC Avant Garde"/>
          <w:sz w:val="22"/>
          <w:szCs w:val="22"/>
        </w:rPr>
        <w:t xml:space="preserve">Ciberseguridad </w:t>
      </w:r>
    </w:p>
    <w:p w:rsidR="005A65DD" w:rsidRDefault="005A65DD" w:rsidP="005A65DD">
      <w:pPr>
        <w:spacing w:after="0" w:line="360" w:lineRule="auto"/>
        <w:jc w:val="both"/>
        <w:rPr>
          <w:rFonts w:ascii="ITC Avant Garde" w:hAnsi="ITC Avant Garde"/>
          <w:sz w:val="22"/>
          <w:szCs w:val="22"/>
        </w:rPr>
      </w:pPr>
      <w:r w:rsidRPr="005A65DD">
        <w:rPr>
          <w:rFonts w:ascii="ITC Avant Garde" w:hAnsi="ITC Avant Garde"/>
          <w:b/>
          <w:sz w:val="22"/>
          <w:szCs w:val="22"/>
        </w:rPr>
        <w:t>Líder y colaboradores</w:t>
      </w:r>
      <w:r w:rsidR="00CC7CCF">
        <w:rPr>
          <w:rFonts w:ascii="ITC Avant Garde" w:hAnsi="ITC Avant Garde"/>
          <w:b/>
          <w:sz w:val="22"/>
          <w:szCs w:val="22"/>
        </w:rPr>
        <w:t xml:space="preserve">: </w:t>
      </w:r>
      <w:r>
        <w:rPr>
          <w:rFonts w:ascii="ITC Avant Garde" w:hAnsi="ITC Avant Garde"/>
          <w:sz w:val="22"/>
          <w:szCs w:val="22"/>
        </w:rPr>
        <w:t>Ulises Mendoza</w:t>
      </w:r>
    </w:p>
    <w:p w:rsidR="005A65DD" w:rsidRPr="005A65DD" w:rsidRDefault="005A65DD" w:rsidP="005A65DD">
      <w:pPr>
        <w:spacing w:after="0" w:line="360" w:lineRule="auto"/>
        <w:jc w:val="both"/>
        <w:rPr>
          <w:rFonts w:ascii="ITC Avant Garde" w:hAnsi="ITC Avant Garde"/>
          <w:sz w:val="22"/>
          <w:szCs w:val="22"/>
        </w:rPr>
      </w:pPr>
      <w:r>
        <w:rPr>
          <w:rFonts w:ascii="ITC Avant Garde" w:hAnsi="ITC Avant Garde"/>
          <w:b/>
          <w:sz w:val="22"/>
          <w:szCs w:val="22"/>
        </w:rPr>
        <w:lastRenderedPageBreak/>
        <w:t>Descripción</w:t>
      </w:r>
      <w:r w:rsidR="00CC7CCF">
        <w:rPr>
          <w:rFonts w:ascii="ITC Avant Garde" w:hAnsi="ITC Avant Garde"/>
          <w:b/>
          <w:sz w:val="22"/>
          <w:szCs w:val="22"/>
        </w:rPr>
        <w:t xml:space="preserve">: </w:t>
      </w:r>
      <w:r w:rsidRPr="005A65DD">
        <w:rPr>
          <w:rFonts w:ascii="ITC Avant Garde" w:hAnsi="ITC Avant Garde"/>
          <w:sz w:val="22"/>
          <w:szCs w:val="22"/>
        </w:rPr>
        <w:t>Complementar y dar seguimiento a la recomendación sobre ciberseguridad presentada en el pasado por el Consejo Consultivo del IFT, que estaba enfocada en indicar las posibles acciones generales que realizaría el Instituto en la materia, conforme a sus facultades y atribuciones. Asimismo, coadyuvar con propuestas al eje temático “Desarrollo y regulación de telecomunicaciones en un ecosistema digital” y su tema regulatorio “Ciberseguridad” de la “Visión regulatoria de las telecomunicaciones y la radiodifusión 2019-2023” del Instituto.</w:t>
      </w:r>
    </w:p>
    <w:p w:rsidR="005A65DD" w:rsidRDefault="005A65DD" w:rsidP="00CC7CCF">
      <w:pPr>
        <w:spacing w:before="240" w:after="0" w:line="360" w:lineRule="auto"/>
        <w:jc w:val="both"/>
        <w:rPr>
          <w:rFonts w:ascii="ITC Avant Garde" w:hAnsi="ITC Avant Garde"/>
          <w:sz w:val="22"/>
          <w:szCs w:val="22"/>
        </w:rPr>
      </w:pPr>
      <w:r w:rsidRPr="00156AA0">
        <w:rPr>
          <w:rFonts w:ascii="ITC Avant Garde" w:hAnsi="ITC Avant Garde"/>
          <w:b/>
          <w:sz w:val="22"/>
          <w:szCs w:val="22"/>
        </w:rPr>
        <w:t>Tema</w:t>
      </w:r>
      <w:r>
        <w:rPr>
          <w:rFonts w:ascii="ITC Avant Garde" w:hAnsi="ITC Avant Garde"/>
          <w:b/>
          <w:sz w:val="22"/>
          <w:szCs w:val="22"/>
        </w:rPr>
        <w:t xml:space="preserve"> </w:t>
      </w:r>
      <w:r w:rsidR="00CC7CCF">
        <w:rPr>
          <w:rFonts w:ascii="ITC Avant Garde" w:hAnsi="ITC Avant Garde"/>
          <w:b/>
          <w:sz w:val="22"/>
          <w:szCs w:val="22"/>
        </w:rPr>
        <w:t xml:space="preserve">2.6 </w:t>
      </w:r>
      <w:r w:rsidRPr="005A65DD">
        <w:rPr>
          <w:rFonts w:ascii="ITC Avant Garde" w:hAnsi="ITC Avant Garde"/>
          <w:sz w:val="22"/>
          <w:szCs w:val="22"/>
        </w:rPr>
        <w:t>Neutralidad de la red</w:t>
      </w:r>
    </w:p>
    <w:p w:rsidR="005A65DD" w:rsidRDefault="005A65DD" w:rsidP="005A65DD">
      <w:pPr>
        <w:spacing w:after="0" w:line="360" w:lineRule="auto"/>
        <w:jc w:val="both"/>
        <w:rPr>
          <w:rFonts w:ascii="ITC Avant Garde" w:hAnsi="ITC Avant Garde"/>
          <w:sz w:val="22"/>
          <w:szCs w:val="22"/>
        </w:rPr>
      </w:pPr>
      <w:r w:rsidRPr="005A65DD">
        <w:rPr>
          <w:rFonts w:ascii="ITC Avant Garde" w:hAnsi="ITC Avant Garde"/>
          <w:b/>
          <w:sz w:val="22"/>
          <w:szCs w:val="22"/>
        </w:rPr>
        <w:t>Líder y colaboradores</w:t>
      </w:r>
      <w:r w:rsidR="00CC7CCF">
        <w:rPr>
          <w:rFonts w:ascii="ITC Avant Garde" w:hAnsi="ITC Avant Garde"/>
          <w:b/>
          <w:sz w:val="22"/>
          <w:szCs w:val="22"/>
        </w:rPr>
        <w:t xml:space="preserve">: </w:t>
      </w:r>
      <w:r>
        <w:rPr>
          <w:rFonts w:ascii="ITC Avant Garde" w:hAnsi="ITC Avant Garde"/>
          <w:sz w:val="22"/>
          <w:szCs w:val="22"/>
        </w:rPr>
        <w:t>Erik Huesca, Gerardo González</w:t>
      </w:r>
    </w:p>
    <w:p w:rsidR="005A65DD" w:rsidRPr="005A65DD" w:rsidRDefault="005A65DD" w:rsidP="005A65DD">
      <w:pPr>
        <w:spacing w:after="0"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Pr="005A65DD">
        <w:rPr>
          <w:rFonts w:ascii="ITC Avant Garde" w:hAnsi="ITC Avant Garde"/>
          <w:sz w:val="22"/>
          <w:szCs w:val="22"/>
        </w:rPr>
        <w:t>Profundizar y actualizar la visión del Consejo Consultivo del IFT en aspectos de neutralidad de la red, dados los cambios tecnológicos y los avances internacionales en la regulación de la materia, así como en cambios en las estructuras de los mercados.</w:t>
      </w:r>
    </w:p>
    <w:p w:rsidR="005A65DD" w:rsidRDefault="005A65DD" w:rsidP="00CC7CCF">
      <w:pPr>
        <w:spacing w:before="240" w:after="0" w:line="360" w:lineRule="auto"/>
        <w:jc w:val="both"/>
        <w:rPr>
          <w:rFonts w:ascii="ITC Avant Garde" w:hAnsi="ITC Avant Garde"/>
          <w:sz w:val="22"/>
          <w:szCs w:val="22"/>
        </w:rPr>
      </w:pPr>
      <w:r w:rsidRPr="00156AA0">
        <w:rPr>
          <w:rFonts w:ascii="ITC Avant Garde" w:hAnsi="ITC Avant Garde"/>
          <w:b/>
          <w:sz w:val="22"/>
          <w:szCs w:val="22"/>
        </w:rPr>
        <w:t>Tema</w:t>
      </w:r>
      <w:r w:rsidR="00CC7CCF">
        <w:rPr>
          <w:rFonts w:ascii="ITC Avant Garde" w:hAnsi="ITC Avant Garde"/>
          <w:b/>
          <w:sz w:val="22"/>
          <w:szCs w:val="22"/>
        </w:rPr>
        <w:t xml:space="preserve"> 2.7 </w:t>
      </w:r>
      <w:r w:rsidRPr="005A65DD">
        <w:rPr>
          <w:rFonts w:ascii="ITC Avant Garde" w:hAnsi="ITC Avant Garde"/>
          <w:sz w:val="22"/>
          <w:szCs w:val="22"/>
        </w:rPr>
        <w:t>Derechos de vía</w:t>
      </w:r>
      <w:bookmarkStart w:id="0" w:name="_GoBack"/>
      <w:bookmarkEnd w:id="0"/>
    </w:p>
    <w:p w:rsidR="005A65DD" w:rsidRDefault="005A65DD" w:rsidP="005A65DD">
      <w:pPr>
        <w:spacing w:after="0" w:line="360" w:lineRule="auto"/>
        <w:jc w:val="both"/>
        <w:rPr>
          <w:rFonts w:ascii="ITC Avant Garde" w:hAnsi="ITC Avant Garde"/>
          <w:sz w:val="22"/>
          <w:szCs w:val="22"/>
        </w:rPr>
      </w:pPr>
      <w:r w:rsidRPr="005A65DD">
        <w:rPr>
          <w:rFonts w:ascii="ITC Avant Garde" w:hAnsi="ITC Avant Garde"/>
          <w:b/>
          <w:sz w:val="22"/>
          <w:szCs w:val="22"/>
        </w:rPr>
        <w:t>Líder y colaboradores</w:t>
      </w:r>
      <w:r w:rsidR="00CC7CCF">
        <w:rPr>
          <w:rFonts w:ascii="ITC Avant Garde" w:hAnsi="ITC Avant Garde"/>
          <w:b/>
          <w:sz w:val="22"/>
          <w:szCs w:val="22"/>
        </w:rPr>
        <w:t xml:space="preserve">: </w:t>
      </w:r>
      <w:r>
        <w:rPr>
          <w:rFonts w:ascii="ITC Avant Garde" w:hAnsi="ITC Avant Garde"/>
          <w:sz w:val="22"/>
          <w:szCs w:val="22"/>
        </w:rPr>
        <w:t>Erik Huesca</w:t>
      </w:r>
    </w:p>
    <w:p w:rsidR="005A65DD" w:rsidRDefault="005A65DD" w:rsidP="00CC7CCF">
      <w:pPr>
        <w:spacing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Pr="005A65DD">
        <w:rPr>
          <w:rFonts w:ascii="ITC Avant Garde" w:hAnsi="ITC Avant Garde"/>
          <w:sz w:val="22"/>
          <w:szCs w:val="22"/>
        </w:rPr>
        <w:t>Proponer acciones específicas para facilitar el acceso a derechos de vía para disminuir un cuello de botella en el despliegue de infraestructura.</w:t>
      </w:r>
    </w:p>
    <w:p w:rsidR="005A65DD" w:rsidRPr="00E44CCF" w:rsidRDefault="005A65DD" w:rsidP="005A65DD">
      <w:pPr>
        <w:pStyle w:val="Prrafodelista"/>
        <w:numPr>
          <w:ilvl w:val="0"/>
          <w:numId w:val="18"/>
        </w:numPr>
        <w:spacing w:after="0" w:line="360" w:lineRule="auto"/>
        <w:jc w:val="both"/>
        <w:rPr>
          <w:rFonts w:ascii="ITC Avant Garde" w:hAnsi="ITC Avant Garde"/>
          <w:sz w:val="22"/>
          <w:szCs w:val="22"/>
        </w:rPr>
      </w:pPr>
      <w:r>
        <w:rPr>
          <w:rFonts w:ascii="ITC Avant Garde" w:hAnsi="ITC Avant Garde"/>
          <w:b/>
          <w:sz w:val="22"/>
          <w:szCs w:val="22"/>
          <w:u w:val="single"/>
        </w:rPr>
        <w:t>Competencia Económica</w:t>
      </w:r>
    </w:p>
    <w:p w:rsidR="005A65DD" w:rsidRDefault="00E44CCF" w:rsidP="00CC7CCF">
      <w:pPr>
        <w:spacing w:before="240" w:after="0" w:line="360" w:lineRule="auto"/>
        <w:jc w:val="both"/>
        <w:rPr>
          <w:rFonts w:ascii="ITC Avant Garde" w:hAnsi="ITC Avant Garde"/>
          <w:sz w:val="22"/>
          <w:szCs w:val="22"/>
        </w:rPr>
      </w:pPr>
      <w:r w:rsidRPr="00E44CCF">
        <w:rPr>
          <w:rFonts w:ascii="ITC Avant Garde" w:hAnsi="ITC Avant Garde"/>
          <w:b/>
          <w:sz w:val="22"/>
          <w:szCs w:val="22"/>
        </w:rPr>
        <w:t>Tema</w:t>
      </w:r>
      <w:r w:rsidR="00CC7CCF">
        <w:rPr>
          <w:rFonts w:ascii="ITC Avant Garde" w:hAnsi="ITC Avant Garde"/>
          <w:b/>
          <w:sz w:val="22"/>
          <w:szCs w:val="22"/>
        </w:rPr>
        <w:t xml:space="preserve"> 3.1 </w:t>
      </w:r>
      <w:r w:rsidR="005A65DD" w:rsidRPr="005A65DD">
        <w:rPr>
          <w:rFonts w:ascii="ITC Avant Garde" w:hAnsi="ITC Avant Garde"/>
          <w:sz w:val="22"/>
          <w:szCs w:val="22"/>
        </w:rPr>
        <w:t>Competencia en el ecosistema digital</w:t>
      </w:r>
    </w:p>
    <w:p w:rsidR="005A65DD" w:rsidRDefault="00E44CCF" w:rsidP="00E44CCF">
      <w:pPr>
        <w:spacing w:after="0" w:line="360" w:lineRule="auto"/>
        <w:jc w:val="both"/>
        <w:rPr>
          <w:rFonts w:ascii="ITC Avant Garde" w:hAnsi="ITC Avant Garde"/>
          <w:sz w:val="22"/>
          <w:szCs w:val="22"/>
        </w:rPr>
      </w:pPr>
      <w:r w:rsidRPr="00E44CCF">
        <w:rPr>
          <w:rFonts w:ascii="ITC Avant Garde" w:hAnsi="ITC Avant Garde"/>
          <w:b/>
          <w:sz w:val="22"/>
          <w:szCs w:val="22"/>
        </w:rPr>
        <w:t>Líder y colaboradores</w:t>
      </w:r>
      <w:r w:rsidR="00CC7CCF">
        <w:rPr>
          <w:rFonts w:ascii="ITC Avant Garde" w:hAnsi="ITC Avant Garde"/>
          <w:b/>
          <w:sz w:val="22"/>
          <w:szCs w:val="22"/>
        </w:rPr>
        <w:t xml:space="preserve">: </w:t>
      </w:r>
      <w:r w:rsidR="005A65DD">
        <w:rPr>
          <w:rFonts w:ascii="ITC Avant Garde" w:hAnsi="ITC Avant Garde"/>
          <w:sz w:val="22"/>
          <w:szCs w:val="22"/>
        </w:rPr>
        <w:t>Lucía Ojeda, Elisa V. Mariscal</w:t>
      </w:r>
    </w:p>
    <w:p w:rsidR="005A65DD" w:rsidRDefault="00E44CCF" w:rsidP="00E44CCF">
      <w:pPr>
        <w:spacing w:after="0"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005A65DD" w:rsidRPr="005A65DD">
        <w:rPr>
          <w:rFonts w:ascii="ITC Avant Garde" w:hAnsi="ITC Avant Garde"/>
          <w:sz w:val="22"/>
          <w:szCs w:val="22"/>
        </w:rPr>
        <w:t>Proponer un marco de trabajo y de referencia para la evaluación de la competencia en el ecosistema digital, así como herramientas de análisis y mecanismos básicos de colaboración para que el Instituto pueda aplicarlas de manera efectiva en los mercados digitales convergentes. Entre otros temas, se recomendarán principios regulatorios que promueven la innovación y el desarrollo en las plataformas digitales, la posible conveniencia de la regulación específica ex ante y aspectos de las relaciones verticales de las plataformas en línea.</w:t>
      </w:r>
    </w:p>
    <w:p w:rsidR="00E44CCF" w:rsidRDefault="00E44CCF" w:rsidP="00CC7CCF">
      <w:pPr>
        <w:spacing w:before="240" w:after="0" w:line="360" w:lineRule="auto"/>
        <w:jc w:val="both"/>
        <w:rPr>
          <w:rFonts w:ascii="ITC Avant Garde" w:hAnsi="ITC Avant Garde"/>
          <w:sz w:val="22"/>
          <w:szCs w:val="22"/>
        </w:rPr>
      </w:pPr>
      <w:r>
        <w:rPr>
          <w:rFonts w:ascii="ITC Avant Garde" w:hAnsi="ITC Avant Garde"/>
          <w:b/>
          <w:sz w:val="22"/>
          <w:szCs w:val="22"/>
        </w:rPr>
        <w:t>Tema</w:t>
      </w:r>
      <w:r w:rsidR="00CC7CCF">
        <w:rPr>
          <w:rFonts w:ascii="ITC Avant Garde" w:hAnsi="ITC Avant Garde"/>
          <w:b/>
          <w:sz w:val="22"/>
          <w:szCs w:val="22"/>
        </w:rPr>
        <w:t xml:space="preserve"> 3.2 </w:t>
      </w:r>
      <w:r w:rsidR="005A65DD" w:rsidRPr="005A65DD">
        <w:rPr>
          <w:rFonts w:ascii="ITC Avant Garde" w:hAnsi="ITC Avant Garde"/>
          <w:sz w:val="22"/>
          <w:szCs w:val="22"/>
        </w:rPr>
        <w:t>Promoción de la economía digital</w:t>
      </w:r>
    </w:p>
    <w:p w:rsidR="00E44CCF" w:rsidRDefault="00E44CCF" w:rsidP="00E44CCF">
      <w:pPr>
        <w:spacing w:after="0" w:line="360" w:lineRule="auto"/>
        <w:jc w:val="both"/>
        <w:rPr>
          <w:rFonts w:ascii="ITC Avant Garde" w:hAnsi="ITC Avant Garde"/>
          <w:sz w:val="22"/>
          <w:szCs w:val="22"/>
        </w:rPr>
      </w:pPr>
      <w:r w:rsidRPr="00E44CCF">
        <w:rPr>
          <w:rFonts w:ascii="ITC Avant Garde" w:hAnsi="ITC Avant Garde"/>
          <w:b/>
          <w:sz w:val="22"/>
          <w:szCs w:val="22"/>
        </w:rPr>
        <w:t>Líder y colaboradores</w:t>
      </w:r>
      <w:r w:rsidR="00CC7CCF">
        <w:rPr>
          <w:rFonts w:ascii="ITC Avant Garde" w:hAnsi="ITC Avant Garde"/>
          <w:b/>
          <w:sz w:val="22"/>
          <w:szCs w:val="22"/>
        </w:rPr>
        <w:t xml:space="preserve">: </w:t>
      </w:r>
      <w:r w:rsidR="005A65DD" w:rsidRPr="005A65DD">
        <w:rPr>
          <w:rFonts w:ascii="ITC Avant Garde" w:hAnsi="ITC Avant Garde"/>
          <w:sz w:val="22"/>
          <w:szCs w:val="22"/>
        </w:rPr>
        <w:t>Cristina Capelo, Armida Sánchez</w:t>
      </w:r>
    </w:p>
    <w:p w:rsidR="002B6B63" w:rsidRDefault="00E44CCF" w:rsidP="00CC7CCF">
      <w:pPr>
        <w:spacing w:line="360" w:lineRule="auto"/>
        <w:jc w:val="both"/>
        <w:rPr>
          <w:rFonts w:ascii="ITC Avant Garde" w:hAnsi="ITC Avant Garde"/>
          <w:sz w:val="22"/>
          <w:szCs w:val="22"/>
        </w:rPr>
      </w:pPr>
      <w:r>
        <w:rPr>
          <w:rFonts w:ascii="ITC Avant Garde" w:hAnsi="ITC Avant Garde"/>
          <w:b/>
          <w:sz w:val="22"/>
          <w:szCs w:val="22"/>
        </w:rPr>
        <w:lastRenderedPageBreak/>
        <w:t>Descripción</w:t>
      </w:r>
      <w:r w:rsidR="00CC7CCF">
        <w:rPr>
          <w:rFonts w:ascii="ITC Avant Garde" w:hAnsi="ITC Avant Garde"/>
          <w:b/>
          <w:sz w:val="22"/>
          <w:szCs w:val="22"/>
        </w:rPr>
        <w:t xml:space="preserve">: </w:t>
      </w:r>
      <w:r w:rsidR="005A65DD" w:rsidRPr="005A65DD">
        <w:rPr>
          <w:rFonts w:ascii="ITC Avant Garde" w:hAnsi="ITC Avant Garde"/>
          <w:sz w:val="22"/>
          <w:szCs w:val="22"/>
        </w:rPr>
        <w:t>Apoyar al Instituto en diversos aspectos de la economía digital centrados en enfoques basados en desempeño para aportar elementos que permitan contribuir al desarrollo de una política integral que refleje el panorama cambiante, tales como eliminar reglas que han perdido relevancia como ideas para reducir el costo y barreras el despliegue de redes.</w:t>
      </w:r>
    </w:p>
    <w:p w:rsidR="00E44CCF" w:rsidRDefault="00E44CCF" w:rsidP="00E44CCF">
      <w:pPr>
        <w:pStyle w:val="Prrafodelista"/>
        <w:numPr>
          <w:ilvl w:val="0"/>
          <w:numId w:val="18"/>
        </w:numPr>
        <w:spacing w:after="0" w:line="360" w:lineRule="auto"/>
        <w:jc w:val="both"/>
        <w:rPr>
          <w:rFonts w:ascii="ITC Avant Garde" w:hAnsi="ITC Avant Garde"/>
          <w:b/>
          <w:sz w:val="22"/>
          <w:szCs w:val="22"/>
          <w:u w:val="single"/>
        </w:rPr>
      </w:pPr>
      <w:r w:rsidRPr="00E44CCF">
        <w:rPr>
          <w:rFonts w:ascii="ITC Avant Garde" w:hAnsi="ITC Avant Garde"/>
          <w:b/>
          <w:sz w:val="22"/>
          <w:szCs w:val="22"/>
          <w:u w:val="single"/>
        </w:rPr>
        <w:t xml:space="preserve">Audiencias </w:t>
      </w:r>
    </w:p>
    <w:p w:rsidR="00E44CCF" w:rsidRDefault="00E44CCF" w:rsidP="00CC7CCF">
      <w:pPr>
        <w:spacing w:before="240" w:after="0" w:line="360" w:lineRule="auto"/>
        <w:jc w:val="both"/>
        <w:rPr>
          <w:rFonts w:ascii="ITC Avant Garde" w:hAnsi="ITC Avant Garde"/>
          <w:sz w:val="22"/>
          <w:szCs w:val="22"/>
        </w:rPr>
      </w:pPr>
      <w:r>
        <w:rPr>
          <w:rFonts w:ascii="ITC Avant Garde" w:hAnsi="ITC Avant Garde"/>
          <w:b/>
          <w:sz w:val="22"/>
          <w:szCs w:val="22"/>
        </w:rPr>
        <w:t>Tema</w:t>
      </w:r>
      <w:r w:rsidR="00CC7CCF">
        <w:rPr>
          <w:rFonts w:ascii="ITC Avant Garde" w:hAnsi="ITC Avant Garde"/>
          <w:b/>
          <w:sz w:val="22"/>
          <w:szCs w:val="22"/>
        </w:rPr>
        <w:t xml:space="preserve"> 4.1 </w:t>
      </w:r>
      <w:r w:rsidRPr="00E44CCF">
        <w:rPr>
          <w:rFonts w:ascii="ITC Avant Garde" w:hAnsi="ITC Avant Garde"/>
          <w:sz w:val="22"/>
          <w:szCs w:val="22"/>
        </w:rPr>
        <w:t>M</w:t>
      </w:r>
      <w:r>
        <w:rPr>
          <w:rFonts w:ascii="ITC Avant Garde" w:hAnsi="ITC Avant Garde"/>
          <w:sz w:val="22"/>
          <w:szCs w:val="22"/>
        </w:rPr>
        <w:t>edios públicos</w:t>
      </w:r>
    </w:p>
    <w:p w:rsidR="00E44CCF" w:rsidRDefault="00E44CCF" w:rsidP="00E44CCF">
      <w:pPr>
        <w:spacing w:after="0" w:line="360" w:lineRule="auto"/>
        <w:jc w:val="both"/>
        <w:rPr>
          <w:rFonts w:ascii="ITC Avant Garde" w:hAnsi="ITC Avant Garde"/>
          <w:sz w:val="22"/>
          <w:szCs w:val="22"/>
        </w:rPr>
      </w:pPr>
      <w:r w:rsidRPr="00E44CCF">
        <w:rPr>
          <w:rFonts w:ascii="ITC Avant Garde" w:hAnsi="ITC Avant Garde"/>
          <w:b/>
          <w:sz w:val="22"/>
          <w:szCs w:val="22"/>
        </w:rPr>
        <w:t>Líder y colaboradores</w:t>
      </w:r>
      <w:r w:rsidR="00CC7CCF">
        <w:rPr>
          <w:rFonts w:ascii="ITC Avant Garde" w:hAnsi="ITC Avant Garde"/>
          <w:b/>
          <w:sz w:val="22"/>
          <w:szCs w:val="22"/>
        </w:rPr>
        <w:t xml:space="preserve">: </w:t>
      </w:r>
      <w:r w:rsidRPr="00E44CCF">
        <w:rPr>
          <w:rFonts w:ascii="ITC Avant Garde" w:hAnsi="ITC Avant Garde"/>
          <w:sz w:val="22"/>
          <w:szCs w:val="22"/>
        </w:rPr>
        <w:t>Primavera Téllez</w:t>
      </w:r>
      <w:r w:rsidRPr="00E44CCF">
        <w:rPr>
          <w:rFonts w:ascii="ITC Avant Garde" w:hAnsi="ITC Avant Garde"/>
          <w:sz w:val="22"/>
          <w:szCs w:val="22"/>
        </w:rPr>
        <w:tab/>
      </w:r>
    </w:p>
    <w:p w:rsidR="00E44CCF" w:rsidRDefault="00E44CCF" w:rsidP="00E44CCF">
      <w:pPr>
        <w:spacing w:after="0"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Pr="00E44CCF">
        <w:rPr>
          <w:rFonts w:ascii="ITC Avant Garde" w:hAnsi="ITC Avant Garde"/>
          <w:sz w:val="22"/>
          <w:szCs w:val="22"/>
        </w:rPr>
        <w:t>Construir sobre recomendaciones anteriores, dentro de las competencias del Instituto, referentes a aspectos relacionados con los medios públicos, en congruencia con las necesidades existentes, la evolución a la fecha y los cambios en la legislación, la tecnología y los mercados. Adicionalmente, revisar temas relacionados a la retransmisión en televisión restringida de señales radiodifundidas de medios públicos.</w:t>
      </w:r>
    </w:p>
    <w:p w:rsidR="00E44CCF" w:rsidRDefault="00E44CCF" w:rsidP="00CC7CCF">
      <w:pPr>
        <w:spacing w:before="240" w:after="0" w:line="360" w:lineRule="auto"/>
        <w:jc w:val="both"/>
        <w:rPr>
          <w:rFonts w:ascii="ITC Avant Garde" w:hAnsi="ITC Avant Garde"/>
          <w:sz w:val="22"/>
          <w:szCs w:val="22"/>
        </w:rPr>
      </w:pPr>
      <w:r>
        <w:rPr>
          <w:rFonts w:ascii="ITC Avant Garde" w:hAnsi="ITC Avant Garde"/>
          <w:b/>
          <w:sz w:val="22"/>
          <w:szCs w:val="22"/>
        </w:rPr>
        <w:t>Tema</w:t>
      </w:r>
      <w:r w:rsidR="00CC7CCF">
        <w:rPr>
          <w:rFonts w:ascii="ITC Avant Garde" w:hAnsi="ITC Avant Garde"/>
          <w:b/>
          <w:sz w:val="22"/>
          <w:szCs w:val="22"/>
        </w:rPr>
        <w:t xml:space="preserve"> 4.2 </w:t>
      </w:r>
      <w:r w:rsidRPr="00E44CCF">
        <w:rPr>
          <w:rFonts w:ascii="ITC Avant Garde" w:hAnsi="ITC Avant Garde"/>
          <w:sz w:val="22"/>
          <w:szCs w:val="22"/>
        </w:rPr>
        <w:t>Radiodifusión y telecomuni</w:t>
      </w:r>
      <w:r>
        <w:rPr>
          <w:rFonts w:ascii="ITC Avant Garde" w:hAnsi="ITC Avant Garde"/>
          <w:sz w:val="22"/>
          <w:szCs w:val="22"/>
        </w:rPr>
        <w:t>cación comunitaria e indígena</w:t>
      </w:r>
    </w:p>
    <w:p w:rsidR="00E44CCF" w:rsidRDefault="00E44CCF" w:rsidP="00E44CCF">
      <w:pPr>
        <w:spacing w:after="0" w:line="360" w:lineRule="auto"/>
        <w:jc w:val="both"/>
        <w:rPr>
          <w:rFonts w:ascii="ITC Avant Garde" w:hAnsi="ITC Avant Garde"/>
          <w:sz w:val="22"/>
          <w:szCs w:val="22"/>
        </w:rPr>
      </w:pPr>
      <w:r w:rsidRPr="00E44CCF">
        <w:rPr>
          <w:rFonts w:ascii="ITC Avant Garde" w:hAnsi="ITC Avant Garde"/>
          <w:b/>
          <w:sz w:val="22"/>
          <w:szCs w:val="22"/>
        </w:rPr>
        <w:t>Líder y colaboradores</w:t>
      </w:r>
      <w:r w:rsidR="00CC7CCF">
        <w:rPr>
          <w:rFonts w:ascii="ITC Avant Garde" w:hAnsi="ITC Avant Garde"/>
          <w:b/>
          <w:sz w:val="22"/>
          <w:szCs w:val="22"/>
        </w:rPr>
        <w:t xml:space="preserve">: </w:t>
      </w:r>
      <w:r w:rsidRPr="00E44CCF">
        <w:rPr>
          <w:rFonts w:ascii="ITC Avant Garde" w:hAnsi="ITC Avant Garde"/>
          <w:sz w:val="22"/>
          <w:szCs w:val="22"/>
        </w:rPr>
        <w:t>Primavera Téllez, Elisa</w:t>
      </w:r>
      <w:r>
        <w:rPr>
          <w:rFonts w:ascii="ITC Avant Garde" w:hAnsi="ITC Avant Garde"/>
          <w:sz w:val="22"/>
          <w:szCs w:val="22"/>
        </w:rPr>
        <w:t xml:space="preserve"> Mariscal, Luis Miguel Martínez</w:t>
      </w:r>
    </w:p>
    <w:p w:rsidR="00E44CCF" w:rsidRDefault="00E44CCF" w:rsidP="00CC7CCF">
      <w:pPr>
        <w:spacing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Pr="00E44CCF">
        <w:rPr>
          <w:rFonts w:ascii="ITC Avant Garde" w:hAnsi="ITC Avant Garde"/>
          <w:sz w:val="22"/>
          <w:szCs w:val="22"/>
        </w:rPr>
        <w:t>Proponer acciones concretas para promover el desarrollo a las telecomunicaciones y radiodifusión comunitaria, entre los cuales estará el que el IFT promueva la realización de un foro que dé continuidad a actividades ya realizadas por el Instituto enfocado en los avances a la fecha, procesos y experiencias para transitar de la legislación existente a las políticas públicas necesarias y pluralidad de contenidos, independencia editorial y defensa de las audiencias (defensores de audiencias no nombrados, consejos de programación que se eliminaron, etc.). Se buscará entender la situación de la presencia real de contenidos producidos por pueblos indígenas y que éstos sean transmitidos ampliamente.</w:t>
      </w:r>
    </w:p>
    <w:p w:rsidR="00E44CCF" w:rsidRPr="00E44CCF" w:rsidRDefault="00E44CCF" w:rsidP="00E44CCF">
      <w:pPr>
        <w:pStyle w:val="Prrafodelista"/>
        <w:numPr>
          <w:ilvl w:val="0"/>
          <w:numId w:val="18"/>
        </w:numPr>
        <w:spacing w:after="0" w:line="360" w:lineRule="auto"/>
        <w:jc w:val="both"/>
        <w:rPr>
          <w:rFonts w:ascii="ITC Avant Garde" w:hAnsi="ITC Avant Garde"/>
          <w:sz w:val="22"/>
          <w:szCs w:val="22"/>
        </w:rPr>
      </w:pPr>
      <w:r>
        <w:rPr>
          <w:rFonts w:ascii="ITC Avant Garde" w:hAnsi="ITC Avant Garde"/>
          <w:b/>
          <w:sz w:val="22"/>
          <w:szCs w:val="22"/>
          <w:u w:val="single"/>
        </w:rPr>
        <w:t>Asuntos nacionales e internacionales</w:t>
      </w:r>
    </w:p>
    <w:p w:rsidR="00E44CCF" w:rsidRPr="00E44CCF" w:rsidRDefault="00E44CCF" w:rsidP="00CC7CCF">
      <w:pPr>
        <w:spacing w:before="240" w:after="0" w:line="360" w:lineRule="auto"/>
        <w:jc w:val="both"/>
        <w:rPr>
          <w:rFonts w:ascii="ITC Avant Garde" w:hAnsi="ITC Avant Garde"/>
          <w:sz w:val="22"/>
          <w:szCs w:val="22"/>
        </w:rPr>
      </w:pPr>
      <w:r>
        <w:rPr>
          <w:rFonts w:ascii="ITC Avant Garde" w:hAnsi="ITC Avant Garde"/>
          <w:b/>
          <w:sz w:val="22"/>
          <w:szCs w:val="22"/>
        </w:rPr>
        <w:t>Tema</w:t>
      </w:r>
      <w:r w:rsidR="00CC7CCF">
        <w:rPr>
          <w:rFonts w:ascii="ITC Avant Garde" w:hAnsi="ITC Avant Garde"/>
          <w:b/>
          <w:sz w:val="22"/>
          <w:szCs w:val="22"/>
        </w:rPr>
        <w:t xml:space="preserve"> 5.1 </w:t>
      </w:r>
      <w:r w:rsidRPr="00E44CCF">
        <w:rPr>
          <w:rFonts w:ascii="ITC Avant Garde" w:hAnsi="ITC Avant Garde"/>
          <w:sz w:val="22"/>
          <w:szCs w:val="22"/>
        </w:rPr>
        <w:t>Visión regulatoria de las telecomunicaciones y la radiodifusión</w:t>
      </w:r>
    </w:p>
    <w:p w:rsidR="00E44CCF" w:rsidRDefault="00E44CCF" w:rsidP="00E44CCF">
      <w:pPr>
        <w:spacing w:after="0" w:line="360" w:lineRule="auto"/>
        <w:jc w:val="both"/>
        <w:rPr>
          <w:rFonts w:ascii="ITC Avant Garde" w:hAnsi="ITC Avant Garde"/>
          <w:sz w:val="22"/>
          <w:szCs w:val="22"/>
        </w:rPr>
      </w:pPr>
      <w:r w:rsidRPr="00E44CCF">
        <w:rPr>
          <w:rFonts w:ascii="ITC Avant Garde" w:hAnsi="ITC Avant Garde"/>
          <w:b/>
          <w:sz w:val="22"/>
          <w:szCs w:val="22"/>
        </w:rPr>
        <w:t>Líder y colaboradores</w:t>
      </w:r>
      <w:r w:rsidR="00CC7CCF">
        <w:rPr>
          <w:rFonts w:ascii="ITC Avant Garde" w:hAnsi="ITC Avant Garde"/>
          <w:b/>
          <w:sz w:val="22"/>
          <w:szCs w:val="22"/>
        </w:rPr>
        <w:t xml:space="preserve">: </w:t>
      </w:r>
      <w:r w:rsidRPr="00E44CCF">
        <w:rPr>
          <w:rFonts w:ascii="ITC Avant Garde" w:hAnsi="ITC Avant Garde"/>
          <w:sz w:val="22"/>
          <w:szCs w:val="22"/>
        </w:rPr>
        <w:t>Jorge Negrete</w:t>
      </w:r>
    </w:p>
    <w:p w:rsidR="00A421E7" w:rsidRDefault="00E44CCF" w:rsidP="00395571">
      <w:pPr>
        <w:spacing w:after="0" w:line="360" w:lineRule="auto"/>
        <w:jc w:val="both"/>
        <w:rPr>
          <w:rFonts w:ascii="ITC Avant Garde" w:hAnsi="ITC Avant Garde"/>
          <w:sz w:val="22"/>
          <w:szCs w:val="22"/>
        </w:rPr>
      </w:pPr>
      <w:r>
        <w:rPr>
          <w:rFonts w:ascii="ITC Avant Garde" w:hAnsi="ITC Avant Garde"/>
          <w:b/>
          <w:sz w:val="22"/>
          <w:szCs w:val="22"/>
        </w:rPr>
        <w:t>Descripción</w:t>
      </w:r>
      <w:r w:rsidR="00CC7CCF">
        <w:rPr>
          <w:rFonts w:ascii="ITC Avant Garde" w:hAnsi="ITC Avant Garde"/>
          <w:b/>
          <w:sz w:val="22"/>
          <w:szCs w:val="22"/>
        </w:rPr>
        <w:t xml:space="preserve">: </w:t>
      </w:r>
      <w:r w:rsidRPr="00E44CCF">
        <w:rPr>
          <w:rFonts w:ascii="ITC Avant Garde" w:hAnsi="ITC Avant Garde"/>
          <w:sz w:val="22"/>
          <w:szCs w:val="22"/>
        </w:rPr>
        <w:t xml:space="preserve">Llevar a cabo el análisis y evaluación de varios los temas que fueron abordados por el Instituto en su visión prospectiva de evolución del sector de telecomunicaciones y </w:t>
      </w:r>
      <w:r w:rsidRPr="00E44CCF">
        <w:rPr>
          <w:rFonts w:ascii="ITC Avant Garde" w:hAnsi="ITC Avant Garde"/>
          <w:sz w:val="22"/>
          <w:szCs w:val="22"/>
        </w:rPr>
        <w:lastRenderedPageBreak/>
        <w:t>radiodifusión en México que sirvan de complemento al documento y a los futuros planes anuales de trabajo del Instituto.</w:t>
      </w:r>
    </w:p>
    <w:p w:rsidR="00DC7A89" w:rsidRDefault="00DC7A89" w:rsidP="00CC7CCF">
      <w:pPr>
        <w:spacing w:before="240"/>
        <w:jc w:val="both"/>
        <w:rPr>
          <w:rFonts w:ascii="ITC Avant Garde" w:hAnsi="ITC Avant Garde"/>
          <w:b/>
          <w:sz w:val="22"/>
          <w:szCs w:val="22"/>
        </w:rPr>
      </w:pPr>
      <w:r>
        <w:rPr>
          <w:rFonts w:ascii="ITC Avant Garde" w:hAnsi="ITC Avant Garde"/>
          <w:b/>
          <w:sz w:val="22"/>
          <w:szCs w:val="22"/>
        </w:rPr>
        <w:t>Temas adicionales:</w:t>
      </w:r>
    </w:p>
    <w:p w:rsidR="00DC7A89" w:rsidRDefault="00DC7A89" w:rsidP="00395571">
      <w:pPr>
        <w:spacing w:after="0" w:line="360" w:lineRule="auto"/>
        <w:jc w:val="both"/>
        <w:rPr>
          <w:rFonts w:ascii="ITC Avant Garde" w:hAnsi="ITC Avant Garde"/>
          <w:b/>
          <w:sz w:val="22"/>
          <w:szCs w:val="22"/>
        </w:rPr>
      </w:pPr>
      <w:r>
        <w:rPr>
          <w:rFonts w:ascii="ITC Avant Garde" w:hAnsi="ITC Avant Garde"/>
          <w:b/>
          <w:sz w:val="22"/>
          <w:szCs w:val="22"/>
        </w:rPr>
        <w:t>6.1 Institucionalidad – Ulises Mendoza</w:t>
      </w:r>
    </w:p>
    <w:p w:rsidR="005A49B0" w:rsidRPr="00395571" w:rsidRDefault="00DC7A89" w:rsidP="00395571">
      <w:pPr>
        <w:spacing w:line="360" w:lineRule="auto"/>
        <w:jc w:val="both"/>
        <w:rPr>
          <w:rFonts w:ascii="ITC Avant Garde" w:hAnsi="ITC Avant Garde"/>
          <w:sz w:val="22"/>
          <w:szCs w:val="22"/>
        </w:rPr>
      </w:pPr>
      <w:r>
        <w:rPr>
          <w:rFonts w:ascii="ITC Avant Garde" w:hAnsi="ITC Avant Garde"/>
          <w:sz w:val="22"/>
          <w:szCs w:val="22"/>
        </w:rPr>
        <w:t>Apoyar una participación activa del Instituto en la política pública del país en materia de telecomunicaciones y radiodifusión, considerando que en 2019 está en proceso la elaboración de la planeación estratégica (Plan Nacional de Desarrollo, programas sectoriales, programas conjuntos, estrategias específicas, etc.) de la Administración del Gobierno Federal 2018-2024. Coadyuvar con propuestas al eje temático “Innovación Institucional” de la “Visión regulatoria de las telecomunicaciones y radiodifusión 2019-2023” del instituto.</w:t>
      </w:r>
    </w:p>
    <w:p w:rsidR="00DC7A89" w:rsidRPr="00395571" w:rsidRDefault="005A49B0" w:rsidP="00395571">
      <w:pPr>
        <w:spacing w:line="360" w:lineRule="auto"/>
        <w:jc w:val="both"/>
        <w:rPr>
          <w:rFonts w:ascii="ITC Avant Garde" w:hAnsi="ITC Avant Garde"/>
          <w:i/>
          <w:sz w:val="20"/>
          <w:szCs w:val="20"/>
        </w:rPr>
      </w:pPr>
      <w:r w:rsidRPr="00395571">
        <w:rPr>
          <w:rFonts w:ascii="ITC Avant Garde" w:hAnsi="ITC Avant Garde"/>
          <w:i/>
          <w:sz w:val="20"/>
          <w:szCs w:val="20"/>
        </w:rPr>
        <w:t>* En negritas se identifica al Consejero líder del tema.</w:t>
      </w:r>
    </w:p>
    <w:p w:rsidR="00156AA0" w:rsidRDefault="008D5688" w:rsidP="00F07C4F">
      <w:pPr>
        <w:spacing w:before="240" w:line="360" w:lineRule="auto"/>
        <w:jc w:val="both"/>
        <w:rPr>
          <w:rFonts w:ascii="ITC Avant Garde" w:hAnsi="ITC Avant Garde"/>
          <w:sz w:val="22"/>
          <w:szCs w:val="22"/>
        </w:rPr>
      </w:pPr>
      <w:r w:rsidRPr="008D5688">
        <w:rPr>
          <w:rFonts w:ascii="ITC Avant Garde" w:hAnsi="ITC Avant Garde"/>
          <w:sz w:val="22"/>
          <w:szCs w:val="22"/>
        </w:rPr>
        <w:t>El Consejo determinó que el listado señalado no representa un ejercicio limitativo, sino que se podrán analizar otros temas que sean del interés del propio Consejo o del Pleno del IFT, a petición expresa de cualquiera de las partes.</w:t>
      </w:r>
    </w:p>
    <w:p w:rsidR="00395571" w:rsidRDefault="00395571" w:rsidP="00F07C4F">
      <w:pPr>
        <w:spacing w:before="240" w:line="360" w:lineRule="auto"/>
        <w:jc w:val="both"/>
        <w:rPr>
          <w:rFonts w:ascii="ITC Avant Garde" w:hAnsi="ITC Avant Garde"/>
          <w:sz w:val="22"/>
          <w:szCs w:val="22"/>
        </w:rPr>
      </w:pPr>
    </w:p>
    <w:p w:rsidR="005B2022" w:rsidRPr="004919E7" w:rsidRDefault="005B2022" w:rsidP="00F07C4F">
      <w:pPr>
        <w:spacing w:before="240" w:after="0"/>
        <w:jc w:val="center"/>
        <w:rPr>
          <w:rFonts w:ascii="ITC Avant Garde" w:hAnsi="ITC Avant Garde"/>
          <w:sz w:val="22"/>
          <w:szCs w:val="22"/>
        </w:rPr>
      </w:pPr>
      <w:r w:rsidRPr="004919E7">
        <w:rPr>
          <w:rFonts w:ascii="ITC Avant Garde" w:hAnsi="ITC Avant Garde"/>
          <w:sz w:val="22"/>
          <w:szCs w:val="22"/>
        </w:rPr>
        <w:t>Dr. Ernesto M. Flores-Roux</w:t>
      </w:r>
    </w:p>
    <w:p w:rsidR="005B2022" w:rsidRPr="004919E7" w:rsidRDefault="005B2022" w:rsidP="00F07C4F">
      <w:pPr>
        <w:jc w:val="center"/>
        <w:rPr>
          <w:rFonts w:ascii="ITC Avant Garde" w:hAnsi="ITC Avant Garde"/>
          <w:sz w:val="22"/>
          <w:szCs w:val="22"/>
        </w:rPr>
      </w:pPr>
      <w:r w:rsidRPr="004919E7">
        <w:rPr>
          <w:rFonts w:ascii="ITC Avant Garde" w:hAnsi="ITC Avant Garde"/>
          <w:sz w:val="22"/>
          <w:szCs w:val="22"/>
        </w:rPr>
        <w:t>Presidente</w:t>
      </w:r>
    </w:p>
    <w:p w:rsidR="00043328" w:rsidRDefault="00043328" w:rsidP="00F07C4F">
      <w:pPr>
        <w:spacing w:before="240"/>
        <w:jc w:val="center"/>
        <w:rPr>
          <w:rFonts w:ascii="ITC Avant Garde" w:hAnsi="ITC Avant Garde"/>
          <w:sz w:val="22"/>
          <w:szCs w:val="22"/>
        </w:rPr>
      </w:pPr>
    </w:p>
    <w:p w:rsidR="00156AA0" w:rsidRPr="004919E7" w:rsidRDefault="00156AA0" w:rsidP="00F07C4F">
      <w:pPr>
        <w:spacing w:before="240"/>
        <w:jc w:val="center"/>
        <w:rPr>
          <w:rFonts w:ascii="ITC Avant Garde" w:hAnsi="ITC Avant Garde"/>
          <w:sz w:val="22"/>
          <w:szCs w:val="22"/>
        </w:rPr>
      </w:pPr>
    </w:p>
    <w:p w:rsidR="005B2022" w:rsidRPr="004919E7" w:rsidRDefault="005B2022" w:rsidP="00F07C4F">
      <w:pPr>
        <w:spacing w:before="240" w:after="0"/>
        <w:jc w:val="center"/>
        <w:rPr>
          <w:rFonts w:ascii="ITC Avant Garde" w:hAnsi="ITC Avant Garde"/>
          <w:sz w:val="22"/>
          <w:szCs w:val="22"/>
        </w:rPr>
      </w:pPr>
      <w:r w:rsidRPr="004919E7">
        <w:rPr>
          <w:rFonts w:ascii="ITC Avant Garde" w:hAnsi="ITC Avant Garde"/>
          <w:sz w:val="22"/>
          <w:szCs w:val="22"/>
        </w:rPr>
        <w:t>Lic. Juan José Crispín Borbolla</w:t>
      </w:r>
    </w:p>
    <w:p w:rsidR="005B2022" w:rsidRPr="004919E7" w:rsidRDefault="005B2022" w:rsidP="00F07C4F">
      <w:pPr>
        <w:jc w:val="center"/>
        <w:rPr>
          <w:rFonts w:ascii="ITC Avant Garde" w:hAnsi="ITC Avant Garde"/>
          <w:sz w:val="22"/>
          <w:szCs w:val="22"/>
        </w:rPr>
      </w:pPr>
      <w:r w:rsidRPr="004919E7">
        <w:rPr>
          <w:rFonts w:ascii="ITC Avant Garde" w:hAnsi="ITC Avant Garde"/>
          <w:sz w:val="22"/>
          <w:szCs w:val="22"/>
        </w:rPr>
        <w:t>Secretario del Consejo Consultivo</w:t>
      </w:r>
    </w:p>
    <w:p w:rsidR="005A49B0" w:rsidRDefault="005A49B0" w:rsidP="00F07C4F">
      <w:pPr>
        <w:spacing w:before="240"/>
        <w:jc w:val="both"/>
        <w:rPr>
          <w:rFonts w:ascii="ITC Avant Garde" w:hAnsi="ITC Avant Garde"/>
          <w:sz w:val="20"/>
          <w:szCs w:val="20"/>
        </w:rPr>
      </w:pPr>
    </w:p>
    <w:p w:rsidR="008D5688" w:rsidRPr="00395571" w:rsidRDefault="008D5688" w:rsidP="004919E7">
      <w:pPr>
        <w:jc w:val="both"/>
        <w:rPr>
          <w:rFonts w:ascii="ITC Avant Garde" w:hAnsi="ITC Avant Garde"/>
          <w:sz w:val="20"/>
          <w:szCs w:val="20"/>
        </w:rPr>
      </w:pPr>
      <w:r w:rsidRPr="00395571">
        <w:rPr>
          <w:rFonts w:ascii="ITC Avant Garde" w:hAnsi="ITC Avant Garde"/>
          <w:sz w:val="20"/>
          <w:szCs w:val="20"/>
        </w:rPr>
        <w:t>El Programa Anual de Trabajo 2018 - 2019 fue aprobado por el Consejo Consultivo del Instituto Federal de Telecomunicaciones por unanimidad de votos de los Consejeros presentes: María Cristina Cárdenas Peralta, Sara Gabriela Castellanos Pascacio, Ernesto M. Flores-Roux, Luis Fernando García Muñoz, Gerardo Francisco González Abarca, Santiago Gutiérrez Fernández, Erik Huesca Morales, Elisa V. Mariscal Medina, Luis Miguel Martínez Cervantes, Alejandro Ulises Mendoza Pérez, Lucía Ojeda Cárdenas, Armida Sánchez Arellano y Primavera Téllez Girón García, en su II Sesión Ordinaria celebrada el 28 de febrero de 2019, mediante Acuerdo CC/IFT/280219/3.</w:t>
      </w:r>
    </w:p>
    <w:sectPr w:rsidR="008D5688" w:rsidRPr="00395571" w:rsidSect="00156AA0">
      <w:headerReference w:type="even" r:id="rId8"/>
      <w:headerReference w:type="default" r:id="rId9"/>
      <w:footerReference w:type="default" r:id="rId10"/>
      <w:headerReference w:type="first" r:id="rId11"/>
      <w:pgSz w:w="12240" w:h="15840"/>
      <w:pgMar w:top="2269" w:right="1041" w:bottom="1418" w:left="993"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7FD77" w16cid:durableId="2058905A"/>
  <w16cid:commentId w16cid:paraId="634700CE" w16cid:durableId="2076EF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92" w:rsidRDefault="00E24592" w:rsidP="00F60C09">
      <w:pPr>
        <w:spacing w:after="0"/>
      </w:pPr>
      <w:r>
        <w:separator/>
      </w:r>
    </w:p>
  </w:endnote>
  <w:endnote w:type="continuationSeparator" w:id="0">
    <w:p w:rsidR="00E24592" w:rsidRDefault="00E24592"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38788"/>
      <w:docPartObj>
        <w:docPartGallery w:val="Page Numbers (Bottom of Page)"/>
        <w:docPartUnique/>
      </w:docPartObj>
    </w:sdtPr>
    <w:sdtEndPr>
      <w:rPr>
        <w:rFonts w:asciiTheme="majorHAnsi" w:hAnsiTheme="majorHAnsi" w:cstheme="majorHAnsi"/>
        <w:sz w:val="16"/>
        <w:szCs w:val="16"/>
      </w:rPr>
    </w:sdtEndPr>
    <w:sdtContent>
      <w:p w:rsidR="00C47843" w:rsidRPr="00C47843" w:rsidRDefault="00C47843">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AD149C" w:rsidRPr="00AD149C">
          <w:rPr>
            <w:rFonts w:asciiTheme="majorHAnsi" w:hAnsiTheme="majorHAnsi" w:cstheme="majorHAnsi"/>
            <w:noProof/>
            <w:sz w:val="16"/>
            <w:szCs w:val="16"/>
            <w:lang w:val="es-ES"/>
          </w:rPr>
          <w:t>5</w:t>
        </w:r>
        <w:r w:rsidRPr="00C47843">
          <w:rPr>
            <w:rFonts w:asciiTheme="majorHAnsi" w:hAnsiTheme="majorHAnsi" w:cstheme="majorHAnsi"/>
            <w:sz w:val="16"/>
            <w:szCs w:val="16"/>
          </w:rPr>
          <w:fldChar w:fldCharType="end"/>
        </w:r>
      </w:p>
    </w:sdtContent>
  </w:sdt>
  <w:p w:rsidR="00C47843" w:rsidRDefault="00C47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92" w:rsidRDefault="00E24592" w:rsidP="00F60C09">
      <w:pPr>
        <w:spacing w:after="0"/>
      </w:pPr>
      <w:r>
        <w:separator/>
      </w:r>
    </w:p>
  </w:footnote>
  <w:footnote w:type="continuationSeparator" w:id="0">
    <w:p w:rsidR="00E24592" w:rsidRDefault="00E24592"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82" w:rsidRDefault="00E24592">
    <w:pPr>
      <w:pStyle w:val="Encabezado"/>
    </w:pPr>
    <w:r>
      <w:rPr>
        <w:noProof/>
        <w:lang w:eastAsia="es-MX"/>
      </w:rPr>
      <w:pict w14:anchorId="09C30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3F9" w:rsidRDefault="00F07C4F" w:rsidP="00F07C4F">
    <w:pPr>
      <w:pStyle w:val="Encabezado"/>
      <w:tabs>
        <w:tab w:val="clear" w:pos="4680"/>
        <w:tab w:val="clear" w:pos="9360"/>
        <w:tab w:val="left" w:pos="1290"/>
      </w:tabs>
      <w:ind w:left="-567"/>
    </w:pPr>
    <w:r>
      <w:rPr>
        <w:noProof/>
        <w:lang w:eastAsia="es-MX"/>
      </w:rPr>
      <w:drawing>
        <wp:inline distT="0" distB="0" distL="0" distR="0" wp14:anchorId="3B979525" wp14:editId="54A60D20">
          <wp:extent cx="2971800" cy="695325"/>
          <wp:effectExtent l="0" t="0" r="0" b="9525"/>
          <wp:docPr id="1" name="Imagen 1"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82" w:rsidRDefault="00E24592">
    <w:pPr>
      <w:pStyle w:val="Encabezado"/>
    </w:pPr>
    <w:r>
      <w:rPr>
        <w:noProof/>
        <w:lang w:eastAsia="es-MX"/>
      </w:rPr>
      <w:pict w14:anchorId="444C8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8240;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25E4B"/>
    <w:multiLevelType w:val="multilevel"/>
    <w:tmpl w:val="A6569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D87211"/>
    <w:multiLevelType w:val="hybridMultilevel"/>
    <w:tmpl w:val="6540C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25B86"/>
    <w:multiLevelType w:val="multilevel"/>
    <w:tmpl w:val="A14C78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D73023"/>
    <w:multiLevelType w:val="hybridMultilevel"/>
    <w:tmpl w:val="6540C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A51FB9"/>
    <w:multiLevelType w:val="multilevel"/>
    <w:tmpl w:val="B98A5DD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75D71"/>
    <w:multiLevelType w:val="hybridMultilevel"/>
    <w:tmpl w:val="6540C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14"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9"/>
  </w:num>
  <w:num w:numId="5">
    <w:abstractNumId w:val="0"/>
  </w:num>
  <w:num w:numId="6">
    <w:abstractNumId w:val="8"/>
  </w:num>
  <w:num w:numId="7">
    <w:abstractNumId w:val="5"/>
  </w:num>
  <w:num w:numId="8">
    <w:abstractNumId w:val="14"/>
  </w:num>
  <w:num w:numId="9">
    <w:abstractNumId w:val="3"/>
  </w:num>
  <w:num w:numId="10">
    <w:abstractNumId w:val="15"/>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2"/>
  </w:num>
  <w:num w:numId="16">
    <w:abstractNumId w:val="7"/>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4A94"/>
    <w:rsid w:val="00014B37"/>
    <w:rsid w:val="00022B5B"/>
    <w:rsid w:val="00032909"/>
    <w:rsid w:val="000425FF"/>
    <w:rsid w:val="00043328"/>
    <w:rsid w:val="00052359"/>
    <w:rsid w:val="00055D05"/>
    <w:rsid w:val="00071A7D"/>
    <w:rsid w:val="00086A6F"/>
    <w:rsid w:val="00086FD1"/>
    <w:rsid w:val="000A5DEF"/>
    <w:rsid w:val="000C621A"/>
    <w:rsid w:val="000D6709"/>
    <w:rsid w:val="00103BA0"/>
    <w:rsid w:val="00121495"/>
    <w:rsid w:val="001337D9"/>
    <w:rsid w:val="0014593B"/>
    <w:rsid w:val="00152402"/>
    <w:rsid w:val="00156AA0"/>
    <w:rsid w:val="001646A2"/>
    <w:rsid w:val="0017001E"/>
    <w:rsid w:val="001706CA"/>
    <w:rsid w:val="00171C65"/>
    <w:rsid w:val="001736AA"/>
    <w:rsid w:val="001A4482"/>
    <w:rsid w:val="001B5756"/>
    <w:rsid w:val="001C3433"/>
    <w:rsid w:val="001E24D2"/>
    <w:rsid w:val="001F0B7C"/>
    <w:rsid w:val="001F4604"/>
    <w:rsid w:val="00215AA0"/>
    <w:rsid w:val="00252B1E"/>
    <w:rsid w:val="00272F73"/>
    <w:rsid w:val="002A0A78"/>
    <w:rsid w:val="002B6B63"/>
    <w:rsid w:val="002C2DF4"/>
    <w:rsid w:val="002D7040"/>
    <w:rsid w:val="002F2F10"/>
    <w:rsid w:val="002F613D"/>
    <w:rsid w:val="003167F7"/>
    <w:rsid w:val="00340E17"/>
    <w:rsid w:val="003432C0"/>
    <w:rsid w:val="00363928"/>
    <w:rsid w:val="00370A6D"/>
    <w:rsid w:val="003758C3"/>
    <w:rsid w:val="00382EAE"/>
    <w:rsid w:val="00395571"/>
    <w:rsid w:val="003A36EA"/>
    <w:rsid w:val="003C0137"/>
    <w:rsid w:val="003C3260"/>
    <w:rsid w:val="003D0C75"/>
    <w:rsid w:val="003D4160"/>
    <w:rsid w:val="003E7085"/>
    <w:rsid w:val="003F2B2E"/>
    <w:rsid w:val="0041015B"/>
    <w:rsid w:val="00434D19"/>
    <w:rsid w:val="004356FD"/>
    <w:rsid w:val="00437003"/>
    <w:rsid w:val="00477BF1"/>
    <w:rsid w:val="0048099A"/>
    <w:rsid w:val="004919E7"/>
    <w:rsid w:val="004C2A84"/>
    <w:rsid w:val="004D0773"/>
    <w:rsid w:val="0052518A"/>
    <w:rsid w:val="0053036E"/>
    <w:rsid w:val="00533A67"/>
    <w:rsid w:val="00537D2E"/>
    <w:rsid w:val="005453F9"/>
    <w:rsid w:val="005512DF"/>
    <w:rsid w:val="0056037E"/>
    <w:rsid w:val="005617A5"/>
    <w:rsid w:val="0056234D"/>
    <w:rsid w:val="00567DCB"/>
    <w:rsid w:val="005A48D5"/>
    <w:rsid w:val="005A49B0"/>
    <w:rsid w:val="005A65DD"/>
    <w:rsid w:val="005B2022"/>
    <w:rsid w:val="005C2198"/>
    <w:rsid w:val="005C7A1B"/>
    <w:rsid w:val="005F2A94"/>
    <w:rsid w:val="005F553D"/>
    <w:rsid w:val="00605E7C"/>
    <w:rsid w:val="00613196"/>
    <w:rsid w:val="006352AD"/>
    <w:rsid w:val="00635D7B"/>
    <w:rsid w:val="006515D0"/>
    <w:rsid w:val="00653FBB"/>
    <w:rsid w:val="00661979"/>
    <w:rsid w:val="006A5DC5"/>
    <w:rsid w:val="006A60D6"/>
    <w:rsid w:val="006B3872"/>
    <w:rsid w:val="006B7EA7"/>
    <w:rsid w:val="006C7117"/>
    <w:rsid w:val="006D2BF4"/>
    <w:rsid w:val="006D6079"/>
    <w:rsid w:val="0072004D"/>
    <w:rsid w:val="00723EEE"/>
    <w:rsid w:val="00727660"/>
    <w:rsid w:val="0073119B"/>
    <w:rsid w:val="007371A6"/>
    <w:rsid w:val="00741560"/>
    <w:rsid w:val="00743CC9"/>
    <w:rsid w:val="00752545"/>
    <w:rsid w:val="0077617F"/>
    <w:rsid w:val="0077675C"/>
    <w:rsid w:val="00777185"/>
    <w:rsid w:val="00777EDB"/>
    <w:rsid w:val="007819FD"/>
    <w:rsid w:val="00782C96"/>
    <w:rsid w:val="007A2424"/>
    <w:rsid w:val="007B2314"/>
    <w:rsid w:val="007F1BDB"/>
    <w:rsid w:val="007F1F8F"/>
    <w:rsid w:val="007F38AF"/>
    <w:rsid w:val="0080431A"/>
    <w:rsid w:val="008104F2"/>
    <w:rsid w:val="008234BB"/>
    <w:rsid w:val="008313DF"/>
    <w:rsid w:val="00833A45"/>
    <w:rsid w:val="00842549"/>
    <w:rsid w:val="00846650"/>
    <w:rsid w:val="00851391"/>
    <w:rsid w:val="00857774"/>
    <w:rsid w:val="00862FCC"/>
    <w:rsid w:val="00890A56"/>
    <w:rsid w:val="00895F53"/>
    <w:rsid w:val="008B5014"/>
    <w:rsid w:val="008C2630"/>
    <w:rsid w:val="008D1F90"/>
    <w:rsid w:val="008D41DA"/>
    <w:rsid w:val="008D5688"/>
    <w:rsid w:val="008E74C6"/>
    <w:rsid w:val="008E7BBB"/>
    <w:rsid w:val="008E7F39"/>
    <w:rsid w:val="008F79E2"/>
    <w:rsid w:val="00910240"/>
    <w:rsid w:val="00911AE9"/>
    <w:rsid w:val="00917637"/>
    <w:rsid w:val="009238F6"/>
    <w:rsid w:val="009327BD"/>
    <w:rsid w:val="00941B92"/>
    <w:rsid w:val="00955070"/>
    <w:rsid w:val="0098184D"/>
    <w:rsid w:val="009901B1"/>
    <w:rsid w:val="00993125"/>
    <w:rsid w:val="009A6ED3"/>
    <w:rsid w:val="009B3C8F"/>
    <w:rsid w:val="009B3D45"/>
    <w:rsid w:val="009B6A6B"/>
    <w:rsid w:val="009B70BE"/>
    <w:rsid w:val="009C4812"/>
    <w:rsid w:val="009C780B"/>
    <w:rsid w:val="009C7CEA"/>
    <w:rsid w:val="00A013A5"/>
    <w:rsid w:val="00A022B5"/>
    <w:rsid w:val="00A0790A"/>
    <w:rsid w:val="00A131A7"/>
    <w:rsid w:val="00A421E7"/>
    <w:rsid w:val="00A75B17"/>
    <w:rsid w:val="00A81B56"/>
    <w:rsid w:val="00A82324"/>
    <w:rsid w:val="00A91354"/>
    <w:rsid w:val="00A96CEF"/>
    <w:rsid w:val="00AB06A2"/>
    <w:rsid w:val="00AD149C"/>
    <w:rsid w:val="00AE1DCB"/>
    <w:rsid w:val="00AE3185"/>
    <w:rsid w:val="00AE459E"/>
    <w:rsid w:val="00AE6F95"/>
    <w:rsid w:val="00B23F70"/>
    <w:rsid w:val="00B30B73"/>
    <w:rsid w:val="00B41B05"/>
    <w:rsid w:val="00B556BB"/>
    <w:rsid w:val="00B616E0"/>
    <w:rsid w:val="00B8279E"/>
    <w:rsid w:val="00B86364"/>
    <w:rsid w:val="00B8646D"/>
    <w:rsid w:val="00B93BF9"/>
    <w:rsid w:val="00B95DB3"/>
    <w:rsid w:val="00B95F8D"/>
    <w:rsid w:val="00BA1687"/>
    <w:rsid w:val="00BB2B48"/>
    <w:rsid w:val="00BC3D80"/>
    <w:rsid w:val="00BC63F5"/>
    <w:rsid w:val="00BC7209"/>
    <w:rsid w:val="00BE0B62"/>
    <w:rsid w:val="00BE11A2"/>
    <w:rsid w:val="00BE49D4"/>
    <w:rsid w:val="00BF69FD"/>
    <w:rsid w:val="00C028EB"/>
    <w:rsid w:val="00C24513"/>
    <w:rsid w:val="00C24C03"/>
    <w:rsid w:val="00C314F4"/>
    <w:rsid w:val="00C33666"/>
    <w:rsid w:val="00C4438E"/>
    <w:rsid w:val="00C47843"/>
    <w:rsid w:val="00C6205D"/>
    <w:rsid w:val="00C74842"/>
    <w:rsid w:val="00C939B2"/>
    <w:rsid w:val="00C95FAF"/>
    <w:rsid w:val="00CA102B"/>
    <w:rsid w:val="00CA57EC"/>
    <w:rsid w:val="00CA7D33"/>
    <w:rsid w:val="00CB53D2"/>
    <w:rsid w:val="00CB798E"/>
    <w:rsid w:val="00CC7CCF"/>
    <w:rsid w:val="00CE03F7"/>
    <w:rsid w:val="00CE3645"/>
    <w:rsid w:val="00CE7C9A"/>
    <w:rsid w:val="00CE7DCD"/>
    <w:rsid w:val="00CF3082"/>
    <w:rsid w:val="00D033DD"/>
    <w:rsid w:val="00D13C32"/>
    <w:rsid w:val="00D51808"/>
    <w:rsid w:val="00D53161"/>
    <w:rsid w:val="00D71266"/>
    <w:rsid w:val="00D95E2A"/>
    <w:rsid w:val="00DA1129"/>
    <w:rsid w:val="00DA6283"/>
    <w:rsid w:val="00DB05AE"/>
    <w:rsid w:val="00DC7A89"/>
    <w:rsid w:val="00DD0D26"/>
    <w:rsid w:val="00DF34A4"/>
    <w:rsid w:val="00E06E5C"/>
    <w:rsid w:val="00E07F1E"/>
    <w:rsid w:val="00E10112"/>
    <w:rsid w:val="00E24592"/>
    <w:rsid w:val="00E2577F"/>
    <w:rsid w:val="00E306AA"/>
    <w:rsid w:val="00E44CCF"/>
    <w:rsid w:val="00E45235"/>
    <w:rsid w:val="00E53EF4"/>
    <w:rsid w:val="00E60C63"/>
    <w:rsid w:val="00E72613"/>
    <w:rsid w:val="00E81324"/>
    <w:rsid w:val="00EB0F42"/>
    <w:rsid w:val="00EB18FE"/>
    <w:rsid w:val="00EB4978"/>
    <w:rsid w:val="00EC1024"/>
    <w:rsid w:val="00EC579B"/>
    <w:rsid w:val="00ED26DD"/>
    <w:rsid w:val="00EE2945"/>
    <w:rsid w:val="00EF0CFB"/>
    <w:rsid w:val="00F07C4F"/>
    <w:rsid w:val="00F1481A"/>
    <w:rsid w:val="00F34220"/>
    <w:rsid w:val="00F35694"/>
    <w:rsid w:val="00F560A9"/>
    <w:rsid w:val="00F60C09"/>
    <w:rsid w:val="00F922C5"/>
    <w:rsid w:val="00F95E4C"/>
    <w:rsid w:val="00FB02DD"/>
    <w:rsid w:val="00FC3EDF"/>
    <w:rsid w:val="00FC5B87"/>
    <w:rsid w:val="00FD7F5E"/>
    <w:rsid w:val="00FE52B1"/>
    <w:rsid w:val="00FE6036"/>
    <w:rsid w:val="00FE6DE5"/>
    <w:rsid w:val="00FF06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EF76-3AE3-49B1-87EE-35174074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2</cp:revision>
  <cp:lastPrinted>2019-02-28T22:00:00Z</cp:lastPrinted>
  <dcterms:created xsi:type="dcterms:W3CDTF">2019-05-22T00:25:00Z</dcterms:created>
  <dcterms:modified xsi:type="dcterms:W3CDTF">2019-05-22T00:25:00Z</dcterms:modified>
</cp:coreProperties>
</file>