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9F978" w14:textId="77777777" w:rsidR="00FB6ED4" w:rsidRPr="00E956A3" w:rsidRDefault="00FB6ED4" w:rsidP="00991D8B">
      <w:pPr>
        <w:tabs>
          <w:tab w:val="left" w:pos="8505"/>
        </w:tabs>
        <w:spacing w:after="0" w:line="240" w:lineRule="auto"/>
        <w:ind w:left="709" w:right="333"/>
        <w:jc w:val="right"/>
        <w:rPr>
          <w:rFonts w:cs="Arial Hebrew Scholar"/>
        </w:rPr>
      </w:pPr>
    </w:p>
    <w:p w14:paraId="727EC168" w14:textId="1F9AB3B7" w:rsidR="007D598D" w:rsidRPr="00E956A3" w:rsidRDefault="007D598D" w:rsidP="007D598D">
      <w:pPr>
        <w:spacing w:after="0" w:line="240" w:lineRule="auto"/>
        <w:jc w:val="both"/>
        <w:rPr>
          <w:rFonts w:eastAsia="Times New Roman" w:cs="Times New Roman"/>
          <w:lang w:val="es-ES" w:eastAsia="es-ES"/>
        </w:rPr>
      </w:pPr>
      <w:r w:rsidRPr="00E956A3">
        <w:rPr>
          <w:rFonts w:eastAsia="Times New Roman" w:cs="Times New Roman"/>
          <w:lang w:val="es-ES" w:eastAsia="es-ES"/>
        </w:rPr>
        <w:t>En la Ciudad de México,</w:t>
      </w:r>
      <w:r w:rsidR="00A4686D" w:rsidRPr="00E956A3">
        <w:rPr>
          <w:rFonts w:eastAsia="Times New Roman" w:cs="Times New Roman"/>
          <w:lang w:val="es-ES" w:eastAsia="es-ES"/>
        </w:rPr>
        <w:t xml:space="preserve"> Distrito Federal, siendo las 13</w:t>
      </w:r>
      <w:r w:rsidRPr="00E956A3">
        <w:rPr>
          <w:rFonts w:eastAsia="Times New Roman" w:cs="Times New Roman"/>
          <w:lang w:val="es-ES" w:eastAsia="es-ES"/>
        </w:rPr>
        <w:t xml:space="preserve"> horas con</w:t>
      </w:r>
      <w:r w:rsidR="00C52A33" w:rsidRPr="00E956A3">
        <w:rPr>
          <w:rFonts w:eastAsia="Times New Roman" w:cs="Times New Roman"/>
          <w:lang w:val="es-ES" w:eastAsia="es-ES"/>
        </w:rPr>
        <w:t xml:space="preserve"> 50</w:t>
      </w:r>
      <w:r w:rsidRPr="00E956A3">
        <w:rPr>
          <w:rFonts w:eastAsia="Times New Roman" w:cs="Times New Roman"/>
          <w:lang w:val="es-ES" w:eastAsia="es-ES"/>
        </w:rPr>
        <w:t xml:space="preserve"> minutos del </w:t>
      </w:r>
      <w:r w:rsidR="004A0977" w:rsidRPr="00E956A3">
        <w:rPr>
          <w:rFonts w:eastAsia="Times New Roman" w:cs="Times New Roman"/>
          <w:lang w:val="es-ES" w:eastAsia="es-ES"/>
        </w:rPr>
        <w:t>06 de octubre</w:t>
      </w:r>
      <w:r w:rsidRPr="00E956A3">
        <w:rPr>
          <w:rFonts w:eastAsia="Times New Roman" w:cs="Times New Roman"/>
          <w:lang w:val="es-ES" w:eastAsia="es-ES"/>
        </w:rPr>
        <w:t xml:space="preserve"> de 2016,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14:paraId="03CEB203" w14:textId="77777777" w:rsidR="007D598D" w:rsidRPr="00E956A3" w:rsidRDefault="007D598D" w:rsidP="007D598D">
      <w:pPr>
        <w:spacing w:after="0" w:line="240" w:lineRule="auto"/>
        <w:jc w:val="both"/>
        <w:rPr>
          <w:rFonts w:eastAsia="Times New Roman" w:cs="Times New Roman"/>
          <w:spacing w:val="-2"/>
          <w:lang w:val="es-ES" w:eastAsia="x-none"/>
        </w:rPr>
      </w:pPr>
    </w:p>
    <w:p w14:paraId="2B8FE10D" w14:textId="6730C635" w:rsidR="007D598D" w:rsidRPr="00482AEB" w:rsidRDefault="004A0977" w:rsidP="00482AEB">
      <w:pPr>
        <w:pStyle w:val="Ttulo1"/>
        <w:jc w:val="center"/>
        <w:rPr>
          <w:rFonts w:asciiTheme="minorHAnsi" w:hAnsiTheme="minorHAnsi"/>
          <w:b/>
          <w:color w:val="auto"/>
          <w:sz w:val="22"/>
          <w:szCs w:val="22"/>
          <w:lang w:val="es-ES" w:eastAsia="es-ES"/>
        </w:rPr>
      </w:pPr>
      <w:r w:rsidRPr="00482AEB">
        <w:rPr>
          <w:rFonts w:asciiTheme="minorHAnsi" w:hAnsiTheme="minorHAnsi"/>
          <w:b/>
          <w:color w:val="auto"/>
          <w:sz w:val="22"/>
          <w:szCs w:val="22"/>
          <w:lang w:val="es-ES" w:eastAsia="es-ES"/>
        </w:rPr>
        <w:t xml:space="preserve">SEXTA </w:t>
      </w:r>
      <w:r w:rsidR="007D598D" w:rsidRPr="00482AEB">
        <w:rPr>
          <w:rFonts w:asciiTheme="minorHAnsi" w:hAnsiTheme="minorHAnsi"/>
          <w:b/>
          <w:color w:val="auto"/>
          <w:sz w:val="22"/>
          <w:szCs w:val="22"/>
          <w:lang w:val="es-ES" w:eastAsia="es-ES"/>
        </w:rPr>
        <w:t xml:space="preserve">SESIÓN </w:t>
      </w:r>
      <w:r w:rsidR="0029188F" w:rsidRPr="00482AEB">
        <w:rPr>
          <w:rFonts w:asciiTheme="minorHAnsi" w:hAnsiTheme="minorHAnsi"/>
          <w:b/>
          <w:color w:val="auto"/>
          <w:sz w:val="22"/>
          <w:szCs w:val="22"/>
          <w:lang w:val="es-ES" w:eastAsia="es-ES"/>
        </w:rPr>
        <w:t xml:space="preserve">ORDINARIA </w:t>
      </w:r>
      <w:r w:rsidR="007D598D" w:rsidRPr="00482AEB">
        <w:rPr>
          <w:rFonts w:asciiTheme="minorHAnsi" w:hAnsiTheme="minorHAnsi"/>
          <w:b/>
          <w:color w:val="auto"/>
          <w:sz w:val="22"/>
          <w:szCs w:val="22"/>
          <w:lang w:val="es-ES" w:eastAsia="es-ES"/>
        </w:rPr>
        <w:t>DE 2016</w:t>
      </w:r>
    </w:p>
    <w:p w14:paraId="49B97FE5" w14:textId="07B1F79E"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II CONSEJO CONSULTIVO DEL</w:t>
      </w:r>
    </w:p>
    <w:p w14:paraId="6C6C5BAA" w14:textId="77777777"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INSTITUTO FEDERAL DE TELECOMUNICACIONES</w:t>
      </w:r>
    </w:p>
    <w:p w14:paraId="6A61F829" w14:textId="77777777" w:rsidR="00280248" w:rsidRPr="00E956A3" w:rsidRDefault="00280248"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32810142" w14:textId="75BBCA98"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 la</w:t>
      </w:r>
      <w:r w:rsidR="00280248" w:rsidRPr="00E956A3">
        <w:rPr>
          <w:rFonts w:eastAsia="Times New Roman" w:cs="Times New Roman"/>
          <w:lang w:val="es-ES" w:eastAsia="es-ES"/>
        </w:rPr>
        <w:t xml:space="preserve"> sesión estuvieron presentes sus siguientes</w:t>
      </w:r>
      <w:r w:rsidRPr="00E956A3">
        <w:rPr>
          <w:rFonts w:eastAsia="Times New Roman" w:cs="Times New Roman"/>
          <w:lang w:val="es-ES" w:eastAsia="es-ES"/>
        </w:rPr>
        <w:t xml:space="preserve"> in</w:t>
      </w:r>
      <w:r w:rsidR="00280248" w:rsidRPr="00E956A3">
        <w:rPr>
          <w:rFonts w:eastAsia="Times New Roman" w:cs="Times New Roman"/>
          <w:lang w:val="es-ES" w:eastAsia="es-ES"/>
        </w:rPr>
        <w:t>tegrantes</w:t>
      </w:r>
      <w:r w:rsidRPr="00E956A3">
        <w:rPr>
          <w:rFonts w:eastAsia="Times New Roman" w:cs="Times New Roman"/>
          <w:lang w:val="es-ES" w:eastAsia="es-ES"/>
        </w:rPr>
        <w:t>:</w:t>
      </w:r>
    </w:p>
    <w:p w14:paraId="1A1A06AA" w14:textId="77777777" w:rsidR="007D598D" w:rsidRPr="00E956A3" w:rsidRDefault="007D598D" w:rsidP="007D598D">
      <w:pPr>
        <w:tabs>
          <w:tab w:val="left" w:pos="9900"/>
        </w:tabs>
        <w:autoSpaceDE w:val="0"/>
        <w:autoSpaceDN w:val="0"/>
        <w:adjustRightInd w:val="0"/>
        <w:spacing w:after="0" w:line="240" w:lineRule="auto"/>
        <w:ind w:right="72"/>
        <w:jc w:val="both"/>
        <w:rPr>
          <w:rFonts w:eastAsia="Times New Roman" w:cs="Times New Roman"/>
          <w:lang w:val="es-ES" w:eastAsia="es-ES"/>
        </w:rPr>
      </w:pPr>
    </w:p>
    <w:p w14:paraId="68BE1872" w14:textId="4001BBFA" w:rsidR="00343CB0" w:rsidRPr="00E956A3" w:rsidRDefault="00343CB0"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Clara Luz Álvarez González de Castilla</w:t>
      </w:r>
    </w:p>
    <w:p w14:paraId="2CB5C324"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Carlos Arturo Bello Hernández </w:t>
      </w:r>
    </w:p>
    <w:p w14:paraId="2BC68B9A" w14:textId="724A6AD2"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Enriqueta Cabrera Cuarón</w:t>
      </w:r>
    </w:p>
    <w:p w14:paraId="6AD1F6A8"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Ernesto M. Flores-Roux </w:t>
      </w:r>
    </w:p>
    <w:p w14:paraId="13F08D1C" w14:textId="51BD2366"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Gerardo Francisco González Abarca </w:t>
      </w:r>
    </w:p>
    <w:p w14:paraId="5BF3B0C5" w14:textId="6B816861" w:rsidR="0029188F" w:rsidRPr="00E956A3" w:rsidRDefault="007D598D" w:rsidP="0029188F">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Erick Huerta Velázquez</w:t>
      </w:r>
      <w:r w:rsidR="0029188F" w:rsidRPr="00E956A3">
        <w:rPr>
          <w:rFonts w:eastAsia="Times New Roman" w:cs="Times New Roman"/>
          <w:lang w:val="es-ES" w:eastAsia="es-ES"/>
        </w:rPr>
        <w:t xml:space="preserve"> </w:t>
      </w:r>
    </w:p>
    <w:p w14:paraId="4B8782CD" w14:textId="05ECD748"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Erik Huesca Morales</w:t>
      </w:r>
    </w:p>
    <w:p w14:paraId="2BF0FB3E" w14:textId="62B01BFA"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Salma Leticia Jalife Villalón</w:t>
      </w:r>
    </w:p>
    <w:p w14:paraId="67BD4294" w14:textId="523C71C0"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Irene Levy Mustri</w:t>
      </w:r>
      <w:r w:rsidR="004A0977" w:rsidRPr="00E956A3">
        <w:rPr>
          <w:rFonts w:eastAsia="Times New Roman" w:cs="Times New Roman"/>
          <w:lang w:val="es-ES" w:eastAsia="es-ES"/>
        </w:rPr>
        <w:t xml:space="preserve"> (Webex)</w:t>
      </w:r>
    </w:p>
    <w:p w14:paraId="6A117436" w14:textId="4265B4B2"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Luis Miguel Martínez Cervantes </w:t>
      </w:r>
    </w:p>
    <w:p w14:paraId="3AA4250B" w14:textId="0100D29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Carl</w:t>
      </w:r>
      <w:r w:rsidR="004A0977" w:rsidRPr="00E956A3">
        <w:rPr>
          <w:rFonts w:eastAsia="Times New Roman" w:cs="Times New Roman"/>
          <w:lang w:val="es-ES" w:eastAsia="es-ES"/>
        </w:rPr>
        <w:t>os Alejandro Merchán Escalante</w:t>
      </w:r>
    </w:p>
    <w:p w14:paraId="5970EF35" w14:textId="073F1A1C"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03346582"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Prosecretaria Técnica del Pleno:</w:t>
      </w:r>
    </w:p>
    <w:p w14:paraId="0C26CFAC"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47F9A9BE"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Yaratzet Funes López, realizando las funciones de Secretario en la sesión.</w:t>
      </w:r>
    </w:p>
    <w:p w14:paraId="3A8A3D4B" w14:textId="77777777" w:rsidR="00A41B59" w:rsidRPr="00E956A3" w:rsidRDefault="00A41B59" w:rsidP="00A41B59">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645E3212"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Una vez hecho del conocimiento de los Consejeros presentes lo anterior, el Presidente del Consejo Ernesto M. Flores-Roux, inició la sesión que se realizó de conformidad con el siguiente:</w:t>
      </w:r>
    </w:p>
    <w:p w14:paraId="0CB3D5DA"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6A1FC297" w14:textId="77777777" w:rsidR="00A41B59" w:rsidRPr="00482AEB" w:rsidRDefault="00A41B59" w:rsidP="00482AEB">
      <w:pPr>
        <w:pStyle w:val="Ttulo1"/>
        <w:jc w:val="center"/>
        <w:rPr>
          <w:rFonts w:asciiTheme="minorHAnsi" w:eastAsia="Times New Roman" w:hAnsiTheme="minorHAnsi" w:cs="Times New Roman"/>
          <w:b/>
          <w:bCs/>
          <w:color w:val="auto"/>
          <w:sz w:val="22"/>
          <w:szCs w:val="22"/>
          <w:lang w:val="es-ES_tradnl" w:eastAsia="es-ES"/>
        </w:rPr>
      </w:pPr>
      <w:r w:rsidRPr="00482AEB">
        <w:rPr>
          <w:rFonts w:asciiTheme="minorHAnsi" w:hAnsiTheme="minorHAnsi"/>
          <w:b/>
          <w:color w:val="auto"/>
          <w:sz w:val="22"/>
          <w:szCs w:val="22"/>
          <w:lang w:val="es-ES" w:eastAsia="es-ES"/>
        </w:rPr>
        <w:t>ORDEN</w:t>
      </w:r>
      <w:r w:rsidRPr="00482AEB">
        <w:rPr>
          <w:rFonts w:asciiTheme="minorHAnsi" w:eastAsia="Times New Roman" w:hAnsiTheme="minorHAnsi" w:cs="Times New Roman"/>
          <w:b/>
          <w:bCs/>
          <w:color w:val="auto"/>
          <w:sz w:val="22"/>
          <w:szCs w:val="22"/>
          <w:lang w:val="es-ES_tradnl" w:eastAsia="es-ES"/>
        </w:rPr>
        <w:t xml:space="preserve"> DEL DÍA</w:t>
      </w:r>
    </w:p>
    <w:p w14:paraId="5F79161C" w14:textId="77777777" w:rsidR="00A41B59" w:rsidRPr="00E956A3" w:rsidRDefault="00A41B59" w:rsidP="00A41B59">
      <w:pPr>
        <w:tabs>
          <w:tab w:val="left" w:pos="9900"/>
        </w:tabs>
        <w:spacing w:after="0" w:line="240" w:lineRule="auto"/>
        <w:ind w:right="72"/>
        <w:jc w:val="both"/>
        <w:rPr>
          <w:rFonts w:eastAsia="Times New Roman" w:cs="Times New Roman"/>
          <w:b/>
          <w:bCs/>
          <w:lang w:val="es-ES_tradnl" w:eastAsia="es-ES"/>
        </w:rPr>
      </w:pPr>
    </w:p>
    <w:p w14:paraId="435228A8" w14:textId="77777777" w:rsidR="00A41B59" w:rsidRPr="00482AEB" w:rsidRDefault="00A41B59" w:rsidP="00482AEB">
      <w:pPr>
        <w:pStyle w:val="Ttulo2"/>
        <w:rPr>
          <w:rFonts w:asciiTheme="minorHAnsi" w:eastAsia="Times New Roman" w:hAnsiTheme="minorHAnsi" w:cs="Times New Roman"/>
          <w:b/>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 </w:t>
      </w:r>
      <w:r w:rsidRPr="00482AEB">
        <w:rPr>
          <w:rFonts w:asciiTheme="minorHAnsi" w:hAnsiTheme="minorHAnsi"/>
          <w:b/>
          <w:color w:val="auto"/>
          <w:sz w:val="22"/>
          <w:szCs w:val="22"/>
        </w:rPr>
        <w:t>LISTA</w:t>
      </w:r>
      <w:r w:rsidRPr="00482AEB">
        <w:rPr>
          <w:rFonts w:asciiTheme="minorHAnsi" w:eastAsia="Times New Roman" w:hAnsiTheme="minorHAnsi" w:cs="Times New Roman"/>
          <w:b/>
          <w:bCs/>
          <w:color w:val="auto"/>
          <w:sz w:val="22"/>
          <w:szCs w:val="22"/>
          <w:lang w:eastAsia="es-ES"/>
        </w:rPr>
        <w:t xml:space="preserve"> DE ASISTENCIA.</w:t>
      </w:r>
    </w:p>
    <w:p w14:paraId="41EE91DE" w14:textId="77777777" w:rsidR="00A41B59" w:rsidRPr="00482AEB" w:rsidRDefault="00A41B59" w:rsidP="00A41B59">
      <w:pPr>
        <w:tabs>
          <w:tab w:val="left" w:pos="9900"/>
        </w:tabs>
        <w:spacing w:after="0" w:line="240" w:lineRule="auto"/>
        <w:ind w:right="72"/>
        <w:jc w:val="both"/>
        <w:rPr>
          <w:rFonts w:eastAsia="Times New Roman" w:cs="Times New Roman"/>
          <w:b/>
          <w:lang w:eastAsia="es-ES"/>
        </w:rPr>
      </w:pPr>
    </w:p>
    <w:p w14:paraId="785ECD82" w14:textId="77777777" w:rsidR="00A41B59" w:rsidRPr="00482AEB" w:rsidRDefault="00A41B59" w:rsidP="00482AEB">
      <w:pPr>
        <w:pStyle w:val="Ttulo2"/>
        <w:rPr>
          <w:rFonts w:asciiTheme="minorHAnsi" w:eastAsia="Times New Roman" w:hAnsiTheme="minorHAnsi" w:cs="Times New Roman"/>
          <w:b/>
          <w:color w:val="auto"/>
          <w:sz w:val="22"/>
          <w:szCs w:val="22"/>
          <w:lang w:eastAsia="es-ES"/>
        </w:rPr>
      </w:pPr>
      <w:r w:rsidRPr="00482AEB">
        <w:rPr>
          <w:rFonts w:asciiTheme="minorHAnsi" w:eastAsia="Times New Roman" w:hAnsiTheme="minorHAnsi" w:cs="Times New Roman"/>
          <w:b/>
          <w:bCs/>
          <w:color w:val="auto"/>
          <w:sz w:val="22"/>
          <w:szCs w:val="22"/>
          <w:lang w:eastAsia="es-ES"/>
        </w:rPr>
        <w:t>II.- APROBACIÓN DEL ORDEN DEL DÍA.</w:t>
      </w:r>
    </w:p>
    <w:p w14:paraId="67FEE897" w14:textId="77777777" w:rsidR="00A41B59" w:rsidRPr="00482AEB" w:rsidRDefault="00A41B59" w:rsidP="00A41B59">
      <w:pPr>
        <w:tabs>
          <w:tab w:val="left" w:pos="9900"/>
        </w:tabs>
        <w:spacing w:after="0" w:line="240" w:lineRule="auto"/>
        <w:ind w:right="72"/>
        <w:jc w:val="both"/>
        <w:rPr>
          <w:rFonts w:eastAsia="Times New Roman" w:cs="Times New Roman"/>
          <w:b/>
          <w:lang w:eastAsia="es-ES"/>
        </w:rPr>
      </w:pPr>
    </w:p>
    <w:p w14:paraId="392DC624" w14:textId="77777777" w:rsidR="00A41B59" w:rsidRPr="00482AEB" w:rsidRDefault="00A41B59" w:rsidP="00482AEB">
      <w:pPr>
        <w:pStyle w:val="Ttulo2"/>
        <w:rPr>
          <w:rFonts w:asciiTheme="minorHAnsi" w:eastAsia="Times New Roman" w:hAnsiTheme="minorHAnsi" w:cs="Times New Roman"/>
          <w:b/>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 ASUNTOS QUE SE SOMETEN A CONSIDERACIÓN DEL CONSEJO. </w:t>
      </w:r>
    </w:p>
    <w:p w14:paraId="2C173263" w14:textId="77777777" w:rsidR="00A41B59" w:rsidRPr="00E956A3" w:rsidRDefault="00A41B59" w:rsidP="00A41B59">
      <w:pPr>
        <w:tabs>
          <w:tab w:val="left" w:pos="9900"/>
        </w:tabs>
        <w:spacing w:after="0" w:line="240" w:lineRule="auto"/>
        <w:ind w:right="72"/>
        <w:jc w:val="both"/>
        <w:rPr>
          <w:rFonts w:eastAsia="Times New Roman" w:cs="Times New Roman"/>
          <w:b/>
          <w:bCs/>
          <w:lang w:eastAsia="es-ES"/>
        </w:rPr>
      </w:pPr>
    </w:p>
    <w:p w14:paraId="60551F29"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hAnsiTheme="minorHAnsi"/>
          <w:color w:val="auto"/>
          <w:sz w:val="22"/>
          <w:szCs w:val="22"/>
        </w:rPr>
        <w:t>III</w:t>
      </w:r>
      <w:r w:rsidRPr="00482AEB">
        <w:rPr>
          <w:rFonts w:asciiTheme="minorHAnsi" w:eastAsia="Times New Roman" w:hAnsiTheme="minorHAnsi" w:cs="Times New Roman"/>
          <w:b/>
          <w:bCs/>
          <w:color w:val="auto"/>
          <w:sz w:val="22"/>
          <w:szCs w:val="22"/>
          <w:lang w:eastAsia="es-ES"/>
        </w:rPr>
        <w:t xml:space="preserve">.1.- </w:t>
      </w:r>
      <w:r w:rsidRPr="00482AEB">
        <w:rPr>
          <w:rFonts w:asciiTheme="minorHAnsi" w:eastAsia="Times New Roman" w:hAnsiTheme="minorHAnsi" w:cs="Times New Roman"/>
          <w:bCs/>
          <w:color w:val="auto"/>
          <w:sz w:val="22"/>
          <w:szCs w:val="22"/>
          <w:lang w:eastAsia="es-ES"/>
        </w:rPr>
        <w:t>Aprobación del Acta de la V Sesión Ordinaria del Consejo, celebrada el 25 de agosto de 2016.</w:t>
      </w:r>
    </w:p>
    <w:p w14:paraId="3C993EF6"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5E113FC1"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lastRenderedPageBreak/>
        <w:t xml:space="preserve">III.2.- </w:t>
      </w:r>
      <w:r w:rsidRPr="00482AEB">
        <w:rPr>
          <w:rFonts w:asciiTheme="minorHAnsi" w:eastAsia="Times New Roman" w:hAnsiTheme="minorHAnsi" w:cs="Times New Roman"/>
          <w:bCs/>
          <w:color w:val="auto"/>
          <w:sz w:val="22"/>
          <w:szCs w:val="22"/>
          <w:lang w:eastAsia="es-ES"/>
        </w:rPr>
        <w:t>Recomendación que emite el Consejo Consultivo del Instituto Federal de Telecomunicaciones respecto del Internet de los objetos (</w:t>
      </w:r>
      <w:proofErr w:type="spellStart"/>
      <w:r w:rsidRPr="00482AEB">
        <w:rPr>
          <w:rFonts w:asciiTheme="minorHAnsi" w:eastAsia="Times New Roman" w:hAnsiTheme="minorHAnsi" w:cs="Times New Roman"/>
          <w:bCs/>
          <w:color w:val="auto"/>
          <w:sz w:val="22"/>
          <w:szCs w:val="22"/>
          <w:lang w:eastAsia="es-ES"/>
        </w:rPr>
        <w:t>IoT</w:t>
      </w:r>
      <w:proofErr w:type="spellEnd"/>
      <w:r w:rsidRPr="00482AEB">
        <w:rPr>
          <w:rFonts w:asciiTheme="minorHAnsi" w:eastAsia="Times New Roman" w:hAnsiTheme="minorHAnsi" w:cs="Times New Roman"/>
          <w:bCs/>
          <w:color w:val="auto"/>
          <w:sz w:val="22"/>
          <w:szCs w:val="22"/>
          <w:lang w:eastAsia="es-ES"/>
        </w:rPr>
        <w:t>) como aplicación que comprometa la implementación de redes IPV6/6LowPAN.</w:t>
      </w:r>
    </w:p>
    <w:p w14:paraId="56C7A787"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4472CCC5"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III.3.- </w:t>
      </w:r>
      <w:r w:rsidRPr="00482AEB">
        <w:rPr>
          <w:rFonts w:asciiTheme="minorHAnsi" w:eastAsia="Times New Roman" w:hAnsiTheme="minorHAnsi" w:cs="Times New Roman"/>
          <w:bCs/>
          <w:color w:val="auto"/>
          <w:sz w:val="22"/>
          <w:szCs w:val="22"/>
          <w:lang w:eastAsia="es-ES"/>
        </w:rPr>
        <w:t>Recomendación que emite el Consejo Consultivo del Instituto Federal de Telecomunicaciones respecto de las Barreras a la Construcción y Uso de Infraestructura Existente Derechos De Vía y Otros Problemas de Acceso a Redes de Fibra.</w:t>
      </w:r>
    </w:p>
    <w:p w14:paraId="03267C89"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76843483" w14:textId="77777777" w:rsidR="004A0977"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III.4.- </w:t>
      </w:r>
      <w:r w:rsidRPr="00482AEB">
        <w:rPr>
          <w:rFonts w:asciiTheme="minorHAnsi" w:eastAsia="Times New Roman" w:hAnsiTheme="minorHAnsi" w:cs="Times New Roman"/>
          <w:bCs/>
          <w:color w:val="auto"/>
          <w:sz w:val="22"/>
          <w:szCs w:val="22"/>
          <w:lang w:eastAsia="es-ES"/>
        </w:rPr>
        <w:t>Recomendación que emite el Consejo Consultivo del Instituto Federal de Telecomunicaciones sobre los trámites ante el IFT relacionados con la obtención de alguna autorización, concesión o licencia para usos comerciales.</w:t>
      </w:r>
    </w:p>
    <w:p w14:paraId="48DF6DE4" w14:textId="77777777" w:rsidR="004A0977" w:rsidRPr="00482AEB" w:rsidRDefault="004A0977" w:rsidP="004A0977">
      <w:pPr>
        <w:tabs>
          <w:tab w:val="left" w:pos="9900"/>
        </w:tabs>
        <w:spacing w:after="0" w:line="240" w:lineRule="auto"/>
        <w:ind w:right="72"/>
        <w:jc w:val="both"/>
        <w:rPr>
          <w:rFonts w:eastAsia="Times New Roman" w:cs="Times New Roman"/>
          <w:b/>
          <w:bCs/>
          <w:lang w:eastAsia="es-ES"/>
        </w:rPr>
      </w:pPr>
    </w:p>
    <w:p w14:paraId="0A4FB5C2" w14:textId="3E87AEC0" w:rsidR="00A41B59" w:rsidRPr="00482AEB" w:rsidRDefault="004A0977" w:rsidP="00482AEB">
      <w:pPr>
        <w:pStyle w:val="Ttulo3"/>
        <w:rPr>
          <w:rFonts w:asciiTheme="minorHAnsi" w:eastAsia="Times New Roman" w:hAnsiTheme="minorHAnsi" w:cs="Times New Roman"/>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III.5.- </w:t>
      </w:r>
      <w:r w:rsidRPr="00482AEB">
        <w:rPr>
          <w:rFonts w:asciiTheme="minorHAnsi" w:eastAsia="Times New Roman" w:hAnsiTheme="minorHAnsi" w:cs="Times New Roman"/>
          <w:bCs/>
          <w:color w:val="auto"/>
          <w:sz w:val="22"/>
          <w:szCs w:val="22"/>
          <w:lang w:eastAsia="es-ES"/>
        </w:rPr>
        <w:t>Informe de los avances de los Grupos de Trabajo.</w:t>
      </w:r>
    </w:p>
    <w:p w14:paraId="7647DD4E" w14:textId="77777777" w:rsidR="004A0977" w:rsidRPr="00E956A3" w:rsidRDefault="004A0977" w:rsidP="004A0977">
      <w:pPr>
        <w:tabs>
          <w:tab w:val="left" w:pos="9900"/>
        </w:tabs>
        <w:spacing w:after="0" w:line="240" w:lineRule="auto"/>
        <w:ind w:right="72"/>
        <w:jc w:val="both"/>
        <w:rPr>
          <w:rFonts w:eastAsia="Times New Roman" w:cs="Times New Roman"/>
          <w:bCs/>
          <w:lang w:eastAsia="es-ES"/>
        </w:rPr>
      </w:pPr>
    </w:p>
    <w:p w14:paraId="29FB3D5A" w14:textId="6C3FB6AC" w:rsidR="00A41B59" w:rsidRPr="00482AEB" w:rsidRDefault="00A41B59" w:rsidP="00482AEB">
      <w:pPr>
        <w:pStyle w:val="Ttulo2"/>
        <w:rPr>
          <w:rFonts w:asciiTheme="minorHAnsi" w:eastAsia="Times New Roman" w:hAnsiTheme="minorHAnsi" w:cs="Times New Roman"/>
          <w:b/>
          <w:bCs/>
          <w:color w:val="auto"/>
          <w:sz w:val="22"/>
          <w:szCs w:val="22"/>
          <w:lang w:eastAsia="es-ES"/>
        </w:rPr>
      </w:pPr>
      <w:r w:rsidRPr="00482AEB">
        <w:rPr>
          <w:rFonts w:asciiTheme="minorHAnsi" w:eastAsia="Times New Roman" w:hAnsiTheme="minorHAnsi" w:cs="Times New Roman"/>
          <w:b/>
          <w:bCs/>
          <w:color w:val="auto"/>
          <w:sz w:val="22"/>
          <w:szCs w:val="22"/>
          <w:lang w:eastAsia="es-ES"/>
        </w:rPr>
        <w:t xml:space="preserve">IV.- </w:t>
      </w:r>
      <w:r w:rsidR="00482AEB" w:rsidRPr="00482AEB">
        <w:rPr>
          <w:rFonts w:asciiTheme="minorHAnsi" w:eastAsia="Times New Roman" w:hAnsiTheme="minorHAnsi" w:cs="Times New Roman"/>
          <w:b/>
          <w:bCs/>
          <w:color w:val="auto"/>
          <w:sz w:val="22"/>
          <w:szCs w:val="22"/>
          <w:lang w:eastAsia="es-ES"/>
        </w:rPr>
        <w:t>ASUNTOS GENERALES.</w:t>
      </w:r>
    </w:p>
    <w:p w14:paraId="266D75D5" w14:textId="77777777" w:rsidR="00A41B59" w:rsidRPr="00482AEB" w:rsidRDefault="00A41B59" w:rsidP="00A41B59">
      <w:pPr>
        <w:spacing w:after="0" w:line="240" w:lineRule="auto"/>
        <w:ind w:right="44"/>
        <w:jc w:val="both"/>
        <w:rPr>
          <w:rFonts w:eastAsia="Times New Roman" w:cs="Times New Roman"/>
          <w:bCs/>
          <w:i/>
          <w:lang w:eastAsia="es-ES"/>
        </w:rPr>
      </w:pPr>
    </w:p>
    <w:p w14:paraId="504E3D30" w14:textId="77777777" w:rsidR="00A41B59" w:rsidRPr="00482AEB" w:rsidRDefault="00A41B59" w:rsidP="00482AEB">
      <w:pPr>
        <w:pStyle w:val="Ttulo3"/>
        <w:rPr>
          <w:rFonts w:asciiTheme="minorHAnsi" w:eastAsia="Times New Roman" w:hAnsiTheme="minorHAnsi" w:cs="Times New Roman"/>
          <w:b/>
          <w:bCs/>
          <w:color w:val="auto"/>
          <w:sz w:val="22"/>
          <w:szCs w:val="22"/>
          <w:lang w:val="es-ES_tradnl" w:eastAsia="es-ES"/>
        </w:rPr>
      </w:pPr>
      <w:r w:rsidRPr="00482AEB">
        <w:rPr>
          <w:rFonts w:asciiTheme="minorHAnsi" w:eastAsia="Times New Roman" w:hAnsiTheme="minorHAnsi" w:cs="Times New Roman"/>
          <w:b/>
          <w:bCs/>
          <w:color w:val="auto"/>
          <w:sz w:val="22"/>
          <w:szCs w:val="22"/>
          <w:lang w:val="es-ES_tradnl" w:eastAsia="es-ES"/>
        </w:rPr>
        <w:t>I.- LISTA DE ASISTENCIA.</w:t>
      </w:r>
    </w:p>
    <w:p w14:paraId="648E4399"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414B2A53" w14:textId="625B41BD" w:rsidR="00A41B59" w:rsidRPr="00E956A3" w:rsidRDefault="00E54B87" w:rsidP="00A41B59">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La Prosecretaria Técnica dio cuenta de la asistencia de los Consejeros, tanto de los que se encontraban presencialmente, como de quien participó vía Webex, según se acredita con la lista de asistencia anexa a la presente acta.</w:t>
      </w:r>
    </w:p>
    <w:p w14:paraId="61F5DEA1" w14:textId="77777777" w:rsidR="00E54B87" w:rsidRPr="00E956A3" w:rsidRDefault="00E54B87" w:rsidP="00A41B59">
      <w:pPr>
        <w:tabs>
          <w:tab w:val="left" w:pos="9900"/>
        </w:tabs>
        <w:autoSpaceDE w:val="0"/>
        <w:autoSpaceDN w:val="0"/>
        <w:adjustRightInd w:val="0"/>
        <w:spacing w:after="0" w:line="240" w:lineRule="auto"/>
        <w:ind w:right="72"/>
        <w:jc w:val="both"/>
        <w:rPr>
          <w:rFonts w:eastAsia="Calibri" w:cs="Times New Roman"/>
          <w:bCs/>
        </w:rPr>
      </w:pPr>
    </w:p>
    <w:p w14:paraId="7BA39581" w14:textId="77777777" w:rsidR="00A41B59" w:rsidRPr="00482AEB" w:rsidRDefault="00A41B59" w:rsidP="00482AEB">
      <w:pPr>
        <w:pStyle w:val="Ttulo3"/>
        <w:rPr>
          <w:rFonts w:asciiTheme="minorHAnsi" w:eastAsia="Times New Roman" w:hAnsiTheme="minorHAnsi" w:cs="Times New Roman"/>
          <w:b/>
          <w:bCs/>
          <w:color w:val="auto"/>
          <w:sz w:val="22"/>
          <w:szCs w:val="22"/>
          <w:lang w:eastAsia="es-ES"/>
        </w:rPr>
      </w:pPr>
      <w:r w:rsidRPr="00482AEB">
        <w:rPr>
          <w:rFonts w:eastAsia="Times New Roman" w:cs="Times New Roman"/>
          <w:b/>
          <w:bCs/>
          <w:color w:val="auto"/>
          <w:sz w:val="22"/>
          <w:szCs w:val="22"/>
          <w:lang w:eastAsia="es-ES"/>
        </w:rPr>
        <w:t>II</w:t>
      </w:r>
      <w:r w:rsidRPr="00482AEB">
        <w:rPr>
          <w:rFonts w:asciiTheme="minorHAnsi" w:eastAsia="Times New Roman" w:hAnsiTheme="minorHAnsi" w:cs="Times New Roman"/>
          <w:b/>
          <w:bCs/>
          <w:color w:val="auto"/>
          <w:sz w:val="22"/>
          <w:szCs w:val="22"/>
          <w:lang w:eastAsia="es-ES"/>
        </w:rPr>
        <w:t xml:space="preserve">.- APROBACIÓN DEL ORDEN DEL DÍA. </w:t>
      </w:r>
    </w:p>
    <w:p w14:paraId="4DAB7085"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eastAsia="es-ES"/>
        </w:rPr>
      </w:pPr>
    </w:p>
    <w:p w14:paraId="4508857E"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El Dr. Ernesto M. Flores-Roux sometió a consideración de los Consejeros presentes el Orden del Día.</w:t>
      </w:r>
    </w:p>
    <w:p w14:paraId="72F6112E"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p>
    <w:p w14:paraId="64FE0CD1"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Posteriormente, el Consejo aprobó por unanimidad el Orden del Día.</w:t>
      </w:r>
    </w:p>
    <w:p w14:paraId="013E988E"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596F1EE8" w14:textId="77777777" w:rsidR="00A41B59" w:rsidRPr="00482AEB" w:rsidRDefault="00A41B59" w:rsidP="00482AEB">
      <w:pPr>
        <w:pStyle w:val="Ttulo3"/>
        <w:rPr>
          <w:rFonts w:asciiTheme="minorHAnsi" w:eastAsia="Times New Roman" w:hAnsiTheme="minorHAnsi" w:cs="Times New Roman"/>
          <w:b/>
          <w:bCs/>
          <w:color w:val="auto"/>
          <w:sz w:val="22"/>
          <w:szCs w:val="22"/>
          <w:lang w:eastAsia="es-ES"/>
        </w:rPr>
      </w:pPr>
      <w:r w:rsidRPr="00482AEB">
        <w:rPr>
          <w:rFonts w:eastAsia="Times New Roman" w:cs="Times New Roman"/>
          <w:b/>
          <w:bCs/>
          <w:color w:val="auto"/>
          <w:sz w:val="22"/>
          <w:szCs w:val="22"/>
          <w:lang w:eastAsia="es-ES"/>
        </w:rPr>
        <w:t>III</w:t>
      </w:r>
      <w:r w:rsidRPr="00482AEB">
        <w:rPr>
          <w:rFonts w:asciiTheme="minorHAnsi" w:eastAsia="Times New Roman" w:hAnsiTheme="minorHAnsi" w:cs="Times New Roman"/>
          <w:b/>
          <w:bCs/>
          <w:color w:val="auto"/>
          <w:sz w:val="22"/>
          <w:szCs w:val="22"/>
          <w:lang w:eastAsia="es-ES"/>
        </w:rPr>
        <w:t>.- ASUNTOS QUE SE SOMETEN A CONSIDERACIÓN DEL PLENO</w:t>
      </w:r>
    </w:p>
    <w:p w14:paraId="17018147"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2FC93B50" w14:textId="4C907F13"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Calibri" w:cs="Times New Roman"/>
          <w:b/>
          <w:bCs/>
          <w:lang w:eastAsia="es-ES"/>
        </w:rPr>
        <w:t xml:space="preserve">III.1.- </w:t>
      </w:r>
      <w:r w:rsidR="00E54B87" w:rsidRPr="00E956A3">
        <w:rPr>
          <w:rFonts w:eastAsia="Times New Roman" w:cs="Times New Roman"/>
          <w:b/>
          <w:lang w:val="es-ES" w:eastAsia="es-ES"/>
        </w:rPr>
        <w:t>Aprobación del Acta de la V Sesión Ordinaria del Consejo, celebrada el 25 de agosto de 2016</w:t>
      </w:r>
      <w:proofErr w:type="gramStart"/>
      <w:r w:rsidR="00E54B87" w:rsidRPr="00E956A3">
        <w:rPr>
          <w:rFonts w:eastAsia="Times New Roman" w:cs="Times New Roman"/>
          <w:b/>
          <w:lang w:val="es-ES" w:eastAsia="es-ES"/>
        </w:rPr>
        <w:t>.</w:t>
      </w:r>
      <w:r w:rsidRPr="00E956A3">
        <w:rPr>
          <w:rFonts w:eastAsia="Times New Roman" w:cs="Times New Roman"/>
          <w:b/>
          <w:lang w:val="es-ES" w:eastAsia="es-ES"/>
        </w:rPr>
        <w:t>.</w:t>
      </w:r>
      <w:proofErr w:type="gramEnd"/>
    </w:p>
    <w:p w14:paraId="55F54095" w14:textId="77777777" w:rsidR="00A41B59" w:rsidRPr="004D4DCE" w:rsidRDefault="00A41B59" w:rsidP="00A41B59">
      <w:pPr>
        <w:spacing w:after="0" w:line="240" w:lineRule="auto"/>
        <w:ind w:right="44"/>
        <w:jc w:val="both"/>
        <w:rPr>
          <w:rFonts w:eastAsia="Times New Roman" w:cs="Times New Roman"/>
          <w:lang w:val="es-ES" w:eastAsia="es-ES"/>
        </w:rPr>
      </w:pPr>
    </w:p>
    <w:p w14:paraId="3CBB69C6"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Una vez puesta a consideración de los Consejeros, emitieron su voto.</w:t>
      </w:r>
    </w:p>
    <w:p w14:paraId="7CD59C01"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p>
    <w:p w14:paraId="29CED2B8"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Votación</w:t>
      </w:r>
    </w:p>
    <w:p w14:paraId="7E769629"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61AD017A"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La Prosecretaria Técnica dio cuenta de y levantó las votaciones en el siguiente sentido:</w:t>
      </w:r>
    </w:p>
    <w:p w14:paraId="451E9869"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41C9CDFC"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El Consejo Consultivo del Instituto Federal de Telecomunicaciones aprobó por unanimidad de votos de los Consejeros presentes, el siguiente:</w:t>
      </w:r>
    </w:p>
    <w:p w14:paraId="75F00E37"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7C002B9E"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Acuerdo</w:t>
      </w:r>
    </w:p>
    <w:p w14:paraId="2D964C4D" w14:textId="77777777" w:rsidR="00A41B59" w:rsidRPr="00E956A3" w:rsidRDefault="00A41B59" w:rsidP="00A41B59">
      <w:pPr>
        <w:spacing w:after="0" w:line="240" w:lineRule="auto"/>
        <w:jc w:val="both"/>
        <w:rPr>
          <w:rFonts w:eastAsia="Times New Roman" w:cs="Times New Roman"/>
          <w:b/>
          <w:lang w:val="es-ES" w:eastAsia="es-ES"/>
        </w:rPr>
      </w:pPr>
    </w:p>
    <w:p w14:paraId="79FA0235" w14:textId="671D360E" w:rsidR="00A41B59" w:rsidRPr="00E956A3" w:rsidRDefault="00A41B59" w:rsidP="00A41B59">
      <w:pPr>
        <w:spacing w:after="0" w:line="240" w:lineRule="auto"/>
        <w:jc w:val="both"/>
        <w:rPr>
          <w:rFonts w:eastAsia="Times New Roman" w:cs="Times New Roman"/>
          <w:b/>
          <w:lang w:val="es-ES" w:eastAsia="es-ES"/>
        </w:rPr>
      </w:pPr>
      <w:r w:rsidRPr="00E956A3">
        <w:rPr>
          <w:rFonts w:eastAsia="Times New Roman" w:cs="Times New Roman"/>
          <w:b/>
          <w:lang w:val="es-ES" w:eastAsia="es-ES"/>
        </w:rPr>
        <w:t>CC/IFT/</w:t>
      </w:r>
      <w:r w:rsidR="00E54B87" w:rsidRPr="00E956A3">
        <w:rPr>
          <w:rFonts w:eastAsia="Times New Roman" w:cs="Times New Roman"/>
          <w:b/>
          <w:lang w:val="es-ES" w:eastAsia="es-ES"/>
        </w:rPr>
        <w:t>0610</w:t>
      </w:r>
      <w:r w:rsidRPr="00E956A3">
        <w:rPr>
          <w:rFonts w:eastAsia="Times New Roman" w:cs="Times New Roman"/>
          <w:b/>
          <w:lang w:val="es-ES" w:eastAsia="es-ES"/>
        </w:rPr>
        <w:t>16/</w:t>
      </w:r>
      <w:r w:rsidR="00E54B87" w:rsidRPr="00E956A3">
        <w:rPr>
          <w:rFonts w:eastAsia="Times New Roman" w:cs="Times New Roman"/>
          <w:b/>
          <w:lang w:val="es-ES" w:eastAsia="es-ES"/>
        </w:rPr>
        <w:t>7</w:t>
      </w:r>
    </w:p>
    <w:p w14:paraId="07339C1A" w14:textId="77777777" w:rsidR="00A41B59" w:rsidRPr="00E956A3" w:rsidRDefault="00A41B59" w:rsidP="00A41B59">
      <w:pPr>
        <w:spacing w:after="0" w:line="240" w:lineRule="auto"/>
        <w:jc w:val="both"/>
        <w:rPr>
          <w:rFonts w:eastAsia="Times New Roman" w:cs="Times New Roman"/>
          <w:b/>
          <w:lang w:val="es-ES" w:eastAsia="es-ES"/>
        </w:rPr>
      </w:pPr>
    </w:p>
    <w:p w14:paraId="61F833D6" w14:textId="6C3423CF"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lastRenderedPageBreak/>
        <w:t xml:space="preserve">PRIMERO. </w:t>
      </w:r>
      <w:r w:rsidRPr="00E956A3">
        <w:rPr>
          <w:rFonts w:eastAsia="Times New Roman" w:cs="Times New Roman"/>
          <w:lang w:val="es-ES" w:eastAsia="es-ES"/>
        </w:rPr>
        <w:t xml:space="preserve">Se aprueba el </w:t>
      </w:r>
      <w:r w:rsidR="00E54B87" w:rsidRPr="00E956A3">
        <w:rPr>
          <w:rFonts w:eastAsia="Times New Roman" w:cs="Times New Roman"/>
          <w:lang w:val="es-ES" w:eastAsia="es-ES"/>
        </w:rPr>
        <w:t>Acta de la V Sesión Ordinaria del Consejo, celebrada el 25 de agosto de 2016</w:t>
      </w:r>
      <w:r w:rsidRPr="00E956A3">
        <w:rPr>
          <w:rFonts w:eastAsia="Times New Roman" w:cs="Times New Roman"/>
          <w:lang w:val="es-ES" w:eastAsia="es-ES"/>
        </w:rPr>
        <w:t>.</w:t>
      </w:r>
    </w:p>
    <w:p w14:paraId="09E980E5" w14:textId="77777777" w:rsidR="00A41B59" w:rsidRPr="00E956A3" w:rsidRDefault="00A41B59" w:rsidP="00A41B59">
      <w:pPr>
        <w:spacing w:after="0" w:line="240" w:lineRule="auto"/>
        <w:jc w:val="both"/>
        <w:rPr>
          <w:rFonts w:eastAsia="Times New Roman" w:cs="Times New Roman"/>
          <w:lang w:val="es-ES" w:eastAsia="es-ES"/>
        </w:rPr>
      </w:pPr>
    </w:p>
    <w:p w14:paraId="5E029719" w14:textId="49A7D4A0"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t xml:space="preserve">SEGUNDO. </w:t>
      </w:r>
      <w:r w:rsidRPr="00E956A3">
        <w:rPr>
          <w:rFonts w:eastAsia="Times New Roman" w:cs="Times New Roman"/>
          <w:lang w:val="es-ES" w:eastAsia="es-ES"/>
        </w:rPr>
        <w:t xml:space="preserve">Se instruye </w:t>
      </w:r>
      <w:r w:rsidR="00E54B87" w:rsidRPr="00E956A3">
        <w:rPr>
          <w:rFonts w:eastAsia="Times New Roman" w:cs="Times New Roman"/>
          <w:lang w:val="es-ES" w:eastAsia="es-ES"/>
        </w:rPr>
        <w:t>a la Prosecretaria Técnica</w:t>
      </w:r>
      <w:r w:rsidRPr="00E956A3">
        <w:rPr>
          <w:rFonts w:eastAsia="Times New Roman" w:cs="Times New Roman"/>
          <w:lang w:val="es-ES" w:eastAsia="es-ES"/>
        </w:rPr>
        <w:t xml:space="preserve"> a publicar en la página electrónica del Consejo el Acta aprobada en el Acuerdo anterior.</w:t>
      </w:r>
    </w:p>
    <w:p w14:paraId="246B85FB" w14:textId="77777777" w:rsidR="00A41B59" w:rsidRPr="00E956A3" w:rsidRDefault="00A41B59" w:rsidP="00A41B59">
      <w:pPr>
        <w:spacing w:after="0" w:line="240" w:lineRule="auto"/>
        <w:jc w:val="both"/>
        <w:rPr>
          <w:rFonts w:eastAsia="Times New Roman" w:cs="Times New Roman"/>
          <w:lang w:val="es-ES" w:eastAsia="es-ES"/>
        </w:rPr>
      </w:pPr>
    </w:p>
    <w:p w14:paraId="4BFFB73D" w14:textId="2B820604"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III.2.- </w:t>
      </w:r>
      <w:r w:rsidR="00E54B87" w:rsidRPr="00E956A3">
        <w:rPr>
          <w:rFonts w:eastAsia="Times New Roman" w:cs="Times New Roman"/>
          <w:b/>
          <w:lang w:val="es-ES" w:eastAsia="es-ES"/>
        </w:rPr>
        <w:t>Recomendación que emite el Consejo Consultivo del Instituto Federal de Telecomunicaciones respecto del Internet de los objetos (</w:t>
      </w:r>
      <w:proofErr w:type="spellStart"/>
      <w:r w:rsidR="00E54B87" w:rsidRPr="00E956A3">
        <w:rPr>
          <w:rFonts w:eastAsia="Times New Roman" w:cs="Times New Roman"/>
          <w:b/>
          <w:lang w:val="es-ES" w:eastAsia="es-ES"/>
        </w:rPr>
        <w:t>IoT</w:t>
      </w:r>
      <w:proofErr w:type="spellEnd"/>
      <w:r w:rsidR="00E54B87" w:rsidRPr="00E956A3">
        <w:rPr>
          <w:rFonts w:eastAsia="Times New Roman" w:cs="Times New Roman"/>
          <w:b/>
          <w:lang w:val="es-ES" w:eastAsia="es-ES"/>
        </w:rPr>
        <w:t>) como aplicación que comprometa la implementación de redes IPV6/6LowPAN</w:t>
      </w:r>
      <w:r w:rsidR="007B300E" w:rsidRPr="00E956A3">
        <w:rPr>
          <w:rFonts w:eastAsia="Times New Roman" w:cs="Times New Roman"/>
          <w:b/>
          <w:lang w:val="es-ES" w:eastAsia="es-ES"/>
        </w:rPr>
        <w:t>.</w:t>
      </w:r>
    </w:p>
    <w:p w14:paraId="2C257CD2" w14:textId="77777777" w:rsidR="00A41B59" w:rsidRPr="00E956A3" w:rsidRDefault="00A41B59" w:rsidP="00A41B59">
      <w:pPr>
        <w:tabs>
          <w:tab w:val="left" w:pos="8505"/>
        </w:tabs>
        <w:spacing w:after="0" w:line="240" w:lineRule="auto"/>
        <w:ind w:left="709" w:right="333"/>
        <w:jc w:val="both"/>
        <w:rPr>
          <w:rFonts w:cs="Arial Hebrew Scholar"/>
        </w:rPr>
      </w:pPr>
    </w:p>
    <w:p w14:paraId="42ADDCB2" w14:textId="77777777" w:rsidR="00E54B87" w:rsidRPr="00E956A3" w:rsidRDefault="00E54B87" w:rsidP="00E54B87">
      <w:pPr>
        <w:tabs>
          <w:tab w:val="left" w:pos="8505"/>
        </w:tabs>
        <w:ind w:right="333"/>
        <w:jc w:val="center"/>
        <w:rPr>
          <w:rFonts w:cs="Arial Hebrew Scholar"/>
          <w:b/>
        </w:rPr>
      </w:pPr>
      <w:r w:rsidRPr="00E956A3">
        <w:rPr>
          <w:rFonts w:cs="Arial Hebrew Scholar"/>
          <w:b/>
        </w:rPr>
        <w:t>Deliberación</w:t>
      </w:r>
    </w:p>
    <w:p w14:paraId="2F399CF4" w14:textId="43E136D6" w:rsidR="00E54B87" w:rsidRPr="00E956A3" w:rsidRDefault="00E54B87" w:rsidP="00E54B87">
      <w:pPr>
        <w:tabs>
          <w:tab w:val="left" w:pos="8505"/>
        </w:tabs>
        <w:ind w:right="333"/>
        <w:jc w:val="both"/>
        <w:rPr>
          <w:rFonts w:cs="Arial Hebrew Scholar"/>
        </w:rPr>
      </w:pPr>
      <w:r w:rsidRPr="00E956A3">
        <w:rPr>
          <w:rFonts w:cs="Arial Hebrew Scholar"/>
        </w:rPr>
        <w:t>Los Consejeros discutieron el proyecto de Recomendación, pero acordaron someterla a votación por medio electrónico, en términos del artículo 17 último párrafo de las Reglas de Operación del Consejo, que establece que “</w:t>
      </w:r>
      <w:r w:rsidRPr="00E956A3">
        <w:rPr>
          <w:rFonts w:cs="Arial Hebrew Scholar"/>
          <w:i/>
        </w:rPr>
        <w:t>Cuando el Consejo haya discutido suficientemente una recomendación, propuesta u opinión que requiera ajustes menores, el propio Consejo en sesión podrá acordar circular la versión final de la recomendación, propuesta u opinión para su votación por escrito o a través de medios electrónicos. En estos casos, se entenderá aprobada la recomendación, propuesta u opinión siempre que obtenga mayoría de votos favorables de los Consejeros</w:t>
      </w:r>
      <w:r w:rsidRPr="00E956A3">
        <w:rPr>
          <w:rFonts w:cs="Arial Hebrew Scholar"/>
        </w:rPr>
        <w:t xml:space="preserve">”. </w:t>
      </w:r>
    </w:p>
    <w:p w14:paraId="4E312CA7" w14:textId="77777777" w:rsidR="00E54B87" w:rsidRPr="00E956A3" w:rsidRDefault="00E54B87" w:rsidP="00E54B87">
      <w:pPr>
        <w:tabs>
          <w:tab w:val="left" w:pos="8505"/>
        </w:tabs>
        <w:ind w:right="333"/>
        <w:jc w:val="both"/>
        <w:rPr>
          <w:rFonts w:cs="Arial Hebrew Scholar"/>
        </w:rPr>
      </w:pPr>
      <w:r w:rsidRPr="00E956A3">
        <w:rPr>
          <w:rFonts w:cs="Arial Hebrew Scholar"/>
        </w:rPr>
        <w:t>Siendo así, se establecieron las fechas límite para intercambiar comentarios sobre el proyecto, así como la señalada anteriormente para emitir su voto.</w:t>
      </w:r>
    </w:p>
    <w:p w14:paraId="2746885F" w14:textId="77777777" w:rsidR="00E54B87" w:rsidRPr="00E956A3" w:rsidRDefault="00E54B87" w:rsidP="00E54B87">
      <w:pPr>
        <w:widowControl w:val="0"/>
        <w:tabs>
          <w:tab w:val="left" w:pos="9900"/>
        </w:tabs>
        <w:autoSpaceDE w:val="0"/>
        <w:autoSpaceDN w:val="0"/>
        <w:adjustRightInd w:val="0"/>
        <w:ind w:right="72"/>
        <w:jc w:val="center"/>
        <w:rPr>
          <w:b/>
          <w:bCs/>
          <w:lang w:val="es-ES_tradnl"/>
        </w:rPr>
      </w:pPr>
      <w:r w:rsidRPr="00E956A3">
        <w:rPr>
          <w:b/>
          <w:bCs/>
          <w:lang w:val="es-ES_tradnl"/>
        </w:rPr>
        <w:t>Votación</w:t>
      </w:r>
    </w:p>
    <w:p w14:paraId="58492806" w14:textId="01555BCE" w:rsidR="00E54B87" w:rsidRPr="00E956A3" w:rsidRDefault="00E54B87" w:rsidP="00E54B87">
      <w:pPr>
        <w:widowControl w:val="0"/>
        <w:tabs>
          <w:tab w:val="left" w:pos="9900"/>
        </w:tabs>
        <w:autoSpaceDE w:val="0"/>
        <w:autoSpaceDN w:val="0"/>
        <w:adjustRightInd w:val="0"/>
        <w:ind w:right="72"/>
        <w:jc w:val="both"/>
        <w:rPr>
          <w:bCs/>
          <w:lang w:val="es-ES_tradnl"/>
        </w:rPr>
      </w:pPr>
      <w:r w:rsidRPr="00E956A3">
        <w:rPr>
          <w:bCs/>
          <w:lang w:val="es-ES_tradnl"/>
        </w:rPr>
        <w:t xml:space="preserve">El día </w:t>
      </w:r>
      <w:r w:rsidR="00876B76" w:rsidRPr="00E956A3">
        <w:rPr>
          <w:bCs/>
          <w:lang w:val="es-ES_tradnl"/>
        </w:rPr>
        <w:t>08 de noviembre de 2016</w:t>
      </w:r>
      <w:r w:rsidRPr="00E956A3">
        <w:rPr>
          <w:bCs/>
          <w:lang w:val="es-ES_tradnl"/>
        </w:rPr>
        <w:t>, el Secretario del Consejo se cercioró de que cada Consejero haya emitido su voto por medio electrónico y levantó las votaciones, en términos del artículo 17 último párrafo de las Reglas de Operación del Consejo, en el siguiente sentido:</w:t>
      </w:r>
    </w:p>
    <w:p w14:paraId="49A476F9" w14:textId="6C5AFD80" w:rsidR="00876B76" w:rsidRPr="00E956A3" w:rsidRDefault="00E54B87" w:rsidP="00876B76">
      <w:pPr>
        <w:widowControl w:val="0"/>
        <w:tabs>
          <w:tab w:val="left" w:pos="9900"/>
        </w:tabs>
        <w:autoSpaceDE w:val="0"/>
        <w:autoSpaceDN w:val="0"/>
        <w:adjustRightInd w:val="0"/>
        <w:ind w:right="72"/>
        <w:jc w:val="both"/>
        <w:rPr>
          <w:bCs/>
          <w:lang w:val="es-ES_tradnl"/>
        </w:rPr>
      </w:pPr>
      <w:r w:rsidRPr="00E956A3">
        <w:rPr>
          <w:bCs/>
          <w:lang w:val="es-ES_tradnl"/>
        </w:rPr>
        <w:t xml:space="preserve">El Consejo Consultivo del Instituto Federal de Telecomunicaciones aprobó </w:t>
      </w:r>
      <w:r w:rsidR="00876B76" w:rsidRPr="00E956A3">
        <w:rPr>
          <w:bCs/>
          <w:lang w:val="es-ES_tradnl"/>
        </w:rPr>
        <w:t>por mayoría de votos de los Consejeros: Clara Luz Álvarez González de Castilla, Carlos Arturo Bello Hernández, Ernesto M. Flores-Roux, Gerardo Francisco González Abarca, Santiago Gutiérrez Fernández, Erick Huerta Velázquez, Erik Huesca Morales, Salma Leticia Jalife Villalón, Irene Levy Mustri, Elisa V. Mariscal Medina, Luis Miguel Martínez Cervantes, Carlos Alejandro Merchán Escalante y Rodrigo Morales Elcoro.</w:t>
      </w:r>
    </w:p>
    <w:p w14:paraId="3425904B" w14:textId="77777777" w:rsidR="00876B76" w:rsidRPr="00E956A3" w:rsidRDefault="00876B76" w:rsidP="00876B76">
      <w:pPr>
        <w:widowControl w:val="0"/>
        <w:tabs>
          <w:tab w:val="left" w:pos="9900"/>
        </w:tabs>
        <w:autoSpaceDE w:val="0"/>
        <w:autoSpaceDN w:val="0"/>
        <w:adjustRightInd w:val="0"/>
        <w:ind w:right="72"/>
        <w:jc w:val="both"/>
        <w:rPr>
          <w:bCs/>
          <w:lang w:val="es-ES_tradnl"/>
        </w:rPr>
      </w:pPr>
      <w:r w:rsidRPr="00E956A3">
        <w:rPr>
          <w:bCs/>
          <w:lang w:val="es-ES_tradnl"/>
        </w:rPr>
        <w:t>La Consejera Enriqueta Cabrera Cuarón manifestó su abstención para emitir voto.</w:t>
      </w:r>
    </w:p>
    <w:p w14:paraId="79BC081D" w14:textId="77777777" w:rsidR="00876B76" w:rsidRPr="00E956A3" w:rsidRDefault="00876B76" w:rsidP="00876B76">
      <w:pPr>
        <w:widowControl w:val="0"/>
        <w:tabs>
          <w:tab w:val="left" w:pos="9900"/>
        </w:tabs>
        <w:autoSpaceDE w:val="0"/>
        <w:autoSpaceDN w:val="0"/>
        <w:adjustRightInd w:val="0"/>
        <w:ind w:right="72"/>
        <w:jc w:val="both"/>
        <w:rPr>
          <w:bCs/>
          <w:lang w:val="es-ES_tradnl"/>
        </w:rPr>
      </w:pPr>
      <w:r w:rsidRPr="00E956A3">
        <w:rPr>
          <w:bCs/>
          <w:lang w:val="es-ES_tradnl"/>
        </w:rPr>
        <w:t>El Grupo de Trabajo Internet de las cosas que desarrolló el proyecto de Recomendación, está integrado por Salma Leticia Jalife Villalón y Erik Huesca Morales.</w:t>
      </w:r>
    </w:p>
    <w:p w14:paraId="6FE3B6B8" w14:textId="0DE59F24" w:rsidR="009456C8" w:rsidRPr="00E956A3" w:rsidRDefault="009456C8" w:rsidP="00876B76">
      <w:pPr>
        <w:widowControl w:val="0"/>
        <w:tabs>
          <w:tab w:val="left" w:pos="9900"/>
        </w:tabs>
        <w:autoSpaceDE w:val="0"/>
        <w:autoSpaceDN w:val="0"/>
        <w:adjustRightInd w:val="0"/>
        <w:ind w:right="72"/>
        <w:jc w:val="both"/>
        <w:rPr>
          <w:bCs/>
          <w:lang w:val="es-ES_tradnl"/>
        </w:rPr>
      </w:pPr>
      <w:r w:rsidRPr="00E956A3">
        <w:rPr>
          <w:bCs/>
          <w:lang w:val="es-ES_tradnl"/>
        </w:rPr>
        <w:t>Por lo anterior, emitieron el siguiente Acuerdo:</w:t>
      </w:r>
    </w:p>
    <w:p w14:paraId="34B14C8C" w14:textId="3D90410A" w:rsidR="00E54B87" w:rsidRPr="00E956A3" w:rsidRDefault="00E54B87" w:rsidP="00876B76">
      <w:pPr>
        <w:widowControl w:val="0"/>
        <w:tabs>
          <w:tab w:val="left" w:pos="9900"/>
        </w:tabs>
        <w:autoSpaceDE w:val="0"/>
        <w:autoSpaceDN w:val="0"/>
        <w:adjustRightInd w:val="0"/>
        <w:ind w:right="72"/>
        <w:jc w:val="center"/>
        <w:rPr>
          <w:b/>
          <w:bCs/>
          <w:lang w:val="es-ES_tradnl"/>
        </w:rPr>
      </w:pPr>
      <w:r w:rsidRPr="00E956A3">
        <w:rPr>
          <w:b/>
          <w:bCs/>
          <w:lang w:val="es-ES_tradnl"/>
        </w:rPr>
        <w:t>Acuerdo</w:t>
      </w:r>
    </w:p>
    <w:p w14:paraId="72DBA479" w14:textId="77777777" w:rsidR="00E54B87" w:rsidRPr="00E956A3" w:rsidRDefault="00E54B87" w:rsidP="00E54B87">
      <w:pPr>
        <w:jc w:val="both"/>
        <w:rPr>
          <w:b/>
          <w:lang w:val="es-ES"/>
        </w:rPr>
      </w:pPr>
      <w:r w:rsidRPr="00E956A3">
        <w:rPr>
          <w:b/>
          <w:lang w:val="es-ES"/>
        </w:rPr>
        <w:t>CC/IFT/</w:t>
      </w:r>
      <w:proofErr w:type="spellStart"/>
      <w:r w:rsidRPr="00E956A3">
        <w:rPr>
          <w:b/>
          <w:lang w:val="es-ES"/>
        </w:rPr>
        <w:t>VotaciónElectrónica</w:t>
      </w:r>
      <w:proofErr w:type="spellEnd"/>
      <w:r w:rsidRPr="00E956A3">
        <w:rPr>
          <w:b/>
          <w:lang w:val="es-ES"/>
        </w:rPr>
        <w:t>/1</w:t>
      </w:r>
    </w:p>
    <w:p w14:paraId="47800E6F" w14:textId="5CBB1056" w:rsidR="00E54B87" w:rsidRPr="00E956A3" w:rsidRDefault="00E54B87" w:rsidP="00E54B87">
      <w:pPr>
        <w:jc w:val="both"/>
        <w:rPr>
          <w:lang w:val="es-ES"/>
        </w:rPr>
      </w:pPr>
      <w:r w:rsidRPr="00E956A3">
        <w:rPr>
          <w:b/>
          <w:lang w:val="es-ES"/>
        </w:rPr>
        <w:t xml:space="preserve">PRIMERO. </w:t>
      </w:r>
      <w:r w:rsidRPr="00E956A3">
        <w:rPr>
          <w:lang w:val="es-ES"/>
        </w:rPr>
        <w:t>Se aprueba la “</w:t>
      </w:r>
      <w:r w:rsidR="00876B76" w:rsidRPr="00E956A3">
        <w:rPr>
          <w:lang w:val="es-ES"/>
        </w:rPr>
        <w:t>Recomendación que emite el Consejo Consultivo del Instituto Federal de Telecomunicaciones respecto del Internet de los objetos (</w:t>
      </w:r>
      <w:proofErr w:type="spellStart"/>
      <w:r w:rsidR="00876B76" w:rsidRPr="00E956A3">
        <w:rPr>
          <w:lang w:val="es-ES"/>
        </w:rPr>
        <w:t>IoT</w:t>
      </w:r>
      <w:proofErr w:type="spellEnd"/>
      <w:r w:rsidR="00876B76" w:rsidRPr="00E956A3">
        <w:rPr>
          <w:lang w:val="es-ES"/>
        </w:rPr>
        <w:t>) como aplicación que comprometa la implementación de redes IPV6/6LowPAN</w:t>
      </w:r>
      <w:r w:rsidRPr="00E956A3">
        <w:rPr>
          <w:lang w:val="es-ES"/>
        </w:rPr>
        <w:t>”.</w:t>
      </w:r>
    </w:p>
    <w:p w14:paraId="752925E4" w14:textId="0F6E928E" w:rsidR="00E54B87" w:rsidRPr="00E956A3" w:rsidRDefault="00E54B87" w:rsidP="00E54B87">
      <w:pPr>
        <w:jc w:val="both"/>
        <w:rPr>
          <w:lang w:val="es-ES"/>
        </w:rPr>
      </w:pPr>
      <w:r w:rsidRPr="00E956A3">
        <w:rPr>
          <w:lang w:val="es-ES"/>
        </w:rPr>
        <w:lastRenderedPageBreak/>
        <w:t xml:space="preserve"> </w:t>
      </w:r>
      <w:r w:rsidRPr="00E956A3">
        <w:rPr>
          <w:b/>
          <w:lang w:val="es-ES"/>
        </w:rPr>
        <w:t xml:space="preserve">SEGUNDO. </w:t>
      </w:r>
      <w:r w:rsidRPr="00E956A3">
        <w:rPr>
          <w:lang w:val="es-ES"/>
        </w:rPr>
        <w:t>Se solicita al Presidente del Consejo remitir al Pleno del Instituto Federal de Telecomunicaciones la Recomendación aprobada en el Acuerdo anterior.</w:t>
      </w:r>
    </w:p>
    <w:p w14:paraId="74EF681D" w14:textId="3D5659C8" w:rsidR="00E54B87" w:rsidRPr="00E956A3" w:rsidRDefault="00E54B87" w:rsidP="00E54B87">
      <w:pPr>
        <w:jc w:val="both"/>
        <w:rPr>
          <w:lang w:val="es-ES"/>
        </w:rPr>
      </w:pPr>
      <w:r w:rsidRPr="00E956A3">
        <w:rPr>
          <w:b/>
          <w:lang w:val="es-ES"/>
        </w:rPr>
        <w:t xml:space="preserve">TERCERO. </w:t>
      </w:r>
      <w:r w:rsidRPr="00E956A3">
        <w:rPr>
          <w:lang w:val="es-ES"/>
        </w:rPr>
        <w:t>Se instruye</w:t>
      </w:r>
      <w:r w:rsidR="00876B76" w:rsidRPr="00E956A3">
        <w:rPr>
          <w:lang w:val="es-ES"/>
        </w:rPr>
        <w:t xml:space="preserve"> a la Prosecretaria Técnica </w:t>
      </w:r>
      <w:r w:rsidRPr="00E956A3">
        <w:rPr>
          <w:lang w:val="es-ES"/>
        </w:rPr>
        <w:t>a publicar en la página electrónica del Consejo la Recomendación señalada.</w:t>
      </w:r>
    </w:p>
    <w:p w14:paraId="40F17559" w14:textId="71302A9F" w:rsidR="00876B76" w:rsidRPr="00E956A3" w:rsidRDefault="00876B76" w:rsidP="00876B76">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III.3.- Recomendación que emite el Consejo Consultivo del Instituto Federal de Telecomunicaciones respecto de las Barreras a la Construcción y Uso de Infraestructura Existente Derechos De Vía y Otros Problemas de Acceso a Redes de Fibra.</w:t>
      </w:r>
    </w:p>
    <w:p w14:paraId="0A2FA8A2" w14:textId="77777777" w:rsidR="00876B76" w:rsidRPr="00E956A3" w:rsidRDefault="00876B76" w:rsidP="00876B76">
      <w:pPr>
        <w:tabs>
          <w:tab w:val="left" w:pos="8505"/>
        </w:tabs>
        <w:spacing w:after="0" w:line="240" w:lineRule="auto"/>
        <w:ind w:left="709" w:right="333"/>
        <w:jc w:val="both"/>
        <w:rPr>
          <w:rFonts w:cs="Arial Hebrew Scholar"/>
        </w:rPr>
      </w:pPr>
    </w:p>
    <w:p w14:paraId="163D2405" w14:textId="77777777" w:rsidR="009456C8" w:rsidRPr="00E956A3" w:rsidRDefault="009456C8" w:rsidP="009456C8">
      <w:pPr>
        <w:tabs>
          <w:tab w:val="left" w:pos="8505"/>
        </w:tabs>
        <w:ind w:right="333"/>
        <w:jc w:val="center"/>
        <w:rPr>
          <w:rFonts w:cs="Arial Hebrew Scholar"/>
          <w:b/>
        </w:rPr>
      </w:pPr>
      <w:r w:rsidRPr="00E956A3">
        <w:rPr>
          <w:rFonts w:cs="Arial Hebrew Scholar"/>
          <w:b/>
        </w:rPr>
        <w:t>Deliberación</w:t>
      </w:r>
    </w:p>
    <w:p w14:paraId="63969A6F" w14:textId="2A3F000B" w:rsidR="009456C8" w:rsidRPr="00E956A3" w:rsidRDefault="009456C8" w:rsidP="009456C8">
      <w:pPr>
        <w:tabs>
          <w:tab w:val="left" w:pos="8505"/>
        </w:tabs>
        <w:ind w:right="333"/>
        <w:jc w:val="both"/>
        <w:rPr>
          <w:rFonts w:cs="Arial Hebrew Scholar"/>
        </w:rPr>
      </w:pPr>
      <w:r w:rsidRPr="00E956A3">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1E893742" w14:textId="77777777" w:rsidR="009456C8" w:rsidRPr="00E956A3" w:rsidRDefault="009456C8" w:rsidP="009456C8">
      <w:pPr>
        <w:widowControl w:val="0"/>
        <w:tabs>
          <w:tab w:val="left" w:pos="9900"/>
        </w:tabs>
        <w:autoSpaceDE w:val="0"/>
        <w:autoSpaceDN w:val="0"/>
        <w:adjustRightInd w:val="0"/>
        <w:ind w:right="72"/>
        <w:jc w:val="center"/>
        <w:rPr>
          <w:b/>
          <w:bCs/>
          <w:lang w:val="es-ES_tradnl"/>
        </w:rPr>
      </w:pPr>
      <w:r w:rsidRPr="00E956A3">
        <w:rPr>
          <w:b/>
          <w:bCs/>
          <w:lang w:val="es-ES_tradnl"/>
        </w:rPr>
        <w:t>Votación</w:t>
      </w:r>
    </w:p>
    <w:p w14:paraId="1D143DD1" w14:textId="0C7E8E0F" w:rsidR="009456C8" w:rsidRPr="00E956A3" w:rsidRDefault="009456C8" w:rsidP="009456C8">
      <w:pPr>
        <w:widowControl w:val="0"/>
        <w:tabs>
          <w:tab w:val="left" w:pos="9900"/>
        </w:tabs>
        <w:autoSpaceDE w:val="0"/>
        <w:autoSpaceDN w:val="0"/>
        <w:adjustRightInd w:val="0"/>
        <w:ind w:right="72"/>
        <w:jc w:val="both"/>
        <w:rPr>
          <w:bCs/>
          <w:lang w:val="es-ES_tradnl"/>
        </w:rPr>
      </w:pPr>
      <w:r w:rsidRPr="00E956A3">
        <w:rPr>
          <w:bCs/>
          <w:lang w:val="es-ES_tradnl"/>
        </w:rPr>
        <w:t>La Prosecretaria Técnica dio cuenta de y levantó las votaciones en el siguiente sentido:</w:t>
      </w:r>
    </w:p>
    <w:p w14:paraId="3A1E68C5" w14:textId="1B774A05" w:rsidR="009456C8" w:rsidRPr="00E956A3" w:rsidRDefault="009456C8" w:rsidP="009456C8">
      <w:pPr>
        <w:widowControl w:val="0"/>
        <w:tabs>
          <w:tab w:val="left" w:pos="9900"/>
        </w:tabs>
        <w:autoSpaceDE w:val="0"/>
        <w:autoSpaceDN w:val="0"/>
        <w:adjustRightInd w:val="0"/>
        <w:ind w:right="72"/>
        <w:jc w:val="both"/>
        <w:rPr>
          <w:bCs/>
          <w:lang w:val="es-ES_tradnl"/>
        </w:rPr>
      </w:pPr>
      <w:r w:rsidRPr="00E956A3">
        <w:rPr>
          <w:bCs/>
          <w:lang w:val="es-ES_tradnl"/>
        </w:rPr>
        <w:t>El Consejo Consultivo del Instituto Federal de Telecomunicaciones aprobó por unanimidad de votos de los Consejeros presentes: Clara Luz Álvarez González de Castilla, Carlos Arturo Bello Hernández, Enriqueta Cabrera Cuarón, Ernesto M. Flores-Roux, Gerardo Francisco González Abarca, Erick Huerta Velázquez, Erik Huesca Morales, Salma Leticia Jalife Villalón, Luis Miguel Martínez Cervantes y Carlos Alejandro Merchán Escalante.</w:t>
      </w:r>
    </w:p>
    <w:p w14:paraId="48A18B67" w14:textId="3BA624EF" w:rsidR="009456C8" w:rsidRPr="00E956A3" w:rsidRDefault="009456C8" w:rsidP="009456C8">
      <w:pPr>
        <w:widowControl w:val="0"/>
        <w:tabs>
          <w:tab w:val="left" w:pos="9900"/>
        </w:tabs>
        <w:autoSpaceDE w:val="0"/>
        <w:autoSpaceDN w:val="0"/>
        <w:adjustRightInd w:val="0"/>
        <w:ind w:right="72"/>
        <w:jc w:val="both"/>
        <w:rPr>
          <w:bCs/>
          <w:lang w:val="es-ES_tradnl"/>
        </w:rPr>
      </w:pPr>
      <w:r w:rsidRPr="00E956A3">
        <w:rPr>
          <w:bCs/>
          <w:lang w:val="es-ES_tradnl"/>
        </w:rPr>
        <w:t>El Grupo de Trabajo Despliegue de infraestructura que desarrolló el proyecto de Recomendación, está integrado por los miembros primarios Erick Huerta Velázquez y Carlos Arturo Bello Hernández y los miembros secundarios Enriqueta Cabrera Cuarón, Carlos Alejandro Merchán Escalante, Gerardo Francisco González Abarca y Santiago Gutiérrez Fernández.</w:t>
      </w:r>
    </w:p>
    <w:p w14:paraId="786DBA64" w14:textId="76A0305F" w:rsidR="009456C8" w:rsidRPr="00E956A3" w:rsidRDefault="009456C8" w:rsidP="009456C8">
      <w:pPr>
        <w:widowControl w:val="0"/>
        <w:tabs>
          <w:tab w:val="left" w:pos="9900"/>
        </w:tabs>
        <w:autoSpaceDE w:val="0"/>
        <w:autoSpaceDN w:val="0"/>
        <w:adjustRightInd w:val="0"/>
        <w:ind w:right="72"/>
        <w:jc w:val="both"/>
        <w:rPr>
          <w:b/>
          <w:bCs/>
          <w:lang w:val="es-ES_tradnl"/>
        </w:rPr>
      </w:pPr>
      <w:r w:rsidRPr="00E956A3">
        <w:rPr>
          <w:bCs/>
          <w:lang w:val="es-ES_tradnl"/>
        </w:rPr>
        <w:t>Por lo anterior, emitieron el siguiente Acuerdo:</w:t>
      </w:r>
    </w:p>
    <w:p w14:paraId="24949593" w14:textId="77777777" w:rsidR="009456C8" w:rsidRPr="00E956A3" w:rsidRDefault="009456C8" w:rsidP="009456C8">
      <w:pPr>
        <w:widowControl w:val="0"/>
        <w:tabs>
          <w:tab w:val="left" w:pos="9900"/>
        </w:tabs>
        <w:autoSpaceDE w:val="0"/>
        <w:autoSpaceDN w:val="0"/>
        <w:adjustRightInd w:val="0"/>
        <w:ind w:right="72"/>
        <w:jc w:val="center"/>
        <w:rPr>
          <w:b/>
          <w:bCs/>
          <w:lang w:val="es-ES_tradnl"/>
        </w:rPr>
      </w:pPr>
      <w:r w:rsidRPr="00E956A3">
        <w:rPr>
          <w:b/>
          <w:bCs/>
          <w:lang w:val="es-ES_tradnl"/>
        </w:rPr>
        <w:t>Acuerdo</w:t>
      </w:r>
    </w:p>
    <w:p w14:paraId="39089F40" w14:textId="3DCAD6A4" w:rsidR="009456C8" w:rsidRPr="00E956A3" w:rsidRDefault="009456C8" w:rsidP="009456C8">
      <w:pPr>
        <w:jc w:val="both"/>
        <w:rPr>
          <w:b/>
          <w:lang w:val="es-ES"/>
        </w:rPr>
      </w:pPr>
      <w:r w:rsidRPr="00E956A3">
        <w:rPr>
          <w:b/>
          <w:lang w:val="es-ES"/>
        </w:rPr>
        <w:t>CC/IFT/061016/8</w:t>
      </w:r>
    </w:p>
    <w:p w14:paraId="0A50C89F" w14:textId="11C85DF4" w:rsidR="009456C8" w:rsidRPr="00E956A3" w:rsidRDefault="009456C8" w:rsidP="009456C8">
      <w:pPr>
        <w:jc w:val="both"/>
        <w:rPr>
          <w:lang w:val="es-ES"/>
        </w:rPr>
      </w:pPr>
      <w:r w:rsidRPr="00E956A3">
        <w:rPr>
          <w:b/>
          <w:lang w:val="es-ES"/>
        </w:rPr>
        <w:t xml:space="preserve">PRIMERO. </w:t>
      </w:r>
      <w:r w:rsidRPr="00E956A3">
        <w:rPr>
          <w:lang w:val="es-ES"/>
        </w:rPr>
        <w:t>Se aprueba la “</w:t>
      </w:r>
      <w:r w:rsidRPr="00E956A3">
        <w:rPr>
          <w:rFonts w:eastAsia="Times New Roman" w:cs="Times New Roman"/>
          <w:lang w:val="es-ES" w:eastAsia="es-ES"/>
        </w:rPr>
        <w:t>Recomendación que emite el Consejo Consultivo del Instituto Federal de Telecomunicaciones respecto de las Barreras a la Construcción y Uso de Infraestructura Existente Derechos De Vía y Otros Problemas de Acceso a Redes de Fibra”</w:t>
      </w:r>
      <w:r w:rsidRPr="00E956A3">
        <w:rPr>
          <w:lang w:val="es-ES"/>
        </w:rPr>
        <w:t>.</w:t>
      </w:r>
    </w:p>
    <w:p w14:paraId="58D044F3" w14:textId="75999310" w:rsidR="009456C8" w:rsidRPr="00E956A3" w:rsidRDefault="009456C8" w:rsidP="009456C8">
      <w:pPr>
        <w:jc w:val="both"/>
        <w:rPr>
          <w:lang w:val="es-ES"/>
        </w:rPr>
      </w:pPr>
      <w:r w:rsidRPr="00E956A3">
        <w:rPr>
          <w:lang w:val="es-ES"/>
        </w:rPr>
        <w:t xml:space="preserve"> </w:t>
      </w:r>
      <w:r w:rsidRPr="00E956A3">
        <w:rPr>
          <w:b/>
          <w:lang w:val="es-ES"/>
        </w:rPr>
        <w:t xml:space="preserve">SEGUNDO. </w:t>
      </w:r>
      <w:r w:rsidRPr="00E956A3">
        <w:rPr>
          <w:lang w:val="es-ES"/>
        </w:rPr>
        <w:t>Se instruye a la Prosecretaria Técnica a publicar en la página electrónica del Consejo la Recomendación señalada.</w:t>
      </w:r>
    </w:p>
    <w:p w14:paraId="63C09274" w14:textId="4835F572" w:rsidR="00ED775D" w:rsidRPr="00E956A3" w:rsidRDefault="00ED775D" w:rsidP="00ED775D">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III.4.- Recomendación que emite el Consejo Consultivo del Instituto Federal de Telecomunicaciones sobre los trámites ante el IFT relacionados con la obtención de alguna autorización, concesión o licencia para usos comerciales.</w:t>
      </w:r>
    </w:p>
    <w:p w14:paraId="6DBF5C75" w14:textId="77777777" w:rsidR="00ED775D" w:rsidRPr="00E956A3" w:rsidRDefault="00ED775D" w:rsidP="00ED775D">
      <w:pPr>
        <w:tabs>
          <w:tab w:val="left" w:pos="8505"/>
        </w:tabs>
        <w:spacing w:after="0" w:line="240" w:lineRule="auto"/>
        <w:ind w:left="709" w:right="333"/>
        <w:jc w:val="both"/>
        <w:rPr>
          <w:rFonts w:cs="Arial Hebrew Scholar"/>
        </w:rPr>
      </w:pPr>
    </w:p>
    <w:p w14:paraId="614AD90E" w14:textId="77777777" w:rsidR="00ED775D" w:rsidRPr="00E956A3" w:rsidRDefault="00ED775D" w:rsidP="00ED775D">
      <w:pPr>
        <w:tabs>
          <w:tab w:val="left" w:pos="8505"/>
        </w:tabs>
        <w:ind w:right="333"/>
        <w:jc w:val="center"/>
        <w:rPr>
          <w:rFonts w:cs="Arial Hebrew Scholar"/>
          <w:b/>
        </w:rPr>
      </w:pPr>
      <w:r w:rsidRPr="00E956A3">
        <w:rPr>
          <w:rFonts w:cs="Arial Hebrew Scholar"/>
          <w:b/>
        </w:rPr>
        <w:t>Deliberación</w:t>
      </w:r>
    </w:p>
    <w:p w14:paraId="0F75E54D" w14:textId="77777777" w:rsidR="00ED775D" w:rsidRPr="00E956A3" w:rsidRDefault="00ED775D" w:rsidP="00ED775D">
      <w:pPr>
        <w:tabs>
          <w:tab w:val="left" w:pos="8505"/>
        </w:tabs>
        <w:ind w:right="333"/>
        <w:jc w:val="both"/>
        <w:rPr>
          <w:rFonts w:cs="Arial Hebrew Scholar"/>
        </w:rPr>
      </w:pPr>
      <w:r w:rsidRPr="00E956A3">
        <w:rPr>
          <w:rFonts w:cs="Arial Hebrew Scholar"/>
        </w:rPr>
        <w:lastRenderedPageBreak/>
        <w:t>Los Consejeros deliberaron sobre la recomendación. Se incluyen en la versión estenográfica todas y cada una de las intervenciones realizadas al efecto por los presentes. Habiéndose agotado la discusión, los Consejeros emitieron su voto.</w:t>
      </w:r>
    </w:p>
    <w:p w14:paraId="4A5F6913" w14:textId="77777777" w:rsidR="00ED775D" w:rsidRPr="00E956A3" w:rsidRDefault="00ED775D" w:rsidP="00ED775D">
      <w:pPr>
        <w:tabs>
          <w:tab w:val="left" w:pos="8505"/>
        </w:tabs>
        <w:ind w:right="333"/>
        <w:jc w:val="both"/>
        <w:rPr>
          <w:rFonts w:cs="Arial Hebrew Scholar"/>
        </w:rPr>
      </w:pPr>
    </w:p>
    <w:p w14:paraId="38EA6E13" w14:textId="77777777" w:rsidR="00ED775D" w:rsidRPr="00E956A3" w:rsidRDefault="00ED775D" w:rsidP="00ED775D">
      <w:pPr>
        <w:widowControl w:val="0"/>
        <w:tabs>
          <w:tab w:val="left" w:pos="9900"/>
        </w:tabs>
        <w:autoSpaceDE w:val="0"/>
        <w:autoSpaceDN w:val="0"/>
        <w:adjustRightInd w:val="0"/>
        <w:ind w:right="72"/>
        <w:jc w:val="center"/>
        <w:rPr>
          <w:b/>
          <w:bCs/>
          <w:lang w:val="es-ES_tradnl"/>
        </w:rPr>
      </w:pPr>
      <w:r w:rsidRPr="00E956A3">
        <w:rPr>
          <w:b/>
          <w:bCs/>
          <w:lang w:val="es-ES_tradnl"/>
        </w:rPr>
        <w:t>Votación</w:t>
      </w:r>
    </w:p>
    <w:p w14:paraId="148DA419" w14:textId="77777777" w:rsidR="00ED775D" w:rsidRPr="00E956A3" w:rsidRDefault="00ED775D" w:rsidP="00ED775D">
      <w:pPr>
        <w:widowControl w:val="0"/>
        <w:tabs>
          <w:tab w:val="left" w:pos="9900"/>
        </w:tabs>
        <w:autoSpaceDE w:val="0"/>
        <w:autoSpaceDN w:val="0"/>
        <w:adjustRightInd w:val="0"/>
        <w:ind w:right="72"/>
        <w:jc w:val="both"/>
        <w:rPr>
          <w:bCs/>
          <w:lang w:val="es-ES_tradnl"/>
        </w:rPr>
      </w:pPr>
      <w:r w:rsidRPr="00E956A3">
        <w:rPr>
          <w:bCs/>
          <w:lang w:val="es-ES_tradnl"/>
        </w:rPr>
        <w:t>La Prosecretaria Técnica dio cuenta de y levantó las votaciones en el siguiente sentido:</w:t>
      </w:r>
    </w:p>
    <w:p w14:paraId="79746EA7" w14:textId="6D095E65" w:rsidR="00ED775D" w:rsidRPr="00E956A3" w:rsidRDefault="00ED775D" w:rsidP="00ED775D">
      <w:pPr>
        <w:widowControl w:val="0"/>
        <w:tabs>
          <w:tab w:val="left" w:pos="9900"/>
        </w:tabs>
        <w:autoSpaceDE w:val="0"/>
        <w:autoSpaceDN w:val="0"/>
        <w:adjustRightInd w:val="0"/>
        <w:ind w:right="72"/>
        <w:jc w:val="both"/>
        <w:rPr>
          <w:bCs/>
          <w:lang w:val="es-ES_tradnl"/>
        </w:rPr>
      </w:pPr>
      <w:r w:rsidRPr="00E956A3">
        <w:rPr>
          <w:bCs/>
          <w:lang w:val="es-ES_tradnl"/>
        </w:rPr>
        <w:t>El Consejo Consultivo del Instituto Federal de Telecomunicaciones aprobó por unanimidad de votos de los Consejeros presentes: Clara Luz Álvarez González de Castilla, Carlos Arturo Bello Hernández, Enriqueta Cabrera Cuarón, Ernesto M. Flores-Roux, Gerardo Francisco González Abarca, Erick Huerta Velázquez, Erik Huesca Morales, Salma Leticia Jalife Villalón, Luis Miguel Martínez Cervantes y Carlos Alejandro Merchán Escalante.</w:t>
      </w:r>
    </w:p>
    <w:p w14:paraId="7556AAD4" w14:textId="02C5EEA3" w:rsidR="00ED775D" w:rsidRPr="00E956A3" w:rsidRDefault="00ED775D" w:rsidP="00ED775D">
      <w:pPr>
        <w:widowControl w:val="0"/>
        <w:tabs>
          <w:tab w:val="left" w:pos="9900"/>
        </w:tabs>
        <w:autoSpaceDE w:val="0"/>
        <w:autoSpaceDN w:val="0"/>
        <w:adjustRightInd w:val="0"/>
        <w:ind w:right="72"/>
        <w:jc w:val="both"/>
        <w:rPr>
          <w:bCs/>
          <w:lang w:val="es-ES_tradnl"/>
        </w:rPr>
      </w:pPr>
      <w:r w:rsidRPr="00E956A3">
        <w:rPr>
          <w:bCs/>
          <w:lang w:val="es-ES_tradnl"/>
        </w:rPr>
        <w:t>El Grupo de Trabajo Despliegue de infraestructura que desarrolló el proyecto de Recomendación, está integrado por los miembros primarios Carlos Arturo Bello Hernández y Erick Huerta Velázquez y los miembros secundarios Enriqueta Cabrera Cuarón, Carlos Alejandro Merchán Escalante, Gerardo Francisco González Abarca y Santiago Gutiérrez Fernández.</w:t>
      </w:r>
    </w:p>
    <w:p w14:paraId="18E48ABE" w14:textId="77777777" w:rsidR="00ED775D" w:rsidRPr="00E956A3" w:rsidRDefault="00ED775D" w:rsidP="00ED775D">
      <w:pPr>
        <w:widowControl w:val="0"/>
        <w:tabs>
          <w:tab w:val="left" w:pos="9900"/>
        </w:tabs>
        <w:autoSpaceDE w:val="0"/>
        <w:autoSpaceDN w:val="0"/>
        <w:adjustRightInd w:val="0"/>
        <w:ind w:right="72"/>
        <w:jc w:val="both"/>
        <w:rPr>
          <w:b/>
          <w:bCs/>
          <w:lang w:val="es-ES_tradnl"/>
        </w:rPr>
      </w:pPr>
      <w:r w:rsidRPr="00E956A3">
        <w:rPr>
          <w:bCs/>
          <w:lang w:val="es-ES_tradnl"/>
        </w:rPr>
        <w:t>Por lo anterior, emitieron el siguiente Acuerdo:</w:t>
      </w:r>
    </w:p>
    <w:p w14:paraId="12AB5B17" w14:textId="77777777" w:rsidR="00ED775D" w:rsidRPr="00E956A3" w:rsidRDefault="00ED775D" w:rsidP="00ED775D">
      <w:pPr>
        <w:widowControl w:val="0"/>
        <w:tabs>
          <w:tab w:val="left" w:pos="9900"/>
        </w:tabs>
        <w:autoSpaceDE w:val="0"/>
        <w:autoSpaceDN w:val="0"/>
        <w:adjustRightInd w:val="0"/>
        <w:ind w:right="72"/>
        <w:jc w:val="center"/>
        <w:rPr>
          <w:b/>
          <w:bCs/>
          <w:lang w:val="es-ES_tradnl"/>
        </w:rPr>
      </w:pPr>
      <w:r w:rsidRPr="00E956A3">
        <w:rPr>
          <w:b/>
          <w:bCs/>
          <w:lang w:val="es-ES_tradnl"/>
        </w:rPr>
        <w:t>Acuerdo</w:t>
      </w:r>
    </w:p>
    <w:p w14:paraId="52D24072" w14:textId="60383757" w:rsidR="00ED775D" w:rsidRPr="00E956A3" w:rsidRDefault="00ED775D" w:rsidP="00ED775D">
      <w:pPr>
        <w:jc w:val="both"/>
        <w:rPr>
          <w:b/>
          <w:lang w:val="es-ES"/>
        </w:rPr>
      </w:pPr>
      <w:r w:rsidRPr="00E956A3">
        <w:rPr>
          <w:b/>
          <w:lang w:val="es-ES"/>
        </w:rPr>
        <w:t>CC/IFT/061016/9</w:t>
      </w:r>
    </w:p>
    <w:p w14:paraId="66FF2D01" w14:textId="7473091A" w:rsidR="00ED775D" w:rsidRPr="00E956A3" w:rsidRDefault="00ED775D" w:rsidP="00ED775D">
      <w:pPr>
        <w:jc w:val="both"/>
        <w:rPr>
          <w:lang w:val="es-ES"/>
        </w:rPr>
      </w:pPr>
      <w:r w:rsidRPr="00E956A3">
        <w:rPr>
          <w:b/>
          <w:lang w:val="es-ES"/>
        </w:rPr>
        <w:t xml:space="preserve">PRIMERO. </w:t>
      </w:r>
      <w:r w:rsidRPr="00E956A3">
        <w:rPr>
          <w:lang w:val="es-ES"/>
        </w:rPr>
        <w:t>Se aprueba la “</w:t>
      </w:r>
      <w:r w:rsidRPr="00E956A3">
        <w:rPr>
          <w:rFonts w:eastAsia="Times New Roman" w:cs="Times New Roman"/>
          <w:lang w:val="es-ES" w:eastAsia="es-ES"/>
        </w:rPr>
        <w:t>Recomendación que emite el Consejo Consultivo del Instituto Federal de Telecomunicaciones sobre los trámites ante el IFT relacionados con la obtención de alguna autorización, concesión o licencia para usos comerciales”</w:t>
      </w:r>
      <w:r w:rsidRPr="00E956A3">
        <w:rPr>
          <w:lang w:val="es-ES"/>
        </w:rPr>
        <w:t>.</w:t>
      </w:r>
    </w:p>
    <w:p w14:paraId="666E662A" w14:textId="77777777" w:rsidR="00ED775D" w:rsidRPr="00E956A3" w:rsidRDefault="00ED775D" w:rsidP="00ED775D">
      <w:pPr>
        <w:jc w:val="both"/>
        <w:rPr>
          <w:lang w:val="es-ES"/>
        </w:rPr>
      </w:pPr>
      <w:r w:rsidRPr="00E956A3">
        <w:rPr>
          <w:lang w:val="es-ES"/>
        </w:rPr>
        <w:t xml:space="preserve"> </w:t>
      </w:r>
      <w:r w:rsidRPr="00E956A3">
        <w:rPr>
          <w:b/>
          <w:lang w:val="es-ES"/>
        </w:rPr>
        <w:t xml:space="preserve">SEGUNDO. </w:t>
      </w:r>
      <w:r w:rsidRPr="00E956A3">
        <w:rPr>
          <w:lang w:val="es-ES"/>
        </w:rPr>
        <w:t>Se instruye a la Prosecretaria Técnica a publicar en la página electrónica del Consejo la Recomendación señalada.</w:t>
      </w:r>
    </w:p>
    <w:p w14:paraId="115E2510" w14:textId="244FEFE2" w:rsidR="00ED775D" w:rsidRPr="00E956A3" w:rsidRDefault="00ED775D" w:rsidP="009456C8">
      <w:pPr>
        <w:jc w:val="both"/>
        <w:rPr>
          <w:lang w:val="es-ES"/>
        </w:rPr>
      </w:pPr>
      <w:r w:rsidRPr="00E956A3">
        <w:rPr>
          <w:b/>
          <w:lang w:val="es-ES"/>
        </w:rPr>
        <w:t>III.5.-</w:t>
      </w:r>
      <w:r w:rsidRPr="00E956A3">
        <w:rPr>
          <w:lang w:val="es-ES"/>
        </w:rPr>
        <w:t xml:space="preserve"> </w:t>
      </w:r>
      <w:r w:rsidRPr="00E956A3">
        <w:rPr>
          <w:b/>
          <w:lang w:val="es-ES"/>
        </w:rPr>
        <w:t>Informe de los avances de los Grupos de Trabajo.</w:t>
      </w:r>
    </w:p>
    <w:p w14:paraId="6E1BA1DB" w14:textId="357ACC08" w:rsidR="001A3F6B" w:rsidRPr="00E956A3" w:rsidRDefault="00ED775D" w:rsidP="001A3F6B">
      <w:pPr>
        <w:jc w:val="both"/>
        <w:rPr>
          <w:b/>
          <w:lang w:val="es-ES"/>
        </w:rPr>
      </w:pPr>
      <w:r w:rsidRPr="00E956A3">
        <w:rPr>
          <w:b/>
          <w:lang w:val="es-ES"/>
        </w:rPr>
        <w:t xml:space="preserve">- </w:t>
      </w:r>
      <w:r w:rsidR="001A3F6B" w:rsidRPr="00E956A3">
        <w:rPr>
          <w:b/>
          <w:lang w:val="es-ES"/>
        </w:rPr>
        <w:t xml:space="preserve"> Grupo de Trabajo, Audiencias.</w:t>
      </w:r>
    </w:p>
    <w:p w14:paraId="351D4BD7" w14:textId="77777777" w:rsidR="001A3F6B" w:rsidRPr="00E956A3" w:rsidRDefault="001A3F6B" w:rsidP="001A3F6B">
      <w:pPr>
        <w:jc w:val="both"/>
        <w:rPr>
          <w:lang w:val="es-ES"/>
        </w:rPr>
      </w:pPr>
      <w:r w:rsidRPr="00E956A3">
        <w:rPr>
          <w:lang w:val="es-ES"/>
        </w:rPr>
        <w:t>Integrantes: Clara Luz Álvarez, Patricia Arriaga, Enriqueta Cabrera, Erick Huerta e Irene Levy.</w:t>
      </w:r>
    </w:p>
    <w:p w14:paraId="29B28074" w14:textId="439B3CDD" w:rsidR="00ED775D" w:rsidRPr="00E956A3" w:rsidRDefault="001A3F6B" w:rsidP="001A3F6B">
      <w:pPr>
        <w:jc w:val="both"/>
        <w:rPr>
          <w:lang w:val="es-ES"/>
        </w:rPr>
      </w:pPr>
      <w:r w:rsidRPr="00E956A3">
        <w:rPr>
          <w:lang w:val="es-ES"/>
        </w:rPr>
        <w:t>Las Consejeras Clara Luz Álvarez y Enriqueta Cabrear expusieron los avances del proyecto.</w:t>
      </w:r>
    </w:p>
    <w:p w14:paraId="3C08477F" w14:textId="77777777" w:rsidR="001A3F6B" w:rsidRPr="00E956A3" w:rsidRDefault="001A3F6B" w:rsidP="001A3F6B">
      <w:pPr>
        <w:jc w:val="both"/>
        <w:rPr>
          <w:b/>
        </w:rPr>
      </w:pPr>
      <w:r w:rsidRPr="00E956A3">
        <w:rPr>
          <w:b/>
        </w:rPr>
        <w:t>- Grupo de Trabajo, Espectro Radioeléctrico.</w:t>
      </w:r>
    </w:p>
    <w:p w14:paraId="24ABA6AF" w14:textId="77777777" w:rsidR="001A3F6B" w:rsidRPr="00E956A3" w:rsidRDefault="001A3F6B" w:rsidP="001A3F6B">
      <w:pPr>
        <w:jc w:val="both"/>
      </w:pPr>
      <w:r w:rsidRPr="00E956A3">
        <w:t>Integrantes: Luis Miguel Martínez Cervantes, Carlos Alejandro Merchán Escalante, Salma Leticia Jalife Villalón, Irene Levy Mustri, Gerardo Francisco González Abarca, Erik Huesca Morales y Ernesto M. Flores-Roux.</w:t>
      </w:r>
    </w:p>
    <w:p w14:paraId="68264F5A" w14:textId="3C41DD60" w:rsidR="001A3F6B" w:rsidRPr="00E956A3" w:rsidRDefault="001A3F6B" w:rsidP="001A3F6B">
      <w:pPr>
        <w:jc w:val="both"/>
      </w:pPr>
      <w:r w:rsidRPr="00E956A3">
        <w:t>El Consejero Luis Miguel Martínez compartió la respuesta a la reunión llevada a cabo con las Unidades de Espectro Radioeléctrico y Concesiones y Servicios.</w:t>
      </w:r>
    </w:p>
    <w:p w14:paraId="1CBBE43B" w14:textId="77777777" w:rsidR="00A41B59" w:rsidRPr="004D4DCE" w:rsidRDefault="00A41B59" w:rsidP="001B1A63">
      <w:pPr>
        <w:pStyle w:val="Ttulo3"/>
        <w:rPr>
          <w:rFonts w:asciiTheme="minorHAnsi" w:hAnsiTheme="minorHAnsi"/>
          <w:b/>
          <w:color w:val="auto"/>
          <w:sz w:val="22"/>
          <w:szCs w:val="22"/>
        </w:rPr>
      </w:pPr>
      <w:bookmarkStart w:id="0" w:name="_GoBack"/>
      <w:bookmarkEnd w:id="0"/>
      <w:r w:rsidRPr="004D4DCE">
        <w:rPr>
          <w:rFonts w:asciiTheme="minorHAnsi" w:eastAsia="Times New Roman" w:hAnsiTheme="minorHAnsi" w:cs="Times New Roman"/>
          <w:b/>
          <w:bCs/>
          <w:color w:val="auto"/>
          <w:sz w:val="22"/>
          <w:szCs w:val="22"/>
          <w:lang w:eastAsia="es-ES"/>
        </w:rPr>
        <w:lastRenderedPageBreak/>
        <w:t>IV</w:t>
      </w:r>
      <w:r w:rsidRPr="004D4DCE">
        <w:rPr>
          <w:rFonts w:asciiTheme="minorHAnsi" w:hAnsiTheme="minorHAnsi"/>
          <w:b/>
          <w:color w:val="auto"/>
          <w:sz w:val="22"/>
          <w:szCs w:val="22"/>
        </w:rPr>
        <w:t>.- Asuntos Generales.</w:t>
      </w:r>
    </w:p>
    <w:p w14:paraId="03D5CD39" w14:textId="4D687351" w:rsidR="00343CB0" w:rsidRPr="00E956A3" w:rsidRDefault="00343CB0" w:rsidP="00F26E7E">
      <w:pPr>
        <w:autoSpaceDE w:val="0"/>
        <w:autoSpaceDN w:val="0"/>
        <w:adjustRightInd w:val="0"/>
        <w:spacing w:after="0" w:line="240" w:lineRule="auto"/>
        <w:jc w:val="both"/>
        <w:rPr>
          <w:rFonts w:eastAsia="Times New Roman" w:cs="Times New Roman"/>
          <w:lang w:val="es-ES" w:eastAsia="es-ES"/>
        </w:rPr>
      </w:pPr>
      <w:r w:rsidRPr="00E956A3">
        <w:rPr>
          <w:rFonts w:eastAsia="Times New Roman" w:cs="Times New Roman"/>
          <w:lang w:val="es-ES" w:eastAsia="es-ES"/>
        </w:rPr>
        <w:t>No habiendo otro asunto que trata</w:t>
      </w:r>
      <w:r w:rsidR="007751F8" w:rsidRPr="00E956A3">
        <w:rPr>
          <w:rFonts w:eastAsia="Times New Roman" w:cs="Times New Roman"/>
          <w:lang w:val="es-ES" w:eastAsia="es-ES"/>
        </w:rPr>
        <w:t>r, se levantó la sesión a las 1</w:t>
      </w:r>
      <w:r w:rsidR="009F2EA0" w:rsidRPr="00E956A3">
        <w:rPr>
          <w:rFonts w:eastAsia="Times New Roman" w:cs="Times New Roman"/>
          <w:lang w:val="es-ES" w:eastAsia="es-ES"/>
        </w:rPr>
        <w:t>6 horas con 58</w:t>
      </w:r>
      <w:r w:rsidRPr="00E956A3">
        <w:rPr>
          <w:rFonts w:eastAsia="Times New Roman" w:cs="Times New Roman"/>
          <w:lang w:val="es-ES" w:eastAsia="es-ES"/>
        </w:rPr>
        <w:t xml:space="preserve"> minutos del día de su inicio, firmando para constancia la presente Acta el Presidente del Consejo y la Prosecretaria Técnica del Pleno.</w:t>
      </w:r>
    </w:p>
    <w:p w14:paraId="3C2EA7E6" w14:textId="0158BC51" w:rsidR="00343CB0" w:rsidRPr="00E956A3" w:rsidRDefault="00343CB0" w:rsidP="00343CB0">
      <w:pPr>
        <w:autoSpaceDE w:val="0"/>
        <w:autoSpaceDN w:val="0"/>
        <w:adjustRightInd w:val="0"/>
        <w:spacing w:after="0" w:line="240" w:lineRule="auto"/>
        <w:jc w:val="center"/>
        <w:rPr>
          <w:rFonts w:eastAsia="Times New Roman" w:cs="Times New Roman"/>
          <w:lang w:val="es-ES" w:eastAsia="es-ES"/>
        </w:rPr>
      </w:pPr>
      <w:r w:rsidRPr="00E956A3">
        <w:rPr>
          <w:rFonts w:eastAsia="Times New Roman" w:cs="Times New Roman"/>
          <w:lang w:val="es-ES" w:eastAsia="es-ES"/>
        </w:rPr>
        <w:t>________________________________________</w:t>
      </w:r>
      <w:r w:rsidR="009F2EA0" w:rsidRPr="00E956A3">
        <w:rPr>
          <w:rFonts w:eastAsia="Times New Roman" w:cs="Times New Roman"/>
          <w:lang w:val="es-ES" w:eastAsia="es-ES"/>
        </w:rPr>
        <w:t>_________</w:t>
      </w:r>
      <w:r w:rsidRPr="00E956A3">
        <w:rPr>
          <w:rFonts w:eastAsia="Times New Roman" w:cs="Times New Roman"/>
          <w:lang w:val="es-ES" w:eastAsia="es-ES"/>
        </w:rPr>
        <w:t>_________________________________________</w:t>
      </w:r>
    </w:p>
    <w:p w14:paraId="64EBF220" w14:textId="77777777" w:rsidR="00343CB0" w:rsidRPr="00E956A3" w:rsidRDefault="00343CB0" w:rsidP="009F2EA0">
      <w:pPr>
        <w:autoSpaceDE w:val="0"/>
        <w:autoSpaceDN w:val="0"/>
        <w:adjustRightInd w:val="0"/>
        <w:spacing w:after="0" w:line="240" w:lineRule="auto"/>
        <w:rPr>
          <w:rFonts w:eastAsia="Times New Roman" w:cs="Times New Roman"/>
          <w:lang w:val="es-ES" w:eastAsia="es-ES"/>
        </w:rPr>
      </w:pPr>
    </w:p>
    <w:p w14:paraId="21A3B4EB" w14:textId="77777777" w:rsidR="00343CB0" w:rsidRPr="00E956A3" w:rsidRDefault="00343CB0" w:rsidP="00343CB0">
      <w:pPr>
        <w:autoSpaceDE w:val="0"/>
        <w:autoSpaceDN w:val="0"/>
        <w:adjustRightInd w:val="0"/>
        <w:spacing w:after="0" w:line="240" w:lineRule="auto"/>
        <w:jc w:val="center"/>
        <w:rPr>
          <w:rFonts w:eastAsia="Times New Roman" w:cs="Times New Roman"/>
          <w:lang w:val="es-ES" w:eastAsia="es-ES"/>
        </w:rPr>
      </w:pPr>
    </w:p>
    <w:p w14:paraId="20606361" w14:textId="77777777"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 xml:space="preserve">Dr. Ernesto M. Flores-Roux </w:t>
      </w:r>
    </w:p>
    <w:p w14:paraId="2CD14912" w14:textId="77777777"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Presidente</w:t>
      </w:r>
    </w:p>
    <w:p w14:paraId="5FF7E4B0" w14:textId="0E3657EA"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p>
    <w:p w14:paraId="440D0FE0" w14:textId="6D4B3296"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 xml:space="preserve">Lic. </w:t>
      </w:r>
      <w:r w:rsidR="009F2EA0" w:rsidRPr="00E956A3">
        <w:rPr>
          <w:rFonts w:eastAsia="Times New Roman" w:cs="Times New Roman"/>
          <w:b/>
          <w:lang w:val="es-ES" w:eastAsia="es-ES"/>
        </w:rPr>
        <w:t>Yaratzet Funes López</w:t>
      </w:r>
    </w:p>
    <w:p w14:paraId="7DEE9396" w14:textId="349A60E6" w:rsidR="00D21AB6" w:rsidRPr="00E956A3" w:rsidRDefault="009F2EA0" w:rsidP="00343CB0">
      <w:pPr>
        <w:autoSpaceDE w:val="0"/>
        <w:autoSpaceDN w:val="0"/>
        <w:adjustRightInd w:val="0"/>
        <w:spacing w:after="0" w:line="240" w:lineRule="auto"/>
        <w:jc w:val="center"/>
        <w:rPr>
          <w:rFonts w:eastAsia="Times New Roman" w:cs="Times New Roman"/>
          <w:b/>
          <w:bCs/>
          <w:lang w:eastAsia="es-ES"/>
        </w:rPr>
      </w:pPr>
      <w:r w:rsidRPr="00E956A3">
        <w:rPr>
          <w:rFonts w:eastAsia="Times New Roman" w:cs="Times New Roman"/>
          <w:b/>
          <w:lang w:val="es-ES" w:eastAsia="es-ES"/>
        </w:rPr>
        <w:t>Prosecretaria Técnica</w:t>
      </w:r>
    </w:p>
    <w:p w14:paraId="67424174" w14:textId="77777777" w:rsidR="006A007E" w:rsidRDefault="006A007E" w:rsidP="007D598D">
      <w:pPr>
        <w:autoSpaceDE w:val="0"/>
        <w:autoSpaceDN w:val="0"/>
        <w:adjustRightInd w:val="0"/>
        <w:spacing w:after="0" w:line="240" w:lineRule="auto"/>
        <w:jc w:val="center"/>
        <w:rPr>
          <w:rFonts w:eastAsia="Times New Roman" w:cs="Times New Roman"/>
          <w:b/>
          <w:bCs/>
          <w:lang w:eastAsia="es-ES"/>
        </w:rPr>
      </w:pPr>
    </w:p>
    <w:p w14:paraId="6DDDBA3E" w14:textId="10A29FB0" w:rsidR="00482AEB" w:rsidRDefault="006A007E" w:rsidP="004D4DCE">
      <w:pPr>
        <w:autoSpaceDE w:val="0"/>
        <w:autoSpaceDN w:val="0"/>
        <w:adjustRightInd w:val="0"/>
        <w:jc w:val="both"/>
      </w:pPr>
      <w:r>
        <w:rPr>
          <w:rFonts w:asciiTheme="majorHAnsi" w:hAnsiTheme="majorHAnsi"/>
          <w:bCs/>
          <w:sz w:val="18"/>
          <w:szCs w:val="18"/>
        </w:rPr>
        <w:t>La presente Acta fue aprobada por el Consejo Consultivo del Instituto Federal de Telecomunicaciones por unanimidad de votos de los Consejeros presentes:</w:t>
      </w:r>
      <w:r>
        <w:rPr>
          <w:rFonts w:ascii="Calibri" w:hAnsi="Calibri" w:cs="Arial"/>
          <w:sz w:val="18"/>
          <w:szCs w:val="18"/>
          <w:lang w:val="es-ES_tradnl"/>
        </w:rPr>
        <w:t xml:space="preserve"> </w:t>
      </w:r>
      <w:r w:rsidRPr="00B1577C">
        <w:rPr>
          <w:rFonts w:ascii="Calibri" w:hAnsi="Calibri" w:cs="Arial"/>
          <w:sz w:val="18"/>
          <w:szCs w:val="18"/>
          <w:lang w:val="es-ES_tradnl"/>
        </w:rPr>
        <w:t xml:space="preserve">Clara Luz Álvarez González de Castilla, Carlos Arturo Bello Hernández, Enriqueta Cabrera Cuarón, Ernesto M. Flores-Roux, Gerardo Francisco González Abarca, Salma Leticia Jalife Villalón, </w:t>
      </w:r>
      <w:r>
        <w:rPr>
          <w:rFonts w:ascii="Calibri" w:hAnsi="Calibri" w:cs="Arial"/>
          <w:sz w:val="18"/>
          <w:szCs w:val="18"/>
          <w:lang w:val="es-ES_tradnl"/>
        </w:rPr>
        <w:t>Irene Levy Mustri, Elisa V. Mariscal Medina, Luis Miguel Martínez Cervantes,</w:t>
      </w:r>
      <w:r w:rsidRPr="00B1577C">
        <w:rPr>
          <w:rFonts w:ascii="Calibri" w:hAnsi="Calibri" w:cs="Arial"/>
          <w:sz w:val="18"/>
          <w:szCs w:val="18"/>
          <w:lang w:val="es-ES_tradnl"/>
        </w:rPr>
        <w:t xml:space="preserve"> Carlos Alejandro Merchán Escalante</w:t>
      </w:r>
      <w:r>
        <w:rPr>
          <w:rFonts w:ascii="Calibri" w:hAnsi="Calibri" w:cs="Arial"/>
          <w:sz w:val="18"/>
          <w:szCs w:val="18"/>
          <w:lang w:val="es-ES_tradnl"/>
        </w:rPr>
        <w:t xml:space="preserve"> y Rodrigo Morales Elcoro,</w:t>
      </w:r>
      <w:r>
        <w:rPr>
          <w:rFonts w:asciiTheme="majorHAnsi" w:hAnsiTheme="majorHAnsi"/>
          <w:bCs/>
          <w:sz w:val="18"/>
          <w:szCs w:val="18"/>
        </w:rPr>
        <w:t xml:space="preserve"> en su VII Sesión Ordinaria celebrada el 17 de noviembre de 2016, mediante Acuerdo CC/IFT/171116/10.</w:t>
      </w:r>
    </w:p>
    <w:sectPr w:rsidR="00482AEB" w:rsidSect="0029188F">
      <w:headerReference w:type="default" r:id="rId8"/>
      <w:footerReference w:type="default" r:id="rId9"/>
      <w:pgSz w:w="12240" w:h="15840"/>
      <w:pgMar w:top="1942" w:right="118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1293" w14:textId="77777777" w:rsidR="00991D8B" w:rsidRDefault="00991D8B" w:rsidP="00991D8B">
      <w:pPr>
        <w:spacing w:after="0" w:line="240" w:lineRule="auto"/>
      </w:pPr>
      <w:r>
        <w:separator/>
      </w:r>
    </w:p>
  </w:endnote>
  <w:endnote w:type="continuationSeparator" w:id="0">
    <w:p w14:paraId="7C0ACB6E" w14:textId="77777777" w:rsidR="00991D8B" w:rsidRDefault="00991D8B" w:rsidP="0099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02630"/>
      <w:docPartObj>
        <w:docPartGallery w:val="Page Numbers (Bottom of Page)"/>
        <w:docPartUnique/>
      </w:docPartObj>
    </w:sdtPr>
    <w:sdtEndPr>
      <w:rPr>
        <w:sz w:val="18"/>
        <w:szCs w:val="18"/>
      </w:rPr>
    </w:sdtEndPr>
    <w:sdtContent>
      <w:p w14:paraId="22BA4C2E" w14:textId="3FCD68A0" w:rsidR="007876D1" w:rsidRPr="007876D1" w:rsidRDefault="007876D1">
        <w:pPr>
          <w:pStyle w:val="Piedepgina"/>
          <w:jc w:val="right"/>
          <w:rPr>
            <w:sz w:val="18"/>
            <w:szCs w:val="18"/>
          </w:rPr>
        </w:pPr>
        <w:r w:rsidRPr="007876D1">
          <w:rPr>
            <w:sz w:val="18"/>
            <w:szCs w:val="18"/>
          </w:rPr>
          <w:fldChar w:fldCharType="begin"/>
        </w:r>
        <w:r w:rsidRPr="007876D1">
          <w:rPr>
            <w:sz w:val="18"/>
            <w:szCs w:val="18"/>
          </w:rPr>
          <w:instrText>PAGE   \* MERGEFORMAT</w:instrText>
        </w:r>
        <w:r w:rsidRPr="007876D1">
          <w:rPr>
            <w:sz w:val="18"/>
            <w:szCs w:val="18"/>
          </w:rPr>
          <w:fldChar w:fldCharType="separate"/>
        </w:r>
        <w:r w:rsidR="001B1A63" w:rsidRPr="001B1A63">
          <w:rPr>
            <w:noProof/>
            <w:sz w:val="18"/>
            <w:szCs w:val="18"/>
            <w:lang w:val="es-ES"/>
          </w:rPr>
          <w:t>6</w:t>
        </w:r>
        <w:r w:rsidRPr="007876D1">
          <w:rPr>
            <w:sz w:val="18"/>
            <w:szCs w:val="18"/>
          </w:rPr>
          <w:fldChar w:fldCharType="end"/>
        </w:r>
        <w:r w:rsidR="009F2EA0">
          <w:rPr>
            <w:sz w:val="18"/>
            <w:szCs w:val="18"/>
          </w:rPr>
          <w:t>/6</w:t>
        </w:r>
      </w:p>
    </w:sdtContent>
  </w:sdt>
  <w:p w14:paraId="18DC01B0" w14:textId="065C6C7B" w:rsidR="007876D1" w:rsidRDefault="00787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B1A0" w14:textId="77777777" w:rsidR="00991D8B" w:rsidRDefault="00991D8B" w:rsidP="00991D8B">
      <w:pPr>
        <w:spacing w:after="0" w:line="240" w:lineRule="auto"/>
      </w:pPr>
      <w:r>
        <w:separator/>
      </w:r>
    </w:p>
  </w:footnote>
  <w:footnote w:type="continuationSeparator" w:id="0">
    <w:p w14:paraId="3105BEEC" w14:textId="77777777" w:rsidR="00991D8B" w:rsidRDefault="00991D8B" w:rsidP="0099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224F" w14:textId="791765CF" w:rsidR="00B619A4" w:rsidRDefault="00482AEB">
    <w:pPr>
      <w:pStyle w:val="Encabezado"/>
    </w:pPr>
    <w:r>
      <w:rPr>
        <w:noProof/>
        <w:lang w:eastAsia="es-MX"/>
      </w:rPr>
      <w:drawing>
        <wp:inline distT="0" distB="0" distL="0" distR="0" wp14:anchorId="11A9B342" wp14:editId="364EA499">
          <wp:extent cx="3775710" cy="957580"/>
          <wp:effectExtent l="0" t="0" r="0" b="0"/>
          <wp:docPr id="1" name="Imagen 1"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D46"/>
    <w:multiLevelType w:val="hybridMultilevel"/>
    <w:tmpl w:val="9F4A7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C7718"/>
    <w:multiLevelType w:val="hybridMultilevel"/>
    <w:tmpl w:val="410E2D96"/>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91B4475"/>
    <w:multiLevelType w:val="hybridMultilevel"/>
    <w:tmpl w:val="1D8857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9A1159"/>
    <w:multiLevelType w:val="hybridMultilevel"/>
    <w:tmpl w:val="65922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00F0E"/>
    <w:multiLevelType w:val="hybridMultilevel"/>
    <w:tmpl w:val="982EC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3B6AAD"/>
    <w:multiLevelType w:val="hybridMultilevel"/>
    <w:tmpl w:val="8D187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2C2098"/>
    <w:multiLevelType w:val="hybridMultilevel"/>
    <w:tmpl w:val="50623C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47CA5BBF"/>
    <w:multiLevelType w:val="hybridMultilevel"/>
    <w:tmpl w:val="F9D28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C0145B"/>
    <w:multiLevelType w:val="hybridMultilevel"/>
    <w:tmpl w:val="507874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CF91747"/>
    <w:multiLevelType w:val="hybridMultilevel"/>
    <w:tmpl w:val="65DAC1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B63600D"/>
    <w:multiLevelType w:val="hybridMultilevel"/>
    <w:tmpl w:val="1D885736"/>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9"/>
  </w:num>
  <w:num w:numId="3">
    <w:abstractNumId w:val="10"/>
  </w:num>
  <w:num w:numId="4">
    <w:abstractNumId w:val="3"/>
  </w:num>
  <w:num w:numId="5">
    <w:abstractNumId w:val="7"/>
  </w:num>
  <w:num w:numId="6">
    <w:abstractNumId w:val="8"/>
  </w:num>
  <w:num w:numId="7">
    <w:abstractNumId w:val="5"/>
  </w:num>
  <w:num w:numId="8">
    <w:abstractNumId w:val="2"/>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4"/>
    <w:rsid w:val="00007AF1"/>
    <w:rsid w:val="00011EAD"/>
    <w:rsid w:val="00091908"/>
    <w:rsid w:val="000A2691"/>
    <w:rsid w:val="000C3551"/>
    <w:rsid w:val="000F4BD5"/>
    <w:rsid w:val="000F554F"/>
    <w:rsid w:val="00147920"/>
    <w:rsid w:val="001541B1"/>
    <w:rsid w:val="00167FFC"/>
    <w:rsid w:val="00186C7B"/>
    <w:rsid w:val="001969A1"/>
    <w:rsid w:val="001A3F6B"/>
    <w:rsid w:val="001B1A63"/>
    <w:rsid w:val="001E14B7"/>
    <w:rsid w:val="001F4EA3"/>
    <w:rsid w:val="0022315F"/>
    <w:rsid w:val="00244363"/>
    <w:rsid w:val="00265704"/>
    <w:rsid w:val="00274729"/>
    <w:rsid w:val="00280248"/>
    <w:rsid w:val="0029188F"/>
    <w:rsid w:val="002E130B"/>
    <w:rsid w:val="003439E8"/>
    <w:rsid w:val="00343CB0"/>
    <w:rsid w:val="003C15E7"/>
    <w:rsid w:val="003D4090"/>
    <w:rsid w:val="003D7E84"/>
    <w:rsid w:val="003F4AD8"/>
    <w:rsid w:val="00480989"/>
    <w:rsid w:val="00482AEB"/>
    <w:rsid w:val="00485A46"/>
    <w:rsid w:val="004A0977"/>
    <w:rsid w:val="004B207C"/>
    <w:rsid w:val="004D4DCE"/>
    <w:rsid w:val="00506252"/>
    <w:rsid w:val="00513158"/>
    <w:rsid w:val="00542A9E"/>
    <w:rsid w:val="00555C3A"/>
    <w:rsid w:val="00560FA0"/>
    <w:rsid w:val="00581872"/>
    <w:rsid w:val="005E47CD"/>
    <w:rsid w:val="005E6B09"/>
    <w:rsid w:val="00610281"/>
    <w:rsid w:val="006140F3"/>
    <w:rsid w:val="006240BD"/>
    <w:rsid w:val="00683BCE"/>
    <w:rsid w:val="006A007E"/>
    <w:rsid w:val="00700BD0"/>
    <w:rsid w:val="007379EB"/>
    <w:rsid w:val="00740B4C"/>
    <w:rsid w:val="007751F8"/>
    <w:rsid w:val="007762D3"/>
    <w:rsid w:val="00782CFD"/>
    <w:rsid w:val="007876D1"/>
    <w:rsid w:val="007A02FD"/>
    <w:rsid w:val="007A752F"/>
    <w:rsid w:val="007B300E"/>
    <w:rsid w:val="007D598D"/>
    <w:rsid w:val="007E79C8"/>
    <w:rsid w:val="008150B2"/>
    <w:rsid w:val="00820DAA"/>
    <w:rsid w:val="00843030"/>
    <w:rsid w:val="00850390"/>
    <w:rsid w:val="0087283E"/>
    <w:rsid w:val="00872E10"/>
    <w:rsid w:val="00876939"/>
    <w:rsid w:val="00876B76"/>
    <w:rsid w:val="008B02F0"/>
    <w:rsid w:val="008C5752"/>
    <w:rsid w:val="008D681A"/>
    <w:rsid w:val="008E5C47"/>
    <w:rsid w:val="0091035A"/>
    <w:rsid w:val="00916D0E"/>
    <w:rsid w:val="009323C8"/>
    <w:rsid w:val="009456C8"/>
    <w:rsid w:val="00991D8B"/>
    <w:rsid w:val="009C1CD4"/>
    <w:rsid w:val="009F2EA0"/>
    <w:rsid w:val="00A41B59"/>
    <w:rsid w:val="00A4686D"/>
    <w:rsid w:val="00A57333"/>
    <w:rsid w:val="00A66666"/>
    <w:rsid w:val="00AA0EAC"/>
    <w:rsid w:val="00B002D9"/>
    <w:rsid w:val="00B028ED"/>
    <w:rsid w:val="00B1577C"/>
    <w:rsid w:val="00B16259"/>
    <w:rsid w:val="00B21B4B"/>
    <w:rsid w:val="00B502BB"/>
    <w:rsid w:val="00B619A4"/>
    <w:rsid w:val="00B6592B"/>
    <w:rsid w:val="00B936F0"/>
    <w:rsid w:val="00BA0196"/>
    <w:rsid w:val="00BC4600"/>
    <w:rsid w:val="00BC6F35"/>
    <w:rsid w:val="00C45FF8"/>
    <w:rsid w:val="00C4790C"/>
    <w:rsid w:val="00C52A33"/>
    <w:rsid w:val="00C937E4"/>
    <w:rsid w:val="00CA33A1"/>
    <w:rsid w:val="00CE0788"/>
    <w:rsid w:val="00CE7889"/>
    <w:rsid w:val="00CF1CF0"/>
    <w:rsid w:val="00CF34A3"/>
    <w:rsid w:val="00D157DA"/>
    <w:rsid w:val="00D21AB6"/>
    <w:rsid w:val="00D33B5E"/>
    <w:rsid w:val="00DB3778"/>
    <w:rsid w:val="00DF0A21"/>
    <w:rsid w:val="00E076D5"/>
    <w:rsid w:val="00E14B41"/>
    <w:rsid w:val="00E271C3"/>
    <w:rsid w:val="00E273C9"/>
    <w:rsid w:val="00E34B56"/>
    <w:rsid w:val="00E42E66"/>
    <w:rsid w:val="00E4782F"/>
    <w:rsid w:val="00E54B87"/>
    <w:rsid w:val="00E719C3"/>
    <w:rsid w:val="00E74FE2"/>
    <w:rsid w:val="00E956A3"/>
    <w:rsid w:val="00EC258A"/>
    <w:rsid w:val="00ED775D"/>
    <w:rsid w:val="00EF766F"/>
    <w:rsid w:val="00F06218"/>
    <w:rsid w:val="00F26E7E"/>
    <w:rsid w:val="00F4733C"/>
    <w:rsid w:val="00F832D0"/>
    <w:rsid w:val="00FB6E14"/>
    <w:rsid w:val="00FB6ED4"/>
    <w:rsid w:val="00FE3A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9B3D4"/>
  <w15:docId w15:val="{63AB1147-AA2F-4FB4-8702-C6C28EB5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2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82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8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704"/>
    <w:pPr>
      <w:ind w:left="720"/>
      <w:contextualSpacing/>
    </w:pPr>
  </w:style>
  <w:style w:type="paragraph" w:styleId="Encabezado">
    <w:name w:val="header"/>
    <w:basedOn w:val="Normal"/>
    <w:link w:val="EncabezadoCar"/>
    <w:uiPriority w:val="99"/>
    <w:unhideWhenUsed/>
    <w:rsid w:val="00991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8B"/>
  </w:style>
  <w:style w:type="paragraph" w:styleId="Piedepgina">
    <w:name w:val="footer"/>
    <w:basedOn w:val="Normal"/>
    <w:link w:val="PiedepginaCar"/>
    <w:uiPriority w:val="99"/>
    <w:unhideWhenUsed/>
    <w:rsid w:val="0099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8B"/>
  </w:style>
  <w:style w:type="paragraph" w:styleId="Textodeglobo">
    <w:name w:val="Balloon Text"/>
    <w:basedOn w:val="Normal"/>
    <w:link w:val="TextodegloboCar"/>
    <w:uiPriority w:val="99"/>
    <w:semiHidden/>
    <w:unhideWhenUsed/>
    <w:rsid w:val="007E7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9C8"/>
    <w:rPr>
      <w:rFonts w:ascii="Segoe UI" w:hAnsi="Segoe UI" w:cs="Segoe UI"/>
      <w:sz w:val="18"/>
      <w:szCs w:val="18"/>
    </w:rPr>
  </w:style>
  <w:style w:type="table" w:styleId="Tablaconcuadrcula">
    <w:name w:val="Table Grid"/>
    <w:basedOn w:val="Tablanormal"/>
    <w:uiPriority w:val="59"/>
    <w:rsid w:val="0022315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82AE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82A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82A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8547">
      <w:bodyDiv w:val="1"/>
      <w:marLeft w:val="0"/>
      <w:marRight w:val="0"/>
      <w:marTop w:val="0"/>
      <w:marBottom w:val="0"/>
      <w:divBdr>
        <w:top w:val="none" w:sz="0" w:space="0" w:color="auto"/>
        <w:left w:val="none" w:sz="0" w:space="0" w:color="auto"/>
        <w:bottom w:val="none" w:sz="0" w:space="0" w:color="auto"/>
        <w:right w:val="none" w:sz="0" w:space="0" w:color="auto"/>
      </w:divBdr>
    </w:div>
    <w:div w:id="1728449881">
      <w:bodyDiv w:val="1"/>
      <w:marLeft w:val="0"/>
      <w:marRight w:val="0"/>
      <w:marTop w:val="0"/>
      <w:marBottom w:val="0"/>
      <w:divBdr>
        <w:top w:val="none" w:sz="0" w:space="0" w:color="auto"/>
        <w:left w:val="none" w:sz="0" w:space="0" w:color="auto"/>
        <w:bottom w:val="none" w:sz="0" w:space="0" w:color="auto"/>
        <w:right w:val="none" w:sz="0" w:space="0" w:color="auto"/>
      </w:divBdr>
    </w:div>
    <w:div w:id="1786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FB2E-748D-41F9-AF2D-68092160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Cynthia Fabiola Dominguez Jacobo</cp:lastModifiedBy>
  <cp:revision>10</cp:revision>
  <cp:lastPrinted>2016-10-06T14:36:00Z</cp:lastPrinted>
  <dcterms:created xsi:type="dcterms:W3CDTF">2016-11-14T18:45:00Z</dcterms:created>
  <dcterms:modified xsi:type="dcterms:W3CDTF">2017-03-21T23:01:00Z</dcterms:modified>
</cp:coreProperties>
</file>