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E507A" w14:textId="77777777" w:rsidR="003C4ECE" w:rsidRDefault="003C4ECE" w:rsidP="000952AD">
      <w:pPr>
        <w:spacing w:line="276" w:lineRule="auto"/>
        <w:jc w:val="right"/>
        <w:rPr>
          <w:rFonts w:ascii="ITC Avant Garde" w:hAnsi="ITC Avant Garde"/>
          <w:sz w:val="22"/>
          <w:szCs w:val="22"/>
        </w:rPr>
      </w:pPr>
      <w:bookmarkStart w:id="0" w:name="_GoBack"/>
      <w:bookmarkEnd w:id="0"/>
    </w:p>
    <w:p w14:paraId="1E42DE21" w14:textId="77777777" w:rsidR="003C4ECE" w:rsidRDefault="003C4ECE" w:rsidP="000952AD">
      <w:pPr>
        <w:spacing w:line="276" w:lineRule="auto"/>
        <w:jc w:val="right"/>
        <w:rPr>
          <w:rFonts w:ascii="ITC Avant Garde" w:hAnsi="ITC Avant Garde"/>
          <w:sz w:val="22"/>
          <w:szCs w:val="22"/>
        </w:rPr>
      </w:pPr>
    </w:p>
    <w:p w14:paraId="2F5B383F" w14:textId="3FDFD955" w:rsidR="000952AD" w:rsidRPr="002452FA" w:rsidRDefault="000952AD" w:rsidP="000952AD">
      <w:pPr>
        <w:spacing w:line="276" w:lineRule="auto"/>
        <w:jc w:val="right"/>
        <w:rPr>
          <w:rFonts w:ascii="ITC Avant Garde" w:hAnsi="ITC Avant Garde"/>
          <w:sz w:val="22"/>
          <w:szCs w:val="22"/>
        </w:rPr>
      </w:pPr>
      <w:r w:rsidRPr="002452FA">
        <w:rPr>
          <w:rFonts w:ascii="ITC Avant Garde" w:hAnsi="ITC Avant Garde"/>
          <w:sz w:val="22"/>
          <w:szCs w:val="22"/>
        </w:rPr>
        <w:t xml:space="preserve">Ciudad de México, </w:t>
      </w:r>
      <w:r>
        <w:rPr>
          <w:rFonts w:ascii="ITC Avant Garde" w:hAnsi="ITC Avant Garde"/>
          <w:sz w:val="22"/>
          <w:szCs w:val="22"/>
        </w:rPr>
        <w:t xml:space="preserve">a </w:t>
      </w:r>
      <w:r w:rsidR="00021A0F">
        <w:rPr>
          <w:rFonts w:ascii="ITC Avant Garde" w:hAnsi="ITC Avant Garde"/>
          <w:sz w:val="22"/>
          <w:szCs w:val="22"/>
        </w:rPr>
        <w:t>30</w:t>
      </w:r>
      <w:r w:rsidR="00D12495">
        <w:rPr>
          <w:rFonts w:ascii="ITC Avant Garde" w:hAnsi="ITC Avant Garde"/>
          <w:sz w:val="22"/>
          <w:szCs w:val="22"/>
        </w:rPr>
        <w:t xml:space="preserve"> </w:t>
      </w:r>
      <w:r>
        <w:rPr>
          <w:rFonts w:ascii="ITC Avant Garde" w:hAnsi="ITC Avant Garde"/>
          <w:sz w:val="22"/>
          <w:szCs w:val="22"/>
        </w:rPr>
        <w:t>de</w:t>
      </w:r>
      <w:r w:rsidR="0095454C">
        <w:rPr>
          <w:rFonts w:ascii="ITC Avant Garde" w:hAnsi="ITC Avant Garde"/>
          <w:sz w:val="22"/>
          <w:szCs w:val="22"/>
        </w:rPr>
        <w:t xml:space="preserve"> </w:t>
      </w:r>
      <w:r w:rsidR="00E2219B">
        <w:rPr>
          <w:rFonts w:ascii="ITC Avant Garde" w:hAnsi="ITC Avant Garde"/>
          <w:sz w:val="22"/>
          <w:szCs w:val="22"/>
        </w:rPr>
        <w:t>mayo</w:t>
      </w:r>
      <w:r w:rsidRPr="002452FA">
        <w:rPr>
          <w:rFonts w:ascii="ITC Avant Garde" w:hAnsi="ITC Avant Garde"/>
          <w:sz w:val="22"/>
          <w:szCs w:val="22"/>
        </w:rPr>
        <w:t xml:space="preserve"> de 202</w:t>
      </w:r>
      <w:r w:rsidR="005F695A">
        <w:rPr>
          <w:rFonts w:ascii="ITC Avant Garde" w:hAnsi="ITC Avant Garde"/>
          <w:sz w:val="22"/>
          <w:szCs w:val="22"/>
        </w:rPr>
        <w:t>2</w:t>
      </w:r>
    </w:p>
    <w:p w14:paraId="59899204" w14:textId="35B53238" w:rsidR="000952AD" w:rsidRPr="004B395A" w:rsidRDefault="000952AD" w:rsidP="000952AD">
      <w:pPr>
        <w:spacing w:after="0" w:line="276" w:lineRule="auto"/>
        <w:rPr>
          <w:rFonts w:ascii="ITC Avant Garde" w:hAnsi="ITC Avant Garde"/>
          <w:b/>
          <w:sz w:val="22"/>
          <w:szCs w:val="22"/>
        </w:rPr>
      </w:pPr>
      <w:r w:rsidRPr="004B395A">
        <w:rPr>
          <w:rFonts w:ascii="ITC Avant Garde" w:hAnsi="ITC Avant Garde"/>
          <w:b/>
          <w:sz w:val="22"/>
          <w:szCs w:val="22"/>
        </w:rPr>
        <w:t>CC. Consejeros del Consejo Consultivo</w:t>
      </w:r>
      <w:r w:rsidR="000B3E42">
        <w:rPr>
          <w:rFonts w:ascii="ITC Avant Garde" w:hAnsi="ITC Avant Garde"/>
          <w:b/>
          <w:sz w:val="22"/>
          <w:szCs w:val="22"/>
        </w:rPr>
        <w:t xml:space="preserve"> </w:t>
      </w:r>
      <w:r w:rsidRPr="004B395A">
        <w:rPr>
          <w:rFonts w:ascii="ITC Avant Garde" w:hAnsi="ITC Avant Garde"/>
          <w:b/>
          <w:sz w:val="22"/>
          <w:szCs w:val="22"/>
        </w:rPr>
        <w:t xml:space="preserve"> </w:t>
      </w:r>
    </w:p>
    <w:p w14:paraId="0DB38816" w14:textId="77777777" w:rsidR="000952AD" w:rsidRPr="004B395A" w:rsidRDefault="000952AD" w:rsidP="000952AD">
      <w:pPr>
        <w:spacing w:after="0" w:line="276" w:lineRule="auto"/>
        <w:rPr>
          <w:rFonts w:ascii="ITC Avant Garde" w:hAnsi="ITC Avant Garde"/>
          <w:b/>
          <w:sz w:val="22"/>
          <w:szCs w:val="22"/>
        </w:rPr>
      </w:pPr>
      <w:r w:rsidRPr="004B395A">
        <w:rPr>
          <w:rFonts w:ascii="ITC Avant Garde" w:hAnsi="ITC Avant Garde"/>
          <w:b/>
          <w:sz w:val="22"/>
          <w:szCs w:val="22"/>
        </w:rPr>
        <w:t>Presentes,</w:t>
      </w:r>
    </w:p>
    <w:p w14:paraId="3B78654C" w14:textId="77777777" w:rsidR="000952AD" w:rsidRPr="004B395A" w:rsidRDefault="000952AD" w:rsidP="000952AD">
      <w:pPr>
        <w:spacing w:after="0" w:line="276" w:lineRule="auto"/>
        <w:rPr>
          <w:rFonts w:ascii="ITC Avant Garde" w:hAnsi="ITC Avant Garde"/>
          <w:sz w:val="22"/>
          <w:szCs w:val="22"/>
        </w:rPr>
      </w:pPr>
    </w:p>
    <w:p w14:paraId="14D2DC05" w14:textId="75A6566D" w:rsidR="000952AD" w:rsidRPr="004B395A" w:rsidRDefault="000952AD" w:rsidP="00DD37B6">
      <w:pPr>
        <w:tabs>
          <w:tab w:val="left" w:pos="142"/>
        </w:tabs>
        <w:spacing w:after="0" w:line="276" w:lineRule="auto"/>
        <w:rPr>
          <w:rFonts w:ascii="ITC Avant Garde" w:hAnsi="ITC Avant Garde"/>
          <w:sz w:val="22"/>
          <w:szCs w:val="22"/>
        </w:rPr>
      </w:pPr>
      <w:r w:rsidRPr="004B395A">
        <w:rPr>
          <w:rFonts w:ascii="ITC Avant Garde" w:hAnsi="ITC Avant Garde"/>
          <w:sz w:val="22"/>
          <w:szCs w:val="22"/>
        </w:rPr>
        <w:t>Con fundamento en el artículo 34 de la Ley Federal de Telecomunicaciones y Radiodifusión, en relación con el artículo 17, fracción XI; así como 4, último párrafo, 78 y 79 del Estatuto Orgánico del Instituto Federal de Telecomunicaciones</w:t>
      </w:r>
      <w:r>
        <w:rPr>
          <w:rFonts w:ascii="ITC Avant Garde" w:hAnsi="ITC Avant Garde"/>
          <w:sz w:val="22"/>
          <w:szCs w:val="22"/>
        </w:rPr>
        <w:t xml:space="preserve"> y los artículos 8,12 y 22 de las Reglas de Operación del Consejo Consultivo</w:t>
      </w:r>
      <w:r w:rsidRPr="004B395A">
        <w:rPr>
          <w:rFonts w:ascii="ITC Avant Garde" w:hAnsi="ITC Avant Garde"/>
          <w:sz w:val="22"/>
          <w:szCs w:val="22"/>
        </w:rPr>
        <w:t xml:space="preserve">, me permito convocarlos a la </w:t>
      </w:r>
      <w:r w:rsidR="00E2219B">
        <w:rPr>
          <w:rFonts w:ascii="ITC Avant Garde" w:hAnsi="ITC Avant Garde"/>
          <w:b/>
          <w:sz w:val="22"/>
          <w:szCs w:val="22"/>
        </w:rPr>
        <w:t>V</w:t>
      </w:r>
      <w:r w:rsidR="00021A0F">
        <w:rPr>
          <w:rFonts w:ascii="ITC Avant Garde" w:hAnsi="ITC Avant Garde"/>
          <w:b/>
          <w:sz w:val="22"/>
          <w:szCs w:val="22"/>
        </w:rPr>
        <w:t>I</w:t>
      </w:r>
      <w:r w:rsidR="00AE3867">
        <w:rPr>
          <w:rFonts w:ascii="ITC Avant Garde" w:hAnsi="ITC Avant Garde"/>
          <w:b/>
          <w:sz w:val="22"/>
          <w:szCs w:val="22"/>
        </w:rPr>
        <w:t xml:space="preserve"> </w:t>
      </w:r>
      <w:r w:rsidRPr="00570FB3">
        <w:rPr>
          <w:rFonts w:ascii="ITC Avant Garde" w:hAnsi="ITC Avant Garde"/>
          <w:b/>
          <w:sz w:val="22"/>
          <w:szCs w:val="22"/>
        </w:rPr>
        <w:t xml:space="preserve">Sesión Ordinaria a celebrarse el próximo jueves </w:t>
      </w:r>
      <w:r w:rsidR="00021A0F">
        <w:rPr>
          <w:rFonts w:ascii="ITC Avant Garde" w:hAnsi="ITC Avant Garde"/>
          <w:b/>
          <w:sz w:val="22"/>
          <w:szCs w:val="22"/>
        </w:rPr>
        <w:t>2</w:t>
      </w:r>
      <w:r w:rsidR="00E2219B">
        <w:rPr>
          <w:rFonts w:ascii="ITC Avant Garde" w:hAnsi="ITC Avant Garde"/>
          <w:b/>
          <w:sz w:val="22"/>
          <w:szCs w:val="22"/>
        </w:rPr>
        <w:t xml:space="preserve"> </w:t>
      </w:r>
      <w:r w:rsidR="00AC2606">
        <w:rPr>
          <w:rFonts w:ascii="ITC Avant Garde" w:hAnsi="ITC Avant Garde"/>
          <w:b/>
          <w:sz w:val="22"/>
          <w:szCs w:val="22"/>
        </w:rPr>
        <w:t xml:space="preserve">de </w:t>
      </w:r>
      <w:r w:rsidR="00021A0F">
        <w:rPr>
          <w:rFonts w:ascii="ITC Avant Garde" w:hAnsi="ITC Avant Garde"/>
          <w:b/>
          <w:sz w:val="22"/>
          <w:szCs w:val="22"/>
        </w:rPr>
        <w:t>junio</w:t>
      </w:r>
      <w:r w:rsidR="00E2219B">
        <w:rPr>
          <w:rFonts w:ascii="ITC Avant Garde" w:hAnsi="ITC Avant Garde"/>
          <w:b/>
          <w:sz w:val="22"/>
          <w:szCs w:val="22"/>
        </w:rPr>
        <w:t xml:space="preserve"> de </w:t>
      </w:r>
      <w:r w:rsidR="007378C8">
        <w:rPr>
          <w:rFonts w:ascii="ITC Avant Garde" w:hAnsi="ITC Avant Garde"/>
          <w:b/>
          <w:sz w:val="22"/>
          <w:szCs w:val="22"/>
        </w:rPr>
        <w:t>202</w:t>
      </w:r>
      <w:r w:rsidR="00DD37B6">
        <w:rPr>
          <w:rFonts w:ascii="ITC Avant Garde" w:hAnsi="ITC Avant Garde"/>
          <w:b/>
          <w:sz w:val="22"/>
          <w:szCs w:val="22"/>
        </w:rPr>
        <w:t>2</w:t>
      </w:r>
      <w:r w:rsidRPr="00570FB3">
        <w:rPr>
          <w:rFonts w:ascii="ITC Avant Garde" w:hAnsi="ITC Avant Garde"/>
          <w:b/>
          <w:sz w:val="22"/>
          <w:szCs w:val="22"/>
        </w:rPr>
        <w:t>, a las 1</w:t>
      </w:r>
      <w:r w:rsidR="007378C8">
        <w:rPr>
          <w:rFonts w:ascii="ITC Avant Garde" w:hAnsi="ITC Avant Garde"/>
          <w:b/>
          <w:sz w:val="22"/>
          <w:szCs w:val="22"/>
        </w:rPr>
        <w:t>5</w:t>
      </w:r>
      <w:r w:rsidRPr="00570FB3">
        <w:rPr>
          <w:rFonts w:ascii="ITC Avant Garde" w:hAnsi="ITC Avant Garde"/>
          <w:b/>
          <w:sz w:val="22"/>
          <w:szCs w:val="22"/>
        </w:rPr>
        <w:t>:00 horas</w:t>
      </w:r>
      <w:r w:rsidRPr="004B395A">
        <w:rPr>
          <w:rFonts w:ascii="ITC Avant Garde" w:hAnsi="ITC Avant Garde"/>
          <w:sz w:val="22"/>
          <w:szCs w:val="22"/>
        </w:rPr>
        <w:t xml:space="preserve"> </w:t>
      </w:r>
      <w:r>
        <w:rPr>
          <w:rFonts w:ascii="ITC Avant Garde" w:hAnsi="ITC Avant Garde"/>
          <w:sz w:val="22"/>
          <w:szCs w:val="22"/>
        </w:rPr>
        <w:t>y que se realizará a través de medios electrónicos de comunicación a distancia.</w:t>
      </w:r>
    </w:p>
    <w:p w14:paraId="784F6343" w14:textId="77777777" w:rsidR="000952AD" w:rsidRPr="004B395A" w:rsidRDefault="000952AD" w:rsidP="000952AD">
      <w:pPr>
        <w:spacing w:after="0" w:line="276" w:lineRule="auto"/>
        <w:rPr>
          <w:rFonts w:ascii="ITC Avant Garde" w:hAnsi="ITC Avant Garde"/>
          <w:sz w:val="22"/>
          <w:szCs w:val="22"/>
        </w:rPr>
      </w:pPr>
    </w:p>
    <w:p w14:paraId="72854FB0" w14:textId="1F2E3991" w:rsidR="007378C8" w:rsidRDefault="000952AD" w:rsidP="000952AD">
      <w:pPr>
        <w:spacing w:after="0" w:line="276" w:lineRule="auto"/>
        <w:rPr>
          <w:rFonts w:ascii="ITC Avant Garde" w:hAnsi="ITC Avant Garde"/>
          <w:sz w:val="22"/>
          <w:szCs w:val="22"/>
        </w:rPr>
      </w:pPr>
      <w:r w:rsidRPr="004B395A">
        <w:rPr>
          <w:rFonts w:ascii="ITC Avant Garde" w:hAnsi="ITC Avant Garde"/>
          <w:sz w:val="22"/>
          <w:szCs w:val="22"/>
        </w:rPr>
        <w:t xml:space="preserve">Dicha sesión se llevará a cabo bajo el siguiente Orden del Día, a ser aprobado por los </w:t>
      </w:r>
      <w:proofErr w:type="gramStart"/>
      <w:r w:rsidRPr="004B395A">
        <w:rPr>
          <w:rFonts w:ascii="ITC Avant Garde" w:hAnsi="ITC Avant Garde"/>
          <w:sz w:val="22"/>
          <w:szCs w:val="22"/>
        </w:rPr>
        <w:t>Consejeros</w:t>
      </w:r>
      <w:proofErr w:type="gramEnd"/>
      <w:r w:rsidRPr="004B395A">
        <w:rPr>
          <w:rFonts w:ascii="ITC Avant Garde" w:hAnsi="ITC Avant Garde"/>
          <w:sz w:val="22"/>
          <w:szCs w:val="22"/>
        </w:rPr>
        <w:t>:</w:t>
      </w:r>
      <w:r w:rsidR="00C3589D">
        <w:rPr>
          <w:rFonts w:ascii="ITC Avant Garde" w:hAnsi="ITC Avant Garde"/>
          <w:sz w:val="22"/>
          <w:szCs w:val="22"/>
        </w:rPr>
        <w:t xml:space="preserve"> </w:t>
      </w:r>
    </w:p>
    <w:p w14:paraId="13CCC9CC" w14:textId="77777777" w:rsidR="007378C8" w:rsidRPr="004B395A" w:rsidRDefault="007378C8" w:rsidP="000952AD">
      <w:pPr>
        <w:spacing w:after="0" w:line="276" w:lineRule="auto"/>
        <w:rPr>
          <w:rFonts w:ascii="ITC Avant Garde" w:hAnsi="ITC Avant Garde"/>
          <w:sz w:val="22"/>
          <w:szCs w:val="22"/>
        </w:rPr>
      </w:pPr>
    </w:p>
    <w:p w14:paraId="6FCD2AAE" w14:textId="77777777" w:rsidR="000952AD" w:rsidRDefault="000952AD" w:rsidP="000952AD">
      <w:pPr>
        <w:spacing w:after="0" w:line="276" w:lineRule="auto"/>
        <w:jc w:val="center"/>
        <w:rPr>
          <w:rFonts w:ascii="ITC Avant Garde" w:hAnsi="ITC Avant Garde"/>
          <w:b/>
          <w:sz w:val="22"/>
          <w:szCs w:val="22"/>
          <w:u w:val="single"/>
        </w:rPr>
      </w:pPr>
      <w:r w:rsidRPr="004B395A">
        <w:rPr>
          <w:rFonts w:ascii="ITC Avant Garde" w:hAnsi="ITC Avant Garde"/>
          <w:b/>
          <w:sz w:val="22"/>
          <w:szCs w:val="22"/>
          <w:u w:val="single"/>
        </w:rPr>
        <w:t>ORDEN DEL DÍA</w:t>
      </w:r>
    </w:p>
    <w:p w14:paraId="59446BC2" w14:textId="77777777" w:rsidR="000952AD" w:rsidRPr="004B395A" w:rsidRDefault="000952AD" w:rsidP="000952AD">
      <w:pPr>
        <w:spacing w:after="0" w:line="276" w:lineRule="auto"/>
        <w:rPr>
          <w:rFonts w:ascii="ITC Avant Garde" w:hAnsi="ITC Avant Garde"/>
          <w:b/>
          <w:sz w:val="22"/>
          <w:szCs w:val="22"/>
        </w:rPr>
      </w:pPr>
    </w:p>
    <w:p w14:paraId="30E6C5FF" w14:textId="44777EB0" w:rsidR="000952AD" w:rsidRPr="004B395A" w:rsidRDefault="000952AD" w:rsidP="000952AD">
      <w:pPr>
        <w:pStyle w:val="Prrafodelista"/>
        <w:numPr>
          <w:ilvl w:val="0"/>
          <w:numId w:val="11"/>
        </w:numPr>
        <w:spacing w:after="0" w:line="276" w:lineRule="auto"/>
        <w:jc w:val="both"/>
        <w:rPr>
          <w:rFonts w:ascii="ITC Avant Garde" w:hAnsi="ITC Avant Garde"/>
          <w:b/>
          <w:sz w:val="22"/>
          <w:szCs w:val="22"/>
        </w:rPr>
      </w:pPr>
      <w:r w:rsidRPr="004B395A">
        <w:rPr>
          <w:rFonts w:ascii="ITC Avant Garde" w:hAnsi="ITC Avant Garde"/>
          <w:b/>
          <w:sz w:val="22"/>
          <w:szCs w:val="22"/>
        </w:rPr>
        <w:t>LISTA DE ASISTENCIA</w:t>
      </w:r>
    </w:p>
    <w:p w14:paraId="20469D48" w14:textId="77777777" w:rsidR="000952AD" w:rsidRPr="004B395A" w:rsidRDefault="000952AD" w:rsidP="000952AD">
      <w:pPr>
        <w:spacing w:after="0" w:line="276" w:lineRule="auto"/>
        <w:rPr>
          <w:rFonts w:ascii="ITC Avant Garde" w:hAnsi="ITC Avant Garde"/>
          <w:sz w:val="22"/>
          <w:szCs w:val="22"/>
        </w:rPr>
      </w:pPr>
    </w:p>
    <w:p w14:paraId="500C9E3C" w14:textId="3743F1EB" w:rsidR="000952AD" w:rsidRPr="004B395A" w:rsidRDefault="000952AD" w:rsidP="000952AD">
      <w:pPr>
        <w:pStyle w:val="Prrafodelista"/>
        <w:numPr>
          <w:ilvl w:val="0"/>
          <w:numId w:val="11"/>
        </w:numPr>
        <w:spacing w:after="0" w:line="276" w:lineRule="auto"/>
        <w:jc w:val="both"/>
        <w:rPr>
          <w:rFonts w:ascii="ITC Avant Garde" w:hAnsi="ITC Avant Garde"/>
          <w:b/>
          <w:sz w:val="22"/>
          <w:szCs w:val="22"/>
        </w:rPr>
      </w:pPr>
      <w:r w:rsidRPr="004B395A">
        <w:rPr>
          <w:rFonts w:ascii="ITC Avant Garde" w:hAnsi="ITC Avant Garde"/>
          <w:b/>
          <w:sz w:val="22"/>
          <w:szCs w:val="22"/>
        </w:rPr>
        <w:t>APROBACIÓN DEL ORDEN DEL DÍA</w:t>
      </w:r>
    </w:p>
    <w:p w14:paraId="0F1F3DCA" w14:textId="77777777" w:rsidR="000952AD" w:rsidRPr="004B395A" w:rsidRDefault="000952AD" w:rsidP="000952AD">
      <w:pPr>
        <w:spacing w:after="0" w:line="276" w:lineRule="auto"/>
        <w:rPr>
          <w:rFonts w:ascii="ITC Avant Garde" w:hAnsi="ITC Avant Garde"/>
          <w:b/>
          <w:sz w:val="22"/>
          <w:szCs w:val="22"/>
        </w:rPr>
      </w:pPr>
    </w:p>
    <w:p w14:paraId="3C9227A1" w14:textId="44A48A5B" w:rsidR="000952AD" w:rsidRDefault="000952AD" w:rsidP="000952AD">
      <w:pPr>
        <w:pStyle w:val="Prrafodelista"/>
        <w:numPr>
          <w:ilvl w:val="0"/>
          <w:numId w:val="11"/>
        </w:numPr>
        <w:spacing w:after="0" w:line="276" w:lineRule="auto"/>
        <w:jc w:val="both"/>
        <w:rPr>
          <w:rFonts w:ascii="ITC Avant Garde" w:hAnsi="ITC Avant Garde"/>
          <w:b/>
          <w:sz w:val="22"/>
          <w:szCs w:val="22"/>
        </w:rPr>
      </w:pPr>
      <w:r w:rsidRPr="004B395A">
        <w:rPr>
          <w:rFonts w:ascii="ITC Avant Garde" w:hAnsi="ITC Avant Garde"/>
          <w:b/>
          <w:sz w:val="22"/>
          <w:szCs w:val="22"/>
        </w:rPr>
        <w:t>ASUNTOS QUE SE SOMETEN A CONSIDERACIÓN DEL CONSEJO</w:t>
      </w:r>
    </w:p>
    <w:p w14:paraId="17537BC6" w14:textId="77777777" w:rsidR="002E713E" w:rsidRDefault="002E713E" w:rsidP="002E713E">
      <w:pPr>
        <w:pStyle w:val="Prrafodelista"/>
        <w:spacing w:after="0" w:line="276" w:lineRule="auto"/>
        <w:jc w:val="both"/>
        <w:rPr>
          <w:rFonts w:ascii="ITC Avant Garde" w:hAnsi="ITC Avant Garde"/>
          <w:b/>
          <w:sz w:val="22"/>
          <w:szCs w:val="22"/>
        </w:rPr>
      </w:pPr>
    </w:p>
    <w:p w14:paraId="4D267CCA" w14:textId="6268012D" w:rsidR="00D82E1A" w:rsidRPr="006F5ECF" w:rsidRDefault="002E713E" w:rsidP="006F5ECF">
      <w:pPr>
        <w:spacing w:after="0" w:line="276" w:lineRule="auto"/>
        <w:ind w:left="708"/>
        <w:rPr>
          <w:rFonts w:ascii="ITC Avant Garde" w:eastAsiaTheme="minorEastAsia" w:hAnsi="ITC Avant Garde"/>
          <w:sz w:val="22"/>
          <w:szCs w:val="22"/>
        </w:rPr>
      </w:pPr>
      <w:r w:rsidRPr="002E713E">
        <w:rPr>
          <w:rFonts w:ascii="ITC Avant Garde" w:hAnsi="ITC Avant Garde"/>
          <w:b/>
          <w:sz w:val="22"/>
          <w:szCs w:val="22"/>
        </w:rPr>
        <w:t>III.</w:t>
      </w:r>
      <w:r>
        <w:rPr>
          <w:rFonts w:ascii="ITC Avant Garde" w:hAnsi="ITC Avant Garde"/>
          <w:b/>
          <w:sz w:val="22"/>
          <w:szCs w:val="22"/>
        </w:rPr>
        <w:t xml:space="preserve"> </w:t>
      </w:r>
      <w:r w:rsidRPr="002E713E">
        <w:rPr>
          <w:rFonts w:ascii="ITC Avant Garde" w:hAnsi="ITC Avant Garde"/>
          <w:b/>
          <w:sz w:val="22"/>
          <w:szCs w:val="22"/>
        </w:rPr>
        <w:t>1</w:t>
      </w:r>
      <w:r>
        <w:rPr>
          <w:rFonts w:ascii="ITC Avant Garde" w:hAnsi="ITC Avant Garde"/>
          <w:b/>
          <w:sz w:val="22"/>
          <w:szCs w:val="22"/>
        </w:rPr>
        <w:t xml:space="preserve"> </w:t>
      </w:r>
      <w:r w:rsidRPr="00474B48">
        <w:rPr>
          <w:rFonts w:ascii="ITC Avant Garde" w:eastAsiaTheme="minorEastAsia" w:hAnsi="ITC Avant Garde"/>
          <w:sz w:val="22"/>
          <w:szCs w:val="22"/>
        </w:rPr>
        <w:t xml:space="preserve">Aprobación del Acta de la </w:t>
      </w:r>
      <w:r w:rsidR="00021A0F">
        <w:rPr>
          <w:rFonts w:ascii="ITC Avant Garde" w:eastAsiaTheme="minorEastAsia" w:hAnsi="ITC Avant Garde"/>
          <w:sz w:val="22"/>
          <w:szCs w:val="22"/>
        </w:rPr>
        <w:t>V</w:t>
      </w:r>
      <w:r w:rsidR="00603E89">
        <w:rPr>
          <w:rFonts w:ascii="ITC Avant Garde" w:eastAsiaTheme="minorEastAsia" w:hAnsi="ITC Avant Garde"/>
          <w:sz w:val="22"/>
          <w:szCs w:val="22"/>
        </w:rPr>
        <w:t xml:space="preserve"> </w:t>
      </w:r>
      <w:r w:rsidRPr="00474B48">
        <w:rPr>
          <w:rFonts w:ascii="ITC Avant Garde" w:eastAsiaTheme="minorEastAsia" w:hAnsi="ITC Avant Garde"/>
          <w:sz w:val="22"/>
          <w:szCs w:val="22"/>
        </w:rPr>
        <w:t>Sesión Ordinaria del V</w:t>
      </w:r>
      <w:r>
        <w:rPr>
          <w:rFonts w:ascii="ITC Avant Garde" w:eastAsiaTheme="minorEastAsia" w:hAnsi="ITC Avant Garde"/>
          <w:sz w:val="22"/>
          <w:szCs w:val="22"/>
        </w:rPr>
        <w:t>I</w:t>
      </w:r>
      <w:r w:rsidRPr="00474B48">
        <w:rPr>
          <w:rFonts w:ascii="ITC Avant Garde" w:eastAsiaTheme="minorEastAsia" w:hAnsi="ITC Avant Garde"/>
          <w:sz w:val="22"/>
          <w:szCs w:val="22"/>
        </w:rPr>
        <w:t xml:space="preserve"> Cons</w:t>
      </w:r>
      <w:r>
        <w:rPr>
          <w:rFonts w:ascii="ITC Avant Garde" w:eastAsiaTheme="minorEastAsia" w:hAnsi="ITC Avant Garde"/>
          <w:sz w:val="22"/>
          <w:szCs w:val="22"/>
        </w:rPr>
        <w:t xml:space="preserve">ejo Consultivo, celebrada el </w:t>
      </w:r>
      <w:r w:rsidR="00021A0F">
        <w:rPr>
          <w:rFonts w:ascii="ITC Avant Garde" w:eastAsiaTheme="minorEastAsia" w:hAnsi="ITC Avant Garde"/>
          <w:sz w:val="22"/>
          <w:szCs w:val="22"/>
        </w:rPr>
        <w:t>5</w:t>
      </w:r>
      <w:r w:rsidR="00E2219B">
        <w:rPr>
          <w:rFonts w:ascii="ITC Avant Garde" w:eastAsiaTheme="minorEastAsia" w:hAnsi="ITC Avant Garde"/>
          <w:sz w:val="22"/>
          <w:szCs w:val="22"/>
        </w:rPr>
        <w:t xml:space="preserve"> de </w:t>
      </w:r>
      <w:r w:rsidR="00021A0F">
        <w:rPr>
          <w:rFonts w:ascii="ITC Avant Garde" w:eastAsiaTheme="minorEastAsia" w:hAnsi="ITC Avant Garde"/>
          <w:sz w:val="22"/>
          <w:szCs w:val="22"/>
        </w:rPr>
        <w:t xml:space="preserve">mayo </w:t>
      </w:r>
      <w:r w:rsidR="00603E89">
        <w:rPr>
          <w:rFonts w:ascii="ITC Avant Garde" w:eastAsiaTheme="minorEastAsia" w:hAnsi="ITC Avant Garde"/>
          <w:sz w:val="22"/>
          <w:szCs w:val="22"/>
        </w:rPr>
        <w:t>de 2022</w:t>
      </w:r>
    </w:p>
    <w:p w14:paraId="618D1655" w14:textId="77777777" w:rsidR="00D82E1A" w:rsidRDefault="00D82E1A" w:rsidP="002E713E">
      <w:pPr>
        <w:spacing w:after="0" w:line="276" w:lineRule="auto"/>
        <w:ind w:left="1440"/>
        <w:jc w:val="left"/>
        <w:rPr>
          <w:rFonts w:ascii="ITC Avant Garde" w:eastAsiaTheme="minorEastAsia" w:hAnsi="ITC Avant Garde"/>
          <w:sz w:val="22"/>
          <w:szCs w:val="22"/>
        </w:rPr>
      </w:pPr>
    </w:p>
    <w:p w14:paraId="27F983A6" w14:textId="349D8A1F" w:rsidR="00021A0F" w:rsidRDefault="002E713E" w:rsidP="002E713E">
      <w:pPr>
        <w:spacing w:after="0" w:line="276" w:lineRule="auto"/>
        <w:ind w:left="708"/>
        <w:jc w:val="left"/>
        <w:rPr>
          <w:rFonts w:ascii="ITC Avant Garde" w:eastAsiaTheme="minorEastAsia" w:hAnsi="ITC Avant Garde"/>
          <w:bCs/>
          <w:sz w:val="22"/>
          <w:szCs w:val="22"/>
        </w:rPr>
      </w:pPr>
      <w:r w:rsidRPr="002E713E">
        <w:rPr>
          <w:rFonts w:ascii="ITC Avant Garde" w:hAnsi="ITC Avant Garde"/>
          <w:b/>
          <w:sz w:val="22"/>
          <w:szCs w:val="22"/>
        </w:rPr>
        <w:t xml:space="preserve">III. </w:t>
      </w:r>
      <w:r w:rsidR="0046237D">
        <w:rPr>
          <w:rFonts w:ascii="ITC Avant Garde" w:hAnsi="ITC Avant Garde"/>
          <w:b/>
          <w:sz w:val="22"/>
          <w:szCs w:val="22"/>
        </w:rPr>
        <w:t>2</w:t>
      </w:r>
      <w:r>
        <w:rPr>
          <w:rFonts w:ascii="ITC Avant Garde" w:eastAsiaTheme="minorEastAsia" w:hAnsi="ITC Avant Garde"/>
          <w:b/>
          <w:bCs/>
          <w:sz w:val="22"/>
          <w:szCs w:val="22"/>
        </w:rPr>
        <w:t xml:space="preserve"> </w:t>
      </w:r>
      <w:r w:rsidR="00021A0F">
        <w:rPr>
          <w:rFonts w:ascii="ITC Avant Garde" w:eastAsiaTheme="minorEastAsia" w:hAnsi="ITC Avant Garde"/>
          <w:bCs/>
          <w:sz w:val="22"/>
          <w:szCs w:val="22"/>
        </w:rPr>
        <w:t>Recomendaciones (Resolutivo)</w:t>
      </w:r>
    </w:p>
    <w:p w14:paraId="1AC8859B" w14:textId="23E02516" w:rsidR="00021A0F" w:rsidRDefault="00021A0F" w:rsidP="00021A0F">
      <w:pPr>
        <w:spacing w:after="0" w:line="276" w:lineRule="auto"/>
        <w:ind w:left="1416"/>
        <w:rPr>
          <w:rFonts w:ascii="ITC Avant Garde" w:hAnsi="ITC Avant Garde"/>
          <w:sz w:val="22"/>
          <w:szCs w:val="22"/>
        </w:rPr>
      </w:pPr>
      <w:r>
        <w:rPr>
          <w:rFonts w:ascii="ITC Avant Garde" w:hAnsi="ITC Avant Garde"/>
          <w:b/>
          <w:sz w:val="22"/>
          <w:szCs w:val="22"/>
        </w:rPr>
        <w:t xml:space="preserve">III.2.1 </w:t>
      </w:r>
      <w:r w:rsidRPr="00021A0F">
        <w:rPr>
          <w:rFonts w:ascii="ITC Avant Garde" w:hAnsi="ITC Avant Garde"/>
          <w:sz w:val="22"/>
          <w:szCs w:val="22"/>
        </w:rPr>
        <w:t>Opinión que emite el Consejo Consult</w:t>
      </w:r>
      <w:r>
        <w:rPr>
          <w:rFonts w:ascii="ITC Avant Garde" w:hAnsi="ITC Avant Garde"/>
          <w:sz w:val="22"/>
          <w:szCs w:val="22"/>
        </w:rPr>
        <w:t>ivo del Instituto Federal de Telecomunicaciones en relación con la pertinencia de analizar la Constitucionalidad de la falta de nombramiento de Comisionados del Pleno, así como respecto de la necesidad de interponer un medio de defensa para obtener certeza jurídica.</w:t>
      </w:r>
    </w:p>
    <w:p w14:paraId="68FB8E96" w14:textId="51E8AB9C" w:rsidR="00021A0F" w:rsidRDefault="00021A0F" w:rsidP="00021A0F">
      <w:pPr>
        <w:spacing w:after="0" w:line="276" w:lineRule="auto"/>
        <w:ind w:left="1416"/>
        <w:rPr>
          <w:rFonts w:ascii="ITC Avant Garde" w:hAnsi="ITC Avant Garde"/>
          <w:sz w:val="22"/>
          <w:szCs w:val="22"/>
        </w:rPr>
      </w:pPr>
      <w:r>
        <w:rPr>
          <w:rFonts w:ascii="ITC Avant Garde" w:hAnsi="ITC Avant Garde"/>
          <w:b/>
          <w:sz w:val="22"/>
          <w:szCs w:val="22"/>
        </w:rPr>
        <w:t xml:space="preserve">III.2. 2 </w:t>
      </w:r>
      <w:r>
        <w:rPr>
          <w:rFonts w:ascii="ITC Avant Garde" w:hAnsi="ITC Avant Garde"/>
          <w:b/>
          <w:sz w:val="22"/>
          <w:szCs w:val="22"/>
        </w:rPr>
        <w:tab/>
      </w:r>
      <w:r>
        <w:rPr>
          <w:rFonts w:ascii="ITC Avant Garde" w:hAnsi="ITC Avant Garde"/>
          <w:sz w:val="22"/>
          <w:szCs w:val="22"/>
        </w:rPr>
        <w:t>Recomendación relativa a la información sobre los riesgos de las radiaciones no-ionizantes.</w:t>
      </w:r>
    </w:p>
    <w:p w14:paraId="660C6666" w14:textId="41E9B023" w:rsidR="00021A0F" w:rsidRPr="00021A0F" w:rsidRDefault="00021A0F" w:rsidP="00021A0F">
      <w:pPr>
        <w:spacing w:after="0" w:line="276" w:lineRule="auto"/>
        <w:ind w:left="1416"/>
        <w:rPr>
          <w:rFonts w:ascii="ITC Avant Garde" w:hAnsi="ITC Avant Garde"/>
          <w:sz w:val="22"/>
          <w:szCs w:val="22"/>
        </w:rPr>
      </w:pPr>
      <w:r>
        <w:rPr>
          <w:rFonts w:ascii="ITC Avant Garde" w:hAnsi="ITC Avant Garde"/>
          <w:b/>
          <w:sz w:val="22"/>
          <w:szCs w:val="22"/>
        </w:rPr>
        <w:t xml:space="preserve">III.2.3 </w:t>
      </w:r>
      <w:r>
        <w:rPr>
          <w:rFonts w:ascii="ITC Avant Garde" w:hAnsi="ITC Avant Garde"/>
          <w:b/>
          <w:sz w:val="22"/>
          <w:szCs w:val="22"/>
        </w:rPr>
        <w:tab/>
      </w:r>
      <w:r>
        <w:rPr>
          <w:rFonts w:ascii="ITC Avant Garde" w:hAnsi="ITC Avant Garde"/>
          <w:sz w:val="22"/>
          <w:szCs w:val="22"/>
        </w:rPr>
        <w:t>Recomendaciones que emite el Consejo Consultivo del Instituto Federal de Telecomunicaciones en relación con la alfabetización algorítmica crítica.</w:t>
      </w:r>
    </w:p>
    <w:p w14:paraId="1C685858" w14:textId="77777777" w:rsidR="00021A0F" w:rsidRPr="00021A0F" w:rsidRDefault="00021A0F" w:rsidP="00021A0F">
      <w:pPr>
        <w:spacing w:after="0" w:line="276" w:lineRule="auto"/>
        <w:ind w:left="708" w:firstLine="708"/>
        <w:jc w:val="left"/>
        <w:rPr>
          <w:rFonts w:ascii="ITC Avant Garde" w:eastAsiaTheme="minorEastAsia" w:hAnsi="ITC Avant Garde"/>
          <w:bCs/>
          <w:sz w:val="22"/>
          <w:szCs w:val="22"/>
        </w:rPr>
      </w:pPr>
    </w:p>
    <w:p w14:paraId="6484A337" w14:textId="6480B435" w:rsidR="006F5ECF" w:rsidRDefault="00021A0F" w:rsidP="002E713E">
      <w:pPr>
        <w:spacing w:after="0" w:line="276" w:lineRule="auto"/>
        <w:ind w:left="708"/>
        <w:jc w:val="left"/>
        <w:rPr>
          <w:rFonts w:ascii="ITC Avant Garde" w:eastAsiaTheme="minorEastAsia" w:hAnsi="ITC Avant Garde"/>
          <w:bCs/>
          <w:sz w:val="22"/>
          <w:szCs w:val="22"/>
        </w:rPr>
      </w:pPr>
      <w:r w:rsidRPr="00021A0F">
        <w:rPr>
          <w:rFonts w:ascii="ITC Avant Garde" w:eastAsiaTheme="minorEastAsia" w:hAnsi="ITC Avant Garde"/>
          <w:b/>
          <w:bCs/>
          <w:sz w:val="22"/>
          <w:szCs w:val="22"/>
        </w:rPr>
        <w:t>III.3</w:t>
      </w:r>
      <w:r>
        <w:rPr>
          <w:rFonts w:ascii="ITC Avant Garde" w:eastAsiaTheme="minorEastAsia" w:hAnsi="ITC Avant Garde"/>
          <w:bCs/>
          <w:sz w:val="22"/>
          <w:szCs w:val="22"/>
        </w:rPr>
        <w:t xml:space="preserve"> </w:t>
      </w:r>
      <w:r w:rsidR="006F5ECF">
        <w:rPr>
          <w:rFonts w:ascii="ITC Avant Garde" w:eastAsiaTheme="minorEastAsia" w:hAnsi="ITC Avant Garde"/>
          <w:bCs/>
          <w:sz w:val="22"/>
          <w:szCs w:val="22"/>
        </w:rPr>
        <w:t>Avance de los Grupos de Trabajo (Informativo)</w:t>
      </w:r>
    </w:p>
    <w:p w14:paraId="73BE504C" w14:textId="77777777" w:rsidR="006F5ECF" w:rsidRPr="006F5ECF" w:rsidRDefault="006F5ECF" w:rsidP="002E713E">
      <w:pPr>
        <w:spacing w:after="0" w:line="276" w:lineRule="auto"/>
        <w:ind w:left="708"/>
        <w:jc w:val="left"/>
        <w:rPr>
          <w:rFonts w:ascii="ITC Avant Garde" w:eastAsiaTheme="minorEastAsia" w:hAnsi="ITC Avant Garde"/>
          <w:bCs/>
          <w:sz w:val="22"/>
          <w:szCs w:val="22"/>
        </w:rPr>
      </w:pPr>
    </w:p>
    <w:p w14:paraId="25B1C5C1" w14:textId="4304AE21" w:rsidR="006B235C" w:rsidRDefault="006F5ECF" w:rsidP="002E713E">
      <w:pPr>
        <w:spacing w:after="0" w:line="276" w:lineRule="auto"/>
        <w:ind w:left="708"/>
        <w:jc w:val="left"/>
        <w:rPr>
          <w:rFonts w:ascii="ITC Avant Garde" w:eastAsiaTheme="minorEastAsia" w:hAnsi="ITC Avant Garde"/>
          <w:sz w:val="22"/>
          <w:szCs w:val="22"/>
        </w:rPr>
      </w:pPr>
      <w:r w:rsidRPr="006F5ECF">
        <w:rPr>
          <w:rFonts w:ascii="ITC Avant Garde" w:hAnsi="ITC Avant Garde"/>
          <w:b/>
          <w:sz w:val="22"/>
          <w:szCs w:val="22"/>
        </w:rPr>
        <w:t>III.</w:t>
      </w:r>
      <w:r>
        <w:rPr>
          <w:rFonts w:ascii="ITC Avant Garde" w:hAnsi="ITC Avant Garde"/>
          <w:b/>
          <w:sz w:val="22"/>
          <w:szCs w:val="22"/>
        </w:rPr>
        <w:t xml:space="preserve"> </w:t>
      </w:r>
      <w:r w:rsidR="00021A0F">
        <w:rPr>
          <w:rFonts w:ascii="ITC Avant Garde" w:hAnsi="ITC Avant Garde"/>
          <w:b/>
          <w:sz w:val="22"/>
          <w:szCs w:val="22"/>
        </w:rPr>
        <w:t>4</w:t>
      </w:r>
      <w:r>
        <w:rPr>
          <w:rFonts w:ascii="ITC Avant Garde" w:eastAsiaTheme="minorEastAsia" w:hAnsi="ITC Avant Garde"/>
          <w:sz w:val="22"/>
          <w:szCs w:val="22"/>
        </w:rPr>
        <w:t xml:space="preserve"> </w:t>
      </w:r>
      <w:r w:rsidR="006B235C">
        <w:rPr>
          <w:rFonts w:ascii="ITC Avant Garde" w:eastAsiaTheme="minorEastAsia" w:hAnsi="ITC Avant Garde"/>
          <w:sz w:val="22"/>
          <w:szCs w:val="22"/>
        </w:rPr>
        <w:t>Reuniones con las áreas del Instituto (Informativo)</w:t>
      </w:r>
    </w:p>
    <w:p w14:paraId="7BE8AC08" w14:textId="77777777" w:rsidR="002E713E" w:rsidRPr="00D82E1A" w:rsidRDefault="002E713E" w:rsidP="00D82E1A">
      <w:pPr>
        <w:spacing w:after="0" w:line="276" w:lineRule="auto"/>
        <w:rPr>
          <w:rFonts w:ascii="ITC Avant Garde" w:hAnsi="ITC Avant Garde"/>
          <w:b/>
          <w:sz w:val="22"/>
          <w:szCs w:val="22"/>
        </w:rPr>
      </w:pPr>
    </w:p>
    <w:p w14:paraId="27223EB9" w14:textId="16BFE2B4" w:rsidR="000952AD" w:rsidRDefault="000952AD" w:rsidP="00C3589D">
      <w:pPr>
        <w:pStyle w:val="Prrafodelista"/>
        <w:numPr>
          <w:ilvl w:val="0"/>
          <w:numId w:val="11"/>
        </w:numPr>
        <w:spacing w:after="0"/>
        <w:jc w:val="both"/>
        <w:rPr>
          <w:rFonts w:ascii="ITC Avant Garde" w:hAnsi="ITC Avant Garde"/>
          <w:b/>
          <w:sz w:val="22"/>
          <w:szCs w:val="22"/>
        </w:rPr>
      </w:pPr>
      <w:r w:rsidRPr="004B395A">
        <w:rPr>
          <w:rFonts w:ascii="ITC Avant Garde" w:hAnsi="ITC Avant Garde"/>
          <w:b/>
          <w:sz w:val="22"/>
          <w:szCs w:val="22"/>
        </w:rPr>
        <w:t>A</w:t>
      </w:r>
      <w:r>
        <w:rPr>
          <w:rFonts w:ascii="ITC Avant Garde" w:hAnsi="ITC Avant Garde"/>
          <w:b/>
          <w:sz w:val="22"/>
          <w:szCs w:val="22"/>
        </w:rPr>
        <w:t>SUNTOS</w:t>
      </w:r>
      <w:r w:rsidRPr="004B395A">
        <w:rPr>
          <w:rFonts w:ascii="ITC Avant Garde" w:hAnsi="ITC Avant Garde"/>
          <w:b/>
          <w:sz w:val="22"/>
          <w:szCs w:val="22"/>
        </w:rPr>
        <w:t xml:space="preserve"> G</w:t>
      </w:r>
      <w:r>
        <w:rPr>
          <w:rFonts w:ascii="ITC Avant Garde" w:hAnsi="ITC Avant Garde"/>
          <w:b/>
          <w:sz w:val="22"/>
          <w:szCs w:val="22"/>
        </w:rPr>
        <w:t>ENERALES</w:t>
      </w:r>
    </w:p>
    <w:p w14:paraId="5A68CC7C" w14:textId="77777777" w:rsidR="00CC6E47" w:rsidRDefault="00CC6E47" w:rsidP="00CC6E47">
      <w:pPr>
        <w:pStyle w:val="Prrafodelista"/>
        <w:spacing w:after="0"/>
        <w:jc w:val="both"/>
        <w:rPr>
          <w:rFonts w:ascii="ITC Avant Garde" w:hAnsi="ITC Avant Garde"/>
          <w:b/>
          <w:sz w:val="22"/>
          <w:szCs w:val="22"/>
        </w:rPr>
      </w:pPr>
    </w:p>
    <w:p w14:paraId="668DBFC9" w14:textId="77777777" w:rsidR="00C3589D" w:rsidRDefault="00C3589D" w:rsidP="006F0CAC">
      <w:pPr>
        <w:spacing w:after="0" w:line="240" w:lineRule="auto"/>
        <w:rPr>
          <w:rFonts w:ascii="ITC Avant Garde" w:hAnsi="ITC Avant Garde"/>
          <w:sz w:val="22"/>
          <w:szCs w:val="22"/>
        </w:rPr>
      </w:pPr>
    </w:p>
    <w:p w14:paraId="0880063C" w14:textId="77777777" w:rsidR="00C3589D" w:rsidRDefault="00C3589D" w:rsidP="000952AD">
      <w:pPr>
        <w:spacing w:after="0" w:line="240" w:lineRule="auto"/>
        <w:jc w:val="center"/>
        <w:rPr>
          <w:rFonts w:ascii="ITC Avant Garde" w:hAnsi="ITC Avant Garde"/>
          <w:sz w:val="22"/>
          <w:szCs w:val="22"/>
        </w:rPr>
      </w:pPr>
    </w:p>
    <w:p w14:paraId="6687D7F7" w14:textId="6703667F" w:rsidR="000952AD" w:rsidRPr="004B395A" w:rsidRDefault="000952AD" w:rsidP="000952AD">
      <w:pPr>
        <w:spacing w:after="0" w:line="240" w:lineRule="auto"/>
        <w:jc w:val="center"/>
        <w:rPr>
          <w:rFonts w:ascii="ITC Avant Garde" w:hAnsi="ITC Avant Garde"/>
          <w:sz w:val="22"/>
          <w:szCs w:val="22"/>
        </w:rPr>
      </w:pPr>
      <w:r w:rsidRPr="004B395A">
        <w:rPr>
          <w:rFonts w:ascii="ITC Avant Garde" w:hAnsi="ITC Avant Garde"/>
          <w:sz w:val="22"/>
          <w:szCs w:val="22"/>
        </w:rPr>
        <w:t>Atentamente,</w:t>
      </w:r>
    </w:p>
    <w:p w14:paraId="0474FC78" w14:textId="77777777" w:rsidR="000952AD" w:rsidRDefault="000952AD" w:rsidP="000952AD">
      <w:pPr>
        <w:spacing w:after="0" w:line="240" w:lineRule="auto"/>
        <w:jc w:val="center"/>
        <w:rPr>
          <w:rFonts w:ascii="ITC Avant Garde" w:hAnsi="ITC Avant Garde"/>
          <w:sz w:val="22"/>
          <w:szCs w:val="22"/>
        </w:rPr>
      </w:pPr>
    </w:p>
    <w:p w14:paraId="327E70FF" w14:textId="77777777" w:rsidR="000952AD" w:rsidRPr="004B395A" w:rsidRDefault="000952AD" w:rsidP="000952AD">
      <w:pPr>
        <w:spacing w:after="0" w:line="240" w:lineRule="auto"/>
        <w:jc w:val="center"/>
        <w:rPr>
          <w:rFonts w:ascii="ITC Avant Garde" w:hAnsi="ITC Avant Garde"/>
          <w:sz w:val="22"/>
          <w:szCs w:val="22"/>
        </w:rPr>
      </w:pPr>
    </w:p>
    <w:p w14:paraId="37C1BB15" w14:textId="77777777" w:rsidR="000952AD" w:rsidRPr="004B395A" w:rsidRDefault="000952AD" w:rsidP="000952AD">
      <w:pPr>
        <w:spacing w:after="0" w:line="240" w:lineRule="auto"/>
        <w:jc w:val="center"/>
        <w:rPr>
          <w:rFonts w:ascii="ITC Avant Garde" w:hAnsi="ITC Avant Garde"/>
          <w:sz w:val="22"/>
          <w:szCs w:val="22"/>
        </w:rPr>
      </w:pPr>
      <w:r>
        <w:rPr>
          <w:rFonts w:ascii="ITC Avant Garde" w:hAnsi="ITC Avant Garde"/>
          <w:sz w:val="22"/>
          <w:szCs w:val="22"/>
        </w:rPr>
        <w:t xml:space="preserve">Rebeca Escobar Briones </w:t>
      </w:r>
    </w:p>
    <w:p w14:paraId="72DBCED8" w14:textId="60E4A3A4" w:rsidR="00731508" w:rsidRPr="006F0CAC" w:rsidRDefault="000952AD" w:rsidP="006F0CAC">
      <w:pPr>
        <w:spacing w:after="0" w:line="240" w:lineRule="auto"/>
        <w:jc w:val="center"/>
        <w:rPr>
          <w:rFonts w:ascii="ITC Avant Garde" w:hAnsi="ITC Avant Garde"/>
          <w:sz w:val="22"/>
          <w:szCs w:val="22"/>
        </w:rPr>
      </w:pPr>
      <w:r w:rsidRPr="004B395A">
        <w:rPr>
          <w:rFonts w:ascii="ITC Avant Garde" w:hAnsi="ITC Avant Garde"/>
          <w:sz w:val="22"/>
          <w:szCs w:val="22"/>
        </w:rPr>
        <w:t>Secretari</w:t>
      </w:r>
      <w:r>
        <w:rPr>
          <w:rFonts w:ascii="ITC Avant Garde" w:hAnsi="ITC Avant Garde"/>
          <w:sz w:val="22"/>
          <w:szCs w:val="22"/>
        </w:rPr>
        <w:t>a</w:t>
      </w:r>
      <w:r w:rsidRPr="004B395A">
        <w:rPr>
          <w:rFonts w:ascii="ITC Avant Garde" w:hAnsi="ITC Avant Garde"/>
          <w:sz w:val="22"/>
          <w:szCs w:val="22"/>
        </w:rPr>
        <w:t xml:space="preserve"> del Consejo Consultivo</w:t>
      </w:r>
    </w:p>
    <w:sectPr w:rsidR="00731508" w:rsidRPr="006F0CAC" w:rsidSect="0068060B">
      <w:headerReference w:type="even" r:id="rId8"/>
      <w:headerReference w:type="default" r:id="rId9"/>
      <w:headerReference w:type="first" r:id="rId10"/>
      <w:pgSz w:w="12240" w:h="15840" w:code="1"/>
      <w:pgMar w:top="1701" w:right="1134" w:bottom="1134" w:left="1134" w:header="425" w:footer="62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6B175" w16cex:dateUtc="2021-10-29T22: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50FB9" w14:textId="77777777" w:rsidR="00533E98" w:rsidRDefault="00533E98" w:rsidP="0068060B">
      <w:pPr>
        <w:spacing w:after="0" w:line="240" w:lineRule="auto"/>
      </w:pPr>
      <w:r>
        <w:separator/>
      </w:r>
    </w:p>
  </w:endnote>
  <w:endnote w:type="continuationSeparator" w:id="0">
    <w:p w14:paraId="36D2A18F" w14:textId="77777777" w:rsidR="00533E98" w:rsidRDefault="00533E98" w:rsidP="00680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09155" w14:textId="77777777" w:rsidR="00533E98" w:rsidRDefault="00533E98" w:rsidP="0068060B">
      <w:pPr>
        <w:spacing w:after="0" w:line="240" w:lineRule="auto"/>
      </w:pPr>
      <w:r>
        <w:separator/>
      </w:r>
    </w:p>
  </w:footnote>
  <w:footnote w:type="continuationSeparator" w:id="0">
    <w:p w14:paraId="509E4D90" w14:textId="77777777" w:rsidR="00533E98" w:rsidRDefault="00533E98" w:rsidP="00680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C204E" w14:textId="77777777" w:rsidR="0068060B" w:rsidRDefault="00533E98">
    <w:pPr>
      <w:pStyle w:val="Encabezado"/>
    </w:pPr>
    <w:r>
      <w:rPr>
        <w:noProof/>
        <w:lang w:eastAsia="es-MX"/>
      </w:rPr>
      <w:pict w14:anchorId="67B869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807735" o:spid="_x0000_s2053" type="#_x0000_t75" style="position:absolute;left:0;text-align:left;margin-left:0;margin-top:0;width:609.6pt;height:793.9pt;z-index:-251657216;mso-position-horizontal:center;mso-position-horizontal-relative:margin;mso-position-vertical:center;mso-position-vertical-relative:margin" o:allowincell="f">
          <v:imagedata r:id="rId1" o:title="VI CC logo (hoj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91EE0" w14:textId="77777777" w:rsidR="0068060B" w:rsidRDefault="00533E98">
    <w:pPr>
      <w:pStyle w:val="Encabezado"/>
    </w:pPr>
    <w:r>
      <w:rPr>
        <w:noProof/>
        <w:lang w:eastAsia="es-MX"/>
      </w:rPr>
      <w:pict w14:anchorId="28A1A4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807736" o:spid="_x0000_s2054" type="#_x0000_t75" style="position:absolute;left:0;text-align:left;margin-left:0;margin-top:0;width:609.6pt;height:793.9pt;z-index:-251656192;mso-position-horizontal:center;mso-position-horizontal-relative:margin;mso-position-vertical:center;mso-position-vertical-relative:margin" o:allowincell="f">
          <v:imagedata r:id="rId1" o:title="VI CC logo (hoj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840B8" w14:textId="77777777" w:rsidR="00A77687" w:rsidRDefault="00533E98">
    <w:pPr>
      <w:pStyle w:val="Encabezado"/>
    </w:pPr>
    <w:r>
      <w:rPr>
        <w:noProof/>
        <w:lang w:eastAsia="es-MX"/>
      </w:rPr>
      <w:pict w14:anchorId="5C3F3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807734" o:spid="_x0000_s2052" type="#_x0000_t75" style="position:absolute;left:0;text-align:left;margin-left:-55.6pt;margin-top:-85.4pt;width:609.6pt;height:793.9pt;z-index:-251658240;mso-position-horizontal-relative:margin;mso-position-vertical-relative:margin" o:allowincell="f">
          <v:imagedata r:id="rId1" o:title="VI CC logo (hoj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65638"/>
    <w:multiLevelType w:val="hybridMultilevel"/>
    <w:tmpl w:val="F5B84262"/>
    <w:lvl w:ilvl="0" w:tplc="C1B02328">
      <w:start w:val="1"/>
      <w:numFmt w:val="decimal"/>
      <w:lvlText w:val="Tabla %1."/>
      <w:lvlJc w:val="left"/>
      <w:pPr>
        <w:ind w:left="720" w:hanging="360"/>
      </w:pPr>
      <w:rPr>
        <w:rFonts w:ascii="Arial" w:hAnsi="Arial" w:hint="default"/>
        <w:b/>
        <w:i w:val="0"/>
        <w:caps w:val="0"/>
        <w:strike w:val="0"/>
        <w:dstrike w:val="0"/>
        <w:vanish w:val="0"/>
        <w:color w:val="4D9D45"/>
        <w:sz w:val="2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1F0917"/>
    <w:multiLevelType w:val="multilevel"/>
    <w:tmpl w:val="EF320F02"/>
    <w:lvl w:ilvl="0">
      <w:start w:val="1"/>
      <w:numFmt w:val="decimal"/>
      <w:pStyle w:val="Tittab"/>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54F2924"/>
    <w:multiLevelType w:val="hybridMultilevel"/>
    <w:tmpl w:val="BCE87FF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FF3265"/>
    <w:multiLevelType w:val="hybridMultilevel"/>
    <w:tmpl w:val="3E2EEC88"/>
    <w:lvl w:ilvl="0" w:tplc="6F988CC0">
      <w:start w:val="1"/>
      <w:numFmt w:val="upperRoman"/>
      <w:pStyle w:val="IncisoVta"/>
      <w:lvlText w:val="%1."/>
      <w:lvlJc w:val="left"/>
      <w:pPr>
        <w:ind w:left="1069" w:hanging="360"/>
      </w:pPr>
      <w:rPr>
        <w:rFonts w:ascii="Arial" w:hAnsi="Arial" w:hint="default"/>
        <w:b/>
        <w:i w:val="0"/>
        <w:caps w:val="0"/>
        <w:strike w:val="0"/>
        <w:dstrike w:val="0"/>
        <w:vanish w:val="0"/>
        <w:color w:val="4D9D45"/>
        <w:sz w:val="2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471CE4"/>
    <w:multiLevelType w:val="multilevel"/>
    <w:tmpl w:val="23C49058"/>
    <w:styleLink w:val="Num1"/>
    <w:lvl w:ilvl="0">
      <w:start w:val="1"/>
      <w:numFmt w:val="decimal"/>
      <w:pStyle w:val="Tit1"/>
      <w:lvlText w:val="%1."/>
      <w:lvlJc w:val="left"/>
      <w:pPr>
        <w:ind w:left="851" w:hanging="851"/>
      </w:pPr>
      <w:rPr>
        <w:rFonts w:ascii="Arial" w:hAnsi="Arial" w:hint="default"/>
        <w:b/>
        <w:i w:val="0"/>
        <w:caps w:val="0"/>
        <w:smallCaps w:val="0"/>
        <w:strike w:val="0"/>
        <w:dstrike w:val="0"/>
        <w:vanish w:val="0"/>
        <w:color w:val="4D9D45"/>
        <w:sz w:val="24"/>
        <w:vertAlign w:val="baseline"/>
      </w:rPr>
    </w:lvl>
    <w:lvl w:ilvl="1">
      <w:start w:val="1"/>
      <w:numFmt w:val="decimal"/>
      <w:pStyle w:val="Tit2"/>
      <w:lvlText w:val="%1.%2."/>
      <w:lvlJc w:val="left"/>
      <w:pPr>
        <w:ind w:left="1701" w:hanging="850"/>
      </w:pPr>
      <w:rPr>
        <w:rFonts w:ascii="Arial" w:hAnsi="Arial" w:hint="default"/>
        <w:b/>
        <w:i w:val="0"/>
        <w:caps w:val="0"/>
        <w:smallCaps w:val="0"/>
        <w:strike w:val="0"/>
        <w:dstrike w:val="0"/>
        <w:vanish w:val="0"/>
        <w:color w:val="4D9D45"/>
        <w:sz w:val="20"/>
        <w:vertAlign w:val="baseline"/>
      </w:rPr>
    </w:lvl>
    <w:lvl w:ilvl="2">
      <w:start w:val="1"/>
      <w:numFmt w:val="decimal"/>
      <w:pStyle w:val="Tt3"/>
      <w:lvlText w:val="%1.%3.1"/>
      <w:lvlJc w:val="right"/>
      <w:pPr>
        <w:ind w:left="2835" w:hanging="1134"/>
      </w:pPr>
      <w:rPr>
        <w:rFonts w:ascii="Arial" w:hAnsi="Arial" w:hint="default"/>
        <w:b/>
        <w:i w:val="0"/>
        <w:caps w:val="0"/>
        <w:strike w:val="0"/>
        <w:dstrike w:val="0"/>
        <w:vanish w:val="0"/>
        <w:color w:val="4D9D45"/>
        <w:sz w:val="20"/>
        <w:vertAlign w:val="baseline"/>
      </w:rPr>
    </w:lvl>
    <w:lvl w:ilvl="3">
      <w:start w:val="1"/>
      <w:numFmt w:val="decimal"/>
      <w:lvlText w:val="%3.%1.%4.1"/>
      <w:lvlJc w:val="left"/>
      <w:pPr>
        <w:ind w:left="3686" w:hanging="1134"/>
      </w:pPr>
      <w:rPr>
        <w:rFonts w:ascii="Arial" w:hAnsi="Arial" w:hint="default"/>
        <w:b/>
        <w:i w:val="0"/>
        <w:caps w:val="0"/>
        <w:smallCaps w:val="0"/>
        <w:strike w:val="0"/>
        <w:dstrike w:val="0"/>
        <w:vanish w:val="0"/>
        <w:color w:val="4D9D45"/>
        <w:sz w:val="20"/>
        <w:vertAlign w:val="baseline"/>
      </w:rPr>
    </w:lvl>
    <w:lvl w:ilvl="4">
      <w:start w:val="1"/>
      <w:numFmt w:val="lowerLetter"/>
      <w:lvlText w:val="%5."/>
      <w:lvlJc w:val="left"/>
      <w:pPr>
        <w:ind w:left="20534" w:hanging="360"/>
      </w:pPr>
      <w:rPr>
        <w:rFonts w:hint="default"/>
      </w:rPr>
    </w:lvl>
    <w:lvl w:ilvl="5">
      <w:start w:val="1"/>
      <w:numFmt w:val="lowerRoman"/>
      <w:lvlText w:val="%6."/>
      <w:lvlJc w:val="right"/>
      <w:pPr>
        <w:ind w:left="21254" w:hanging="180"/>
      </w:pPr>
      <w:rPr>
        <w:rFonts w:hint="default"/>
      </w:rPr>
    </w:lvl>
    <w:lvl w:ilvl="6">
      <w:start w:val="1"/>
      <w:numFmt w:val="decimal"/>
      <w:lvlText w:val="%7."/>
      <w:lvlJc w:val="left"/>
      <w:pPr>
        <w:ind w:left="21974" w:hanging="360"/>
      </w:pPr>
      <w:rPr>
        <w:rFonts w:hint="default"/>
      </w:rPr>
    </w:lvl>
    <w:lvl w:ilvl="7">
      <w:start w:val="1"/>
      <w:numFmt w:val="lowerLetter"/>
      <w:lvlText w:val="%8."/>
      <w:lvlJc w:val="left"/>
      <w:pPr>
        <w:ind w:left="22694" w:hanging="360"/>
      </w:pPr>
      <w:rPr>
        <w:rFonts w:hint="default"/>
      </w:rPr>
    </w:lvl>
    <w:lvl w:ilvl="8">
      <w:start w:val="1"/>
      <w:numFmt w:val="lowerRoman"/>
      <w:lvlText w:val="%9."/>
      <w:lvlJc w:val="right"/>
      <w:pPr>
        <w:ind w:left="23414" w:hanging="180"/>
      </w:pPr>
      <w:rPr>
        <w:rFonts w:hint="default"/>
      </w:rPr>
    </w:lvl>
  </w:abstractNum>
  <w:abstractNum w:abstractNumId="5" w15:restartNumberingAfterBreak="0">
    <w:nsid w:val="21545927"/>
    <w:multiLevelType w:val="hybridMultilevel"/>
    <w:tmpl w:val="BBC4E756"/>
    <w:lvl w:ilvl="0" w:tplc="724068D8">
      <w:start w:val="1"/>
      <w:numFmt w:val="lowerLetter"/>
      <w:pStyle w:val="IncisoI"/>
      <w:lvlText w:val="%1)"/>
      <w:lvlJc w:val="left"/>
      <w:pPr>
        <w:ind w:left="1069" w:hanging="360"/>
      </w:pPr>
      <w:rPr>
        <w:rFonts w:ascii="Arial" w:hAnsi="Arial" w:hint="default"/>
        <w:b/>
        <w:i w:val="0"/>
        <w:caps w:val="0"/>
        <w:strike w:val="0"/>
        <w:dstrike w:val="0"/>
        <w:vanish w:val="0"/>
        <w:color w:val="4D9D45"/>
        <w:sz w:val="20"/>
        <w:vertAlign w:val="baseline"/>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25A139E4"/>
    <w:multiLevelType w:val="hybridMultilevel"/>
    <w:tmpl w:val="CD3AE65C"/>
    <w:lvl w:ilvl="0" w:tplc="0CB26974">
      <w:start w:val="1"/>
      <w:numFmt w:val="decimal"/>
      <w:lvlText w:val="%1)"/>
      <w:lvlJc w:val="left"/>
      <w:pPr>
        <w:ind w:left="1068" w:hanging="360"/>
      </w:pPr>
      <w:rPr>
        <w:rFonts w:ascii="Arial" w:hAnsi="Arial" w:hint="default"/>
        <w:b/>
        <w:i w:val="0"/>
        <w:caps w:val="0"/>
        <w:strike w:val="0"/>
        <w:dstrike w:val="0"/>
        <w:vanish w:val="0"/>
        <w:color w:val="4D9D45"/>
        <w:sz w:val="20"/>
        <w:vertAlign w:val="baseline"/>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325655FF"/>
    <w:multiLevelType w:val="multilevel"/>
    <w:tmpl w:val="754A05A2"/>
    <w:styleLink w:val="ListasMemoria"/>
    <w:lvl w:ilvl="0">
      <w:start w:val="1"/>
      <w:numFmt w:val="decimal"/>
      <w:lvlText w:val="%1."/>
      <w:lvlJc w:val="left"/>
      <w:pPr>
        <w:ind w:left="851" w:hanging="851"/>
      </w:pPr>
      <w:rPr>
        <w:rFonts w:ascii="Arial" w:hAnsi="Arial" w:hint="default"/>
        <w:b/>
        <w:color w:val="4D9D45"/>
        <w:sz w:val="24"/>
      </w:rPr>
    </w:lvl>
    <w:lvl w:ilvl="1">
      <w:start w:val="1"/>
      <w:numFmt w:val="decimal"/>
      <w:lvlText w:val="%1.%2."/>
      <w:lvlJc w:val="left"/>
      <w:pPr>
        <w:tabs>
          <w:tab w:val="num" w:pos="851"/>
        </w:tabs>
        <w:ind w:left="1701" w:hanging="850"/>
      </w:pPr>
      <w:rPr>
        <w:rFonts w:hint="default"/>
        <w:b/>
        <w:color w:val="4D9D45"/>
        <w:sz w:val="20"/>
      </w:rPr>
    </w:lvl>
    <w:lvl w:ilvl="2">
      <w:start w:val="1"/>
      <w:numFmt w:val="decimal"/>
      <w:lvlText w:val="%1.%2.%3."/>
      <w:lvlJc w:val="left"/>
      <w:pPr>
        <w:tabs>
          <w:tab w:val="num" w:pos="3969"/>
        </w:tabs>
        <w:ind w:left="2835" w:hanging="1134"/>
      </w:pPr>
      <w:rPr>
        <w:rFonts w:hint="default"/>
        <w:b/>
        <w:color w:val="4D9D45"/>
        <w:sz w:val="20"/>
      </w:rPr>
    </w:lvl>
    <w:lvl w:ilvl="3">
      <w:start w:val="1"/>
      <w:numFmt w:val="decimal"/>
      <w:lvlText w:val="%1.%2.%3.%4."/>
      <w:lvlJc w:val="left"/>
      <w:pPr>
        <w:tabs>
          <w:tab w:val="num" w:pos="2552"/>
        </w:tabs>
        <w:ind w:left="3969" w:hanging="1417"/>
      </w:pPr>
      <w:rPr>
        <w:rFonts w:hint="default"/>
        <w:b/>
        <w:color w:val="4D9D45"/>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F5023E5"/>
    <w:multiLevelType w:val="hybridMultilevel"/>
    <w:tmpl w:val="69A4232A"/>
    <w:lvl w:ilvl="0" w:tplc="BFE2D748">
      <w:start w:val="1"/>
      <w:numFmt w:val="bullet"/>
      <w:lvlText w:val=""/>
      <w:lvlJc w:val="left"/>
      <w:pPr>
        <w:ind w:left="644" w:hanging="360"/>
      </w:pPr>
      <w:rPr>
        <w:rFonts w:ascii="Symbol" w:hAnsi="Symbol" w:hint="default"/>
        <w:b/>
        <w:i w:val="0"/>
        <w:caps w:val="0"/>
        <w:strike w:val="0"/>
        <w:dstrike w:val="0"/>
        <w:vanish w:val="0"/>
        <w:color w:val="4D9D45"/>
        <w:sz w:val="20"/>
        <w:vertAlign w:val="base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1D5D42"/>
    <w:multiLevelType w:val="multilevel"/>
    <w:tmpl w:val="0B04E85E"/>
    <w:lvl w:ilvl="0">
      <w:start w:val="1"/>
      <w:numFmt w:val="decimal"/>
      <w:pStyle w:val="Incis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04E5A74"/>
    <w:multiLevelType w:val="multilevel"/>
    <w:tmpl w:val="9BB4EEF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6"/>
  </w:num>
  <w:num w:numId="3">
    <w:abstractNumId w:val="5"/>
  </w:num>
  <w:num w:numId="4">
    <w:abstractNumId w:val="3"/>
  </w:num>
  <w:num w:numId="5">
    <w:abstractNumId w:val="8"/>
  </w:num>
  <w:num w:numId="6">
    <w:abstractNumId w:val="4"/>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styleLockTheme/>
  <w:styleLockQFSet/>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60B"/>
    <w:rsid w:val="00006E48"/>
    <w:rsid w:val="00021A0F"/>
    <w:rsid w:val="0004036C"/>
    <w:rsid w:val="0004164C"/>
    <w:rsid w:val="000449A1"/>
    <w:rsid w:val="000952AD"/>
    <w:rsid w:val="000B3CB5"/>
    <w:rsid w:val="000B3E42"/>
    <w:rsid w:val="000C07AD"/>
    <w:rsid w:val="00117851"/>
    <w:rsid w:val="00150570"/>
    <w:rsid w:val="00173B72"/>
    <w:rsid w:val="00174CCB"/>
    <w:rsid w:val="001B4153"/>
    <w:rsid w:val="001C0064"/>
    <w:rsid w:val="002A5684"/>
    <w:rsid w:val="002E713E"/>
    <w:rsid w:val="003352B8"/>
    <w:rsid w:val="00341F32"/>
    <w:rsid w:val="003C06D0"/>
    <w:rsid w:val="003C4ECE"/>
    <w:rsid w:val="003D481E"/>
    <w:rsid w:val="003D6975"/>
    <w:rsid w:val="003E3DD1"/>
    <w:rsid w:val="0046237D"/>
    <w:rsid w:val="0046323E"/>
    <w:rsid w:val="004A198B"/>
    <w:rsid w:val="00500B88"/>
    <w:rsid w:val="00511239"/>
    <w:rsid w:val="00533E98"/>
    <w:rsid w:val="00550D78"/>
    <w:rsid w:val="00586F77"/>
    <w:rsid w:val="005C6C33"/>
    <w:rsid w:val="005F0E2E"/>
    <w:rsid w:val="005F695A"/>
    <w:rsid w:val="00603E89"/>
    <w:rsid w:val="006057C9"/>
    <w:rsid w:val="00607E52"/>
    <w:rsid w:val="00630125"/>
    <w:rsid w:val="006400A4"/>
    <w:rsid w:val="00676CC8"/>
    <w:rsid w:val="0068060B"/>
    <w:rsid w:val="006B235C"/>
    <w:rsid w:val="006C6F57"/>
    <w:rsid w:val="006F0CAC"/>
    <w:rsid w:val="006F16DA"/>
    <w:rsid w:val="006F5ECF"/>
    <w:rsid w:val="00731508"/>
    <w:rsid w:val="007378C8"/>
    <w:rsid w:val="007439C6"/>
    <w:rsid w:val="00764AA8"/>
    <w:rsid w:val="00771C7E"/>
    <w:rsid w:val="00773D6D"/>
    <w:rsid w:val="007B6B8F"/>
    <w:rsid w:val="00837128"/>
    <w:rsid w:val="00854F7F"/>
    <w:rsid w:val="008747A3"/>
    <w:rsid w:val="008925F4"/>
    <w:rsid w:val="008D328D"/>
    <w:rsid w:val="008E127F"/>
    <w:rsid w:val="008E599E"/>
    <w:rsid w:val="00914239"/>
    <w:rsid w:val="0095454C"/>
    <w:rsid w:val="00955049"/>
    <w:rsid w:val="00961826"/>
    <w:rsid w:val="00972341"/>
    <w:rsid w:val="00972B09"/>
    <w:rsid w:val="009B3DB3"/>
    <w:rsid w:val="009C1E64"/>
    <w:rsid w:val="00A36F5A"/>
    <w:rsid w:val="00A52FE7"/>
    <w:rsid w:val="00A547B6"/>
    <w:rsid w:val="00A752DF"/>
    <w:rsid w:val="00A77687"/>
    <w:rsid w:val="00AC2606"/>
    <w:rsid w:val="00AE3867"/>
    <w:rsid w:val="00B17808"/>
    <w:rsid w:val="00B93485"/>
    <w:rsid w:val="00C3589D"/>
    <w:rsid w:val="00CA66EC"/>
    <w:rsid w:val="00CB2648"/>
    <w:rsid w:val="00CC404F"/>
    <w:rsid w:val="00CC6E47"/>
    <w:rsid w:val="00D12495"/>
    <w:rsid w:val="00D36A0B"/>
    <w:rsid w:val="00D54870"/>
    <w:rsid w:val="00D82E1A"/>
    <w:rsid w:val="00D93F59"/>
    <w:rsid w:val="00DD37B6"/>
    <w:rsid w:val="00E02FCE"/>
    <w:rsid w:val="00E2219B"/>
    <w:rsid w:val="00E251CF"/>
    <w:rsid w:val="00E33812"/>
    <w:rsid w:val="00ED2477"/>
    <w:rsid w:val="00F837BC"/>
    <w:rsid w:val="00F846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4356F22"/>
  <w15:chartTrackingRefBased/>
  <w15:docId w15:val="{D48E8C2A-7888-461D-A0F0-5E7885871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es-MX" w:eastAsia="en-US" w:bidi="ar-SA"/>
      </w:rPr>
    </w:rPrDefault>
    <w:pPrDefault>
      <w:pPr>
        <w:spacing w:after="240" w:line="240" w:lineRule="exac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FC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ListasMemoria">
    <w:name w:val="Listas Memoria"/>
    <w:uiPriority w:val="99"/>
    <w:rsid w:val="00955049"/>
    <w:pPr>
      <w:numPr>
        <w:numId w:val="1"/>
      </w:numPr>
    </w:pPr>
  </w:style>
  <w:style w:type="paragraph" w:customStyle="1" w:styleId="Tit1">
    <w:name w:val="Tit1"/>
    <w:basedOn w:val="Cpotxt"/>
    <w:next w:val="Tit2"/>
    <w:qFormat/>
    <w:rsid w:val="00955049"/>
    <w:pPr>
      <w:numPr>
        <w:numId w:val="6"/>
      </w:numPr>
    </w:pPr>
    <w:rPr>
      <w:b/>
      <w:caps/>
      <w:color w:val="4D9D45"/>
      <w:sz w:val="24"/>
    </w:rPr>
  </w:style>
  <w:style w:type="paragraph" w:customStyle="1" w:styleId="Cpotxt">
    <w:name w:val="Cpo. txt"/>
    <w:link w:val="CpotxtCar"/>
    <w:qFormat/>
    <w:rsid w:val="00955049"/>
  </w:style>
  <w:style w:type="character" w:customStyle="1" w:styleId="CpotxtCar">
    <w:name w:val="Cpo. txt Car"/>
    <w:basedOn w:val="Fuentedeprrafopredeter"/>
    <w:link w:val="Cpotxt"/>
    <w:rsid w:val="00955049"/>
    <w:rPr>
      <w:rFonts w:ascii="Arial" w:hAnsi="Arial"/>
      <w:sz w:val="20"/>
    </w:rPr>
  </w:style>
  <w:style w:type="paragraph" w:customStyle="1" w:styleId="Cabeza">
    <w:name w:val="Cabeza"/>
    <w:basedOn w:val="Cpotxt"/>
    <w:link w:val="CabezaCar"/>
    <w:qFormat/>
    <w:rsid w:val="00955049"/>
    <w:pPr>
      <w:spacing w:before="2400" w:after="0" w:line="360" w:lineRule="exact"/>
      <w:ind w:right="2835"/>
    </w:pPr>
    <w:rPr>
      <w:b/>
      <w:caps/>
      <w:color w:val="4D9D45"/>
      <w:w w:val="105"/>
      <w:sz w:val="24"/>
    </w:rPr>
  </w:style>
  <w:style w:type="character" w:customStyle="1" w:styleId="CabezaCar">
    <w:name w:val="Cabeza Car"/>
    <w:basedOn w:val="Fuentedeprrafopredeter"/>
    <w:link w:val="Cabeza"/>
    <w:rsid w:val="00955049"/>
    <w:rPr>
      <w:rFonts w:ascii="Arial" w:hAnsi="Arial"/>
      <w:b/>
      <w:caps/>
      <w:color w:val="4D9D45"/>
      <w:w w:val="105"/>
      <w:sz w:val="24"/>
    </w:rPr>
  </w:style>
  <w:style w:type="paragraph" w:customStyle="1" w:styleId="Inciso1">
    <w:name w:val="Inciso 1)"/>
    <w:basedOn w:val="Normal"/>
    <w:link w:val="Inciso1Car"/>
    <w:qFormat/>
    <w:rsid w:val="00955049"/>
    <w:pPr>
      <w:numPr>
        <w:numId w:val="7"/>
      </w:numPr>
      <w:ind w:left="1276" w:hanging="567"/>
      <w:contextualSpacing/>
    </w:pPr>
    <w:rPr>
      <w:rFonts w:eastAsia="Calibri" w:cs="Arial"/>
      <w:w w:val="105"/>
      <w:shd w:val="clear" w:color="auto" w:fill="FFFFFF"/>
    </w:rPr>
  </w:style>
  <w:style w:type="character" w:customStyle="1" w:styleId="Inciso1Car">
    <w:name w:val="Inciso 1) Car"/>
    <w:basedOn w:val="Fuentedeprrafopredeter"/>
    <w:link w:val="Inciso1"/>
    <w:rsid w:val="00955049"/>
    <w:rPr>
      <w:rFonts w:ascii="Arial" w:eastAsia="Calibri" w:hAnsi="Arial" w:cs="Arial"/>
      <w:w w:val="105"/>
      <w:sz w:val="20"/>
      <w:szCs w:val="20"/>
    </w:rPr>
  </w:style>
  <w:style w:type="paragraph" w:customStyle="1" w:styleId="Incisoa">
    <w:name w:val="Inciso a)"/>
    <w:basedOn w:val="Cpotxt"/>
    <w:link w:val="IncisoaCar"/>
    <w:qFormat/>
    <w:rsid w:val="00955049"/>
    <w:pPr>
      <w:tabs>
        <w:tab w:val="num" w:pos="720"/>
      </w:tabs>
      <w:ind w:left="1276" w:hanging="567"/>
      <w:contextualSpacing/>
    </w:pPr>
    <w:rPr>
      <w:rFonts w:eastAsia="Calibri" w:cs="Arial"/>
      <w:w w:val="105"/>
      <w:shd w:val="clear" w:color="auto" w:fill="FFFFFF"/>
    </w:rPr>
  </w:style>
  <w:style w:type="character" w:customStyle="1" w:styleId="IncisoaCar">
    <w:name w:val="Inciso a) Car"/>
    <w:basedOn w:val="Fuentedeprrafopredeter"/>
    <w:link w:val="Incisoa"/>
    <w:rsid w:val="00955049"/>
    <w:rPr>
      <w:rFonts w:ascii="Arial" w:eastAsia="Calibri" w:hAnsi="Arial" w:cs="Arial"/>
      <w:w w:val="105"/>
      <w:sz w:val="20"/>
      <w:szCs w:val="20"/>
    </w:rPr>
  </w:style>
  <w:style w:type="paragraph" w:customStyle="1" w:styleId="IncisoI">
    <w:name w:val="Inciso I)"/>
    <w:basedOn w:val="Cpotxt"/>
    <w:link w:val="IncisoICar"/>
    <w:qFormat/>
    <w:rsid w:val="00955049"/>
    <w:pPr>
      <w:numPr>
        <w:numId w:val="3"/>
      </w:numPr>
      <w:ind w:left="1276" w:hanging="567"/>
      <w:contextualSpacing/>
    </w:pPr>
    <w:rPr>
      <w:rFonts w:eastAsia="Calibri" w:cs="Arial"/>
      <w:w w:val="105"/>
    </w:rPr>
  </w:style>
  <w:style w:type="character" w:customStyle="1" w:styleId="IncisoICar">
    <w:name w:val="Inciso I) Car"/>
    <w:basedOn w:val="Fuentedeprrafopredeter"/>
    <w:link w:val="IncisoI"/>
    <w:rsid w:val="00955049"/>
    <w:rPr>
      <w:rFonts w:ascii="Arial" w:eastAsia="Calibri" w:hAnsi="Arial" w:cs="Arial"/>
      <w:w w:val="105"/>
      <w:sz w:val="20"/>
      <w:szCs w:val="20"/>
    </w:rPr>
  </w:style>
  <w:style w:type="paragraph" w:customStyle="1" w:styleId="IncisoVta">
    <w:name w:val="Inciso Vñta"/>
    <w:basedOn w:val="Cpotxt"/>
    <w:link w:val="IncisoVtaCar"/>
    <w:qFormat/>
    <w:rsid w:val="00955049"/>
    <w:pPr>
      <w:numPr>
        <w:numId w:val="4"/>
      </w:numPr>
      <w:ind w:left="1276" w:hanging="567"/>
      <w:contextualSpacing/>
    </w:pPr>
    <w:rPr>
      <w:rFonts w:eastAsia="Calibri" w:cs="Arial"/>
      <w:w w:val="105"/>
    </w:rPr>
  </w:style>
  <w:style w:type="character" w:customStyle="1" w:styleId="IncisoVtaCar">
    <w:name w:val="Inciso Vñta Car"/>
    <w:basedOn w:val="Fuentedeprrafopredeter"/>
    <w:link w:val="IncisoVta"/>
    <w:rsid w:val="00955049"/>
    <w:rPr>
      <w:rFonts w:ascii="Arial" w:eastAsia="Calibri" w:hAnsi="Arial" w:cs="Arial"/>
      <w:w w:val="105"/>
      <w:sz w:val="20"/>
      <w:szCs w:val="20"/>
    </w:rPr>
  </w:style>
  <w:style w:type="paragraph" w:customStyle="1" w:styleId="NegritasVde">
    <w:name w:val="Negritas Vde"/>
    <w:basedOn w:val="Normal"/>
    <w:link w:val="NegritasVdeCar"/>
    <w:qFormat/>
    <w:rsid w:val="00955049"/>
    <w:pPr>
      <w:outlineLvl w:val="1"/>
    </w:pPr>
    <w:rPr>
      <w:b/>
      <w:color w:val="4D9D45"/>
      <w:w w:val="105"/>
    </w:rPr>
  </w:style>
  <w:style w:type="character" w:customStyle="1" w:styleId="NegritasVdeCar">
    <w:name w:val="Negritas Vde Car"/>
    <w:basedOn w:val="Fuentedeprrafopredeter"/>
    <w:link w:val="NegritasVde"/>
    <w:rsid w:val="00955049"/>
    <w:rPr>
      <w:rFonts w:ascii="Arial" w:hAnsi="Arial"/>
      <w:b/>
      <w:color w:val="4D9D45"/>
      <w:w w:val="105"/>
      <w:sz w:val="20"/>
    </w:rPr>
  </w:style>
  <w:style w:type="paragraph" w:customStyle="1" w:styleId="Ngta">
    <w:name w:val="Ngta"/>
    <w:basedOn w:val="NegritasVde"/>
    <w:link w:val="NgtaCar"/>
    <w:qFormat/>
    <w:rsid w:val="00955049"/>
  </w:style>
  <w:style w:type="character" w:customStyle="1" w:styleId="NgtaCar">
    <w:name w:val="Ngta Car"/>
    <w:basedOn w:val="NegritasVdeCar"/>
    <w:link w:val="Ngta"/>
    <w:rsid w:val="00955049"/>
    <w:rPr>
      <w:rFonts w:ascii="Arial" w:hAnsi="Arial"/>
      <w:b/>
      <w:color w:val="4D9D45"/>
      <w:w w:val="105"/>
      <w:sz w:val="20"/>
    </w:rPr>
  </w:style>
  <w:style w:type="paragraph" w:customStyle="1" w:styleId="Pg">
    <w:name w:val="Pg"/>
    <w:basedOn w:val="Cpotxt"/>
    <w:link w:val="PgCar"/>
    <w:qFormat/>
    <w:rsid w:val="00955049"/>
    <w:pPr>
      <w:spacing w:after="0"/>
      <w:jc w:val="right"/>
    </w:pPr>
    <w:rPr>
      <w:b/>
      <w:color w:val="FFFFFF" w:themeColor="background1"/>
      <w:w w:val="105"/>
      <w:sz w:val="16"/>
    </w:rPr>
  </w:style>
  <w:style w:type="character" w:customStyle="1" w:styleId="PgCar">
    <w:name w:val="Pg Car"/>
    <w:basedOn w:val="Fuentedeprrafopredeter"/>
    <w:link w:val="Pg"/>
    <w:rsid w:val="00955049"/>
    <w:rPr>
      <w:rFonts w:ascii="Arial" w:hAnsi="Arial"/>
      <w:b/>
      <w:color w:val="FFFFFF" w:themeColor="background1"/>
      <w:w w:val="105"/>
      <w:sz w:val="16"/>
    </w:rPr>
  </w:style>
  <w:style w:type="paragraph" w:customStyle="1" w:styleId="Pie">
    <w:name w:val="Pie"/>
    <w:basedOn w:val="Cpotxt"/>
    <w:qFormat/>
    <w:rsid w:val="00955049"/>
    <w:pPr>
      <w:ind w:left="284"/>
    </w:pPr>
    <w:rPr>
      <w:b/>
      <w:color w:val="000000" w:themeColor="text1"/>
      <w:w w:val="105"/>
      <w:sz w:val="16"/>
    </w:rPr>
  </w:style>
  <w:style w:type="paragraph" w:customStyle="1" w:styleId="Resaltado">
    <w:name w:val="Resaltado"/>
    <w:basedOn w:val="Cpotxt"/>
    <w:qFormat/>
    <w:rsid w:val="00955049"/>
    <w:pPr>
      <w:ind w:left="567"/>
    </w:pPr>
    <w:rPr>
      <w:w w:val="105"/>
    </w:rPr>
  </w:style>
  <w:style w:type="paragraph" w:customStyle="1" w:styleId="TablaNorm">
    <w:name w:val="Tabla Norm"/>
    <w:basedOn w:val="Cpotxt"/>
    <w:link w:val="TablaNormCar"/>
    <w:qFormat/>
    <w:rsid w:val="00955049"/>
    <w:pPr>
      <w:spacing w:before="40" w:after="40"/>
      <w:jc w:val="center"/>
    </w:pPr>
  </w:style>
  <w:style w:type="character" w:customStyle="1" w:styleId="TablaNormCar">
    <w:name w:val="Tabla Norm Car"/>
    <w:basedOn w:val="Fuentedeprrafopredeter"/>
    <w:link w:val="TablaNorm"/>
    <w:rsid w:val="00955049"/>
    <w:rPr>
      <w:rFonts w:ascii="Arial" w:hAnsi="Arial"/>
      <w:sz w:val="20"/>
    </w:rPr>
  </w:style>
  <w:style w:type="paragraph" w:customStyle="1" w:styleId="TitGrficas">
    <w:name w:val="Tit Gráficas"/>
    <w:basedOn w:val="NegritasVde"/>
    <w:link w:val="TitGrficasCar"/>
    <w:qFormat/>
    <w:rsid w:val="00955049"/>
    <w:pPr>
      <w:jc w:val="center"/>
    </w:pPr>
    <w:rPr>
      <w:u w:val="double"/>
    </w:rPr>
  </w:style>
  <w:style w:type="character" w:customStyle="1" w:styleId="TitGrficasCar">
    <w:name w:val="Tit Gráficas Car"/>
    <w:basedOn w:val="NegritasVdeCar"/>
    <w:link w:val="TitGrficas"/>
    <w:rsid w:val="00955049"/>
    <w:rPr>
      <w:rFonts w:ascii="Arial" w:hAnsi="Arial"/>
      <w:b/>
      <w:color w:val="4D9D45"/>
      <w:w w:val="105"/>
      <w:sz w:val="20"/>
      <w:u w:val="double"/>
    </w:rPr>
  </w:style>
  <w:style w:type="paragraph" w:customStyle="1" w:styleId="TitTablas">
    <w:name w:val="Tit Tablas"/>
    <w:basedOn w:val="TitGrficas"/>
    <w:link w:val="TitTablasCar"/>
    <w:qFormat/>
    <w:rsid w:val="00955049"/>
    <w:pPr>
      <w:outlineLvl w:val="9"/>
    </w:pPr>
    <w:rPr>
      <w:u w:val="dotted"/>
    </w:rPr>
  </w:style>
  <w:style w:type="character" w:customStyle="1" w:styleId="TitTablasCar">
    <w:name w:val="Tit Tablas Car"/>
    <w:basedOn w:val="TitGrficasCar"/>
    <w:link w:val="TitTablas"/>
    <w:rsid w:val="00955049"/>
    <w:rPr>
      <w:rFonts w:ascii="Arial" w:hAnsi="Arial"/>
      <w:b/>
      <w:color w:val="4D9D45"/>
      <w:w w:val="105"/>
      <w:sz w:val="20"/>
      <w:u w:val="dotted"/>
    </w:rPr>
  </w:style>
  <w:style w:type="paragraph" w:customStyle="1" w:styleId="Tit2">
    <w:name w:val="Tit2"/>
    <w:basedOn w:val="Tit1"/>
    <w:next w:val="Normal"/>
    <w:link w:val="Tit2Car"/>
    <w:qFormat/>
    <w:rsid w:val="00955049"/>
    <w:pPr>
      <w:numPr>
        <w:ilvl w:val="1"/>
      </w:numPr>
      <w:outlineLvl w:val="1"/>
    </w:pPr>
    <w:rPr>
      <w:w w:val="105"/>
      <w:sz w:val="20"/>
    </w:rPr>
  </w:style>
  <w:style w:type="character" w:customStyle="1" w:styleId="Tit2Car">
    <w:name w:val="Tit2 Car"/>
    <w:basedOn w:val="Fuentedeprrafopredeter"/>
    <w:link w:val="Tit2"/>
    <w:rsid w:val="00955049"/>
    <w:rPr>
      <w:rFonts w:ascii="Arial" w:hAnsi="Arial"/>
      <w:b/>
      <w:caps/>
      <w:color w:val="4D9D45"/>
      <w:w w:val="105"/>
      <w:sz w:val="20"/>
    </w:rPr>
  </w:style>
  <w:style w:type="paragraph" w:customStyle="1" w:styleId="Tt3">
    <w:name w:val="Tít3"/>
    <w:basedOn w:val="Tit2"/>
    <w:next w:val="Normal"/>
    <w:link w:val="Tt3Car"/>
    <w:qFormat/>
    <w:rsid w:val="00955049"/>
    <w:pPr>
      <w:numPr>
        <w:ilvl w:val="2"/>
      </w:numPr>
      <w:spacing w:before="240"/>
    </w:pPr>
  </w:style>
  <w:style w:type="character" w:customStyle="1" w:styleId="Tt3Car">
    <w:name w:val="Tít3 Car"/>
    <w:basedOn w:val="Fuentedeprrafopredeter"/>
    <w:link w:val="Tt3"/>
    <w:rsid w:val="00955049"/>
    <w:rPr>
      <w:rFonts w:ascii="Arial" w:hAnsi="Arial"/>
      <w:b/>
      <w:caps/>
      <w:color w:val="4D9D45"/>
      <w:w w:val="105"/>
      <w:sz w:val="20"/>
    </w:rPr>
  </w:style>
  <w:style w:type="character" w:styleId="Hipervnculo">
    <w:name w:val="Hyperlink"/>
    <w:basedOn w:val="CpotxtCar"/>
    <w:uiPriority w:val="99"/>
    <w:unhideWhenUsed/>
    <w:qFormat/>
    <w:rsid w:val="00955049"/>
    <w:rPr>
      <w:rFonts w:ascii="Arial" w:hAnsi="Arial"/>
      <w:b w:val="0"/>
      <w:i w:val="0"/>
      <w:caps w:val="0"/>
      <w:smallCaps w:val="0"/>
      <w:strike w:val="0"/>
      <w:dstrike w:val="0"/>
      <w:vanish w:val="0"/>
      <w:color w:val="4D9D45"/>
      <w:spacing w:val="0"/>
      <w:w w:val="100"/>
      <w:position w:val="0"/>
      <w:sz w:val="20"/>
      <w:u w:val="none"/>
      <w:vertAlign w:val="baseline"/>
    </w:rPr>
  </w:style>
  <w:style w:type="numbering" w:customStyle="1" w:styleId="Num1">
    <w:name w:val="Num1"/>
    <w:uiPriority w:val="99"/>
    <w:locked/>
    <w:rsid w:val="00955049"/>
    <w:pPr>
      <w:numPr>
        <w:numId w:val="6"/>
      </w:numPr>
    </w:pPr>
  </w:style>
  <w:style w:type="table" w:customStyle="1" w:styleId="Mediciones">
    <w:name w:val="Mediciones"/>
    <w:basedOn w:val="Tablanormal"/>
    <w:uiPriority w:val="99"/>
    <w:rsid w:val="00E02FCE"/>
    <w:pPr>
      <w:spacing w:after="0" w:line="240" w:lineRule="auto"/>
      <w:jc w:val="center"/>
    </w:pPr>
    <w:tblPr>
      <w:tblStyleRowBandSize w:val="1"/>
      <w:tblBorders>
        <w:top w:val="single" w:sz="4" w:space="0" w:color="4D9D45"/>
        <w:left w:val="single" w:sz="4" w:space="0" w:color="4D9D45"/>
        <w:bottom w:val="single" w:sz="4" w:space="0" w:color="4D9D45"/>
        <w:right w:val="single" w:sz="4" w:space="0" w:color="4D9D45"/>
        <w:insideH w:val="single" w:sz="4" w:space="0" w:color="4D9D45"/>
        <w:insideV w:val="single" w:sz="4" w:space="0" w:color="4D9D45"/>
      </w:tblBorders>
    </w:tblPr>
    <w:tcPr>
      <w:vAlign w:val="center"/>
    </w:tcPr>
    <w:tblStylePr w:type="firstRow">
      <w:rPr>
        <w:rFonts w:ascii="Arial" w:hAnsi="Arial"/>
        <w:b/>
        <w:color w:val="FFFFFF" w:themeColor="background1"/>
        <w:sz w:val="20"/>
      </w:rPr>
      <w:tblPr/>
      <w:tcPr>
        <w:shd w:val="clear" w:color="auto" w:fill="4D9D45"/>
      </w:tcPr>
    </w:tblStylePr>
    <w:tblStylePr w:type="band1Horz">
      <w:tblPr/>
      <w:tcPr>
        <w:shd w:val="clear" w:color="auto" w:fill="D9D9D9" w:themeFill="background1" w:themeFillShade="D9"/>
      </w:tcPr>
    </w:tblStylePr>
    <w:tblStylePr w:type="band2Horz">
      <w:tblPr/>
      <w:tcPr>
        <w:shd w:val="clear" w:color="auto" w:fill="E2EFD9" w:themeFill="accent6" w:themeFillTint="33"/>
      </w:tcPr>
    </w:tblStylePr>
  </w:style>
  <w:style w:type="table" w:customStyle="1" w:styleId="Definiciones">
    <w:name w:val="Definiciones"/>
    <w:basedOn w:val="Tablanormal"/>
    <w:uiPriority w:val="99"/>
    <w:rsid w:val="00773D6D"/>
    <w:pPr>
      <w:spacing w:after="0" w:line="240" w:lineRule="auto"/>
      <w:jc w:val="left"/>
    </w:pPr>
    <w:tblPr/>
    <w:trPr>
      <w:tblHeader/>
    </w:trPr>
    <w:tcPr>
      <w:shd w:val="clear" w:color="auto" w:fill="auto"/>
    </w:tcPr>
    <w:tblStylePr w:type="firstRow">
      <w:pPr>
        <w:jc w:val="center"/>
      </w:pPr>
      <w:rPr>
        <w:rFonts w:ascii="Arial" w:hAnsi="Arial"/>
        <w:b/>
        <w:color w:val="FFFFFF" w:themeColor="background1"/>
        <w:sz w:val="20"/>
      </w:rPr>
      <w:tblPr/>
      <w:tcPr>
        <w:shd w:val="clear" w:color="auto" w:fill="A6A6A6" w:themeFill="background1" w:themeFillShade="A6"/>
        <w:vAlign w:val="center"/>
      </w:tcPr>
    </w:tblStylePr>
    <w:tblStylePr w:type="firstCol">
      <w:rPr>
        <w:rFonts w:ascii="Arial" w:hAnsi="Arial"/>
        <w:b/>
        <w:sz w:val="20"/>
      </w:rPr>
    </w:tblStylePr>
    <w:tblStylePr w:type="lastCol">
      <w:pPr>
        <w:jc w:val="left"/>
      </w:pPr>
      <w:rPr>
        <w:rFonts w:ascii="Arial" w:hAnsi="Arial"/>
        <w:sz w:val="20"/>
      </w:rPr>
      <w:tblPr/>
      <w:tcPr>
        <w:vAlign w:val="center"/>
      </w:tcPr>
    </w:tblStylePr>
  </w:style>
  <w:style w:type="paragraph" w:customStyle="1" w:styleId="Texto">
    <w:name w:val="Texto"/>
    <w:link w:val="TextoCar"/>
    <w:qFormat/>
    <w:rsid w:val="00A547B6"/>
  </w:style>
  <w:style w:type="character" w:customStyle="1" w:styleId="TextoCar">
    <w:name w:val="Texto Car"/>
    <w:basedOn w:val="Fuentedeprrafopredeter"/>
    <w:link w:val="Texto"/>
    <w:rsid w:val="00A547B6"/>
  </w:style>
  <w:style w:type="character" w:customStyle="1" w:styleId="Negritas">
    <w:name w:val="Negritas"/>
    <w:basedOn w:val="Fuentedeprrafopredeter"/>
    <w:uiPriority w:val="1"/>
    <w:qFormat/>
    <w:rsid w:val="007439C6"/>
    <w:rPr>
      <w:rFonts w:ascii="Arial" w:hAnsi="Arial"/>
      <w:b/>
      <w:sz w:val="20"/>
    </w:rPr>
  </w:style>
  <w:style w:type="paragraph" w:customStyle="1" w:styleId="EstiloTextoSuperndice">
    <w:name w:val="Estilo Texto + Superíndice"/>
    <w:basedOn w:val="Texto"/>
    <w:autoRedefine/>
    <w:rsid w:val="00E02FCE"/>
    <w:rPr>
      <w:color w:val="4D9D45"/>
      <w:sz w:val="18"/>
      <w:vertAlign w:val="superscript"/>
    </w:rPr>
  </w:style>
  <w:style w:type="paragraph" w:customStyle="1" w:styleId="Tittab">
    <w:name w:val="Tit tab"/>
    <w:basedOn w:val="Normal"/>
    <w:link w:val="TittabCar"/>
    <w:autoRedefine/>
    <w:qFormat/>
    <w:rsid w:val="00E02FCE"/>
    <w:pPr>
      <w:numPr>
        <w:numId w:val="10"/>
      </w:numPr>
      <w:ind w:hanging="360"/>
      <w:jc w:val="center"/>
      <w:outlineLvl w:val="0"/>
    </w:pPr>
    <w:rPr>
      <w:b/>
      <w:color w:val="4D9D45"/>
      <w:sz w:val="22"/>
    </w:rPr>
  </w:style>
  <w:style w:type="character" w:customStyle="1" w:styleId="TittabCar">
    <w:name w:val="Tit tab Car"/>
    <w:basedOn w:val="Fuentedeprrafopredeter"/>
    <w:link w:val="Tittab"/>
    <w:rsid w:val="00E02FCE"/>
    <w:rPr>
      <w:b/>
      <w:color w:val="4D9D45"/>
      <w:sz w:val="22"/>
    </w:rPr>
  </w:style>
  <w:style w:type="paragraph" w:customStyle="1" w:styleId="CABEZAL">
    <w:name w:val="CABEZAL"/>
    <w:basedOn w:val="Texto"/>
    <w:link w:val="CABEZALCar"/>
    <w:autoRedefine/>
    <w:qFormat/>
    <w:rsid w:val="006F16DA"/>
    <w:pPr>
      <w:spacing w:after="120"/>
    </w:pPr>
    <w:rPr>
      <w:b/>
      <w:color w:val="FFFFFF" w:themeColor="background1"/>
      <w:sz w:val="24"/>
      <w:szCs w:val="24"/>
    </w:rPr>
  </w:style>
  <w:style w:type="character" w:customStyle="1" w:styleId="CABEZALCar">
    <w:name w:val="CABEZAL Car"/>
    <w:basedOn w:val="TextoCar"/>
    <w:link w:val="CABEZAL"/>
    <w:rsid w:val="006F16DA"/>
    <w:rPr>
      <w:b/>
      <w:color w:val="FFFFFF" w:themeColor="background1"/>
      <w:sz w:val="24"/>
      <w:szCs w:val="24"/>
    </w:rPr>
  </w:style>
  <w:style w:type="paragraph" w:styleId="Encabezado">
    <w:name w:val="header"/>
    <w:basedOn w:val="Normal"/>
    <w:link w:val="EncabezadoCar"/>
    <w:uiPriority w:val="99"/>
    <w:unhideWhenUsed/>
    <w:rsid w:val="006806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060B"/>
  </w:style>
  <w:style w:type="paragraph" w:styleId="Piedepgina">
    <w:name w:val="footer"/>
    <w:basedOn w:val="Normal"/>
    <w:link w:val="PiedepginaCar"/>
    <w:uiPriority w:val="99"/>
    <w:unhideWhenUsed/>
    <w:rsid w:val="006806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060B"/>
  </w:style>
  <w:style w:type="paragraph" w:styleId="Prrafodelista">
    <w:name w:val="List Paragraph"/>
    <w:basedOn w:val="Normal"/>
    <w:uiPriority w:val="34"/>
    <w:qFormat/>
    <w:rsid w:val="000952AD"/>
    <w:pPr>
      <w:spacing w:after="200" w:line="240" w:lineRule="auto"/>
      <w:ind w:left="720"/>
      <w:contextualSpacing/>
      <w:jc w:val="left"/>
    </w:pPr>
    <w:rPr>
      <w:rFonts w:asciiTheme="minorHAnsi" w:eastAsiaTheme="minorEastAsia" w:hAnsiTheme="minorHAnsi"/>
      <w:sz w:val="24"/>
      <w:szCs w:val="24"/>
    </w:rPr>
  </w:style>
  <w:style w:type="paragraph" w:styleId="Textodeglobo">
    <w:name w:val="Balloon Text"/>
    <w:basedOn w:val="Normal"/>
    <w:link w:val="TextodegloboCar"/>
    <w:uiPriority w:val="99"/>
    <w:semiHidden/>
    <w:unhideWhenUsed/>
    <w:rsid w:val="002E71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713E"/>
    <w:rPr>
      <w:rFonts w:ascii="Segoe UI" w:hAnsi="Segoe UI" w:cs="Segoe UI"/>
      <w:sz w:val="18"/>
      <w:szCs w:val="18"/>
    </w:rPr>
  </w:style>
  <w:style w:type="paragraph" w:styleId="Textonotapie">
    <w:name w:val="footnote text"/>
    <w:basedOn w:val="Normal"/>
    <w:link w:val="TextonotapieCar"/>
    <w:uiPriority w:val="99"/>
    <w:semiHidden/>
    <w:unhideWhenUsed/>
    <w:rsid w:val="002E713E"/>
    <w:pPr>
      <w:spacing w:after="0" w:line="240" w:lineRule="auto"/>
    </w:pPr>
  </w:style>
  <w:style w:type="character" w:customStyle="1" w:styleId="TextonotapieCar">
    <w:name w:val="Texto nota pie Car"/>
    <w:basedOn w:val="Fuentedeprrafopredeter"/>
    <w:link w:val="Textonotapie"/>
    <w:uiPriority w:val="99"/>
    <w:semiHidden/>
    <w:rsid w:val="002E713E"/>
  </w:style>
  <w:style w:type="character" w:styleId="Refdenotaalpie">
    <w:name w:val="footnote reference"/>
    <w:basedOn w:val="Fuentedeprrafopredeter"/>
    <w:uiPriority w:val="99"/>
    <w:semiHidden/>
    <w:unhideWhenUsed/>
    <w:rsid w:val="002E713E"/>
    <w:rPr>
      <w:vertAlign w:val="superscript"/>
    </w:rPr>
  </w:style>
  <w:style w:type="paragraph" w:styleId="NormalWeb">
    <w:name w:val="Normal (Web)"/>
    <w:basedOn w:val="Normal"/>
    <w:uiPriority w:val="99"/>
    <w:semiHidden/>
    <w:unhideWhenUsed/>
    <w:rsid w:val="007378C8"/>
    <w:pPr>
      <w:spacing w:after="0" w:line="240" w:lineRule="auto"/>
      <w:jc w:val="left"/>
    </w:pPr>
    <w:rPr>
      <w:rFonts w:ascii="Calibri" w:hAnsi="Calibri" w:cs="Calibri"/>
      <w:sz w:val="22"/>
      <w:szCs w:val="22"/>
      <w:lang w:eastAsia="es-MX"/>
    </w:rPr>
  </w:style>
  <w:style w:type="character" w:styleId="Refdecomentario">
    <w:name w:val="annotation reference"/>
    <w:basedOn w:val="Fuentedeprrafopredeter"/>
    <w:uiPriority w:val="99"/>
    <w:semiHidden/>
    <w:unhideWhenUsed/>
    <w:rsid w:val="0046237D"/>
    <w:rPr>
      <w:sz w:val="16"/>
      <w:szCs w:val="16"/>
    </w:rPr>
  </w:style>
  <w:style w:type="paragraph" w:styleId="Textocomentario">
    <w:name w:val="annotation text"/>
    <w:basedOn w:val="Normal"/>
    <w:link w:val="TextocomentarioCar"/>
    <w:uiPriority w:val="99"/>
    <w:semiHidden/>
    <w:unhideWhenUsed/>
    <w:rsid w:val="0046237D"/>
    <w:pPr>
      <w:spacing w:line="240" w:lineRule="auto"/>
    </w:pPr>
  </w:style>
  <w:style w:type="character" w:customStyle="1" w:styleId="TextocomentarioCar">
    <w:name w:val="Texto comentario Car"/>
    <w:basedOn w:val="Fuentedeprrafopredeter"/>
    <w:link w:val="Textocomentario"/>
    <w:uiPriority w:val="99"/>
    <w:semiHidden/>
    <w:rsid w:val="0046237D"/>
  </w:style>
  <w:style w:type="paragraph" w:styleId="Asuntodelcomentario">
    <w:name w:val="annotation subject"/>
    <w:basedOn w:val="Textocomentario"/>
    <w:next w:val="Textocomentario"/>
    <w:link w:val="AsuntodelcomentarioCar"/>
    <w:uiPriority w:val="99"/>
    <w:semiHidden/>
    <w:unhideWhenUsed/>
    <w:rsid w:val="0046237D"/>
    <w:rPr>
      <w:b/>
      <w:bCs/>
    </w:rPr>
  </w:style>
  <w:style w:type="character" w:customStyle="1" w:styleId="AsuntodelcomentarioCar">
    <w:name w:val="Asunto del comentario Car"/>
    <w:basedOn w:val="TextocomentarioCar"/>
    <w:link w:val="Asuntodelcomentario"/>
    <w:uiPriority w:val="99"/>
    <w:semiHidden/>
    <w:rsid w:val="004623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57126">
      <w:bodyDiv w:val="1"/>
      <w:marLeft w:val="0"/>
      <w:marRight w:val="0"/>
      <w:marTop w:val="0"/>
      <w:marBottom w:val="0"/>
      <w:divBdr>
        <w:top w:val="none" w:sz="0" w:space="0" w:color="auto"/>
        <w:left w:val="none" w:sz="0" w:space="0" w:color="auto"/>
        <w:bottom w:val="none" w:sz="0" w:space="0" w:color="auto"/>
        <w:right w:val="none" w:sz="0" w:space="0" w:color="auto"/>
      </w:divBdr>
    </w:div>
    <w:div w:id="402869760">
      <w:bodyDiv w:val="1"/>
      <w:marLeft w:val="0"/>
      <w:marRight w:val="0"/>
      <w:marTop w:val="0"/>
      <w:marBottom w:val="0"/>
      <w:divBdr>
        <w:top w:val="none" w:sz="0" w:space="0" w:color="auto"/>
        <w:left w:val="none" w:sz="0" w:space="0" w:color="auto"/>
        <w:bottom w:val="none" w:sz="0" w:space="0" w:color="auto"/>
        <w:right w:val="none" w:sz="0" w:space="0" w:color="auto"/>
      </w:divBdr>
    </w:div>
    <w:div w:id="1377697979">
      <w:bodyDiv w:val="1"/>
      <w:marLeft w:val="0"/>
      <w:marRight w:val="0"/>
      <w:marTop w:val="0"/>
      <w:marBottom w:val="0"/>
      <w:divBdr>
        <w:top w:val="none" w:sz="0" w:space="0" w:color="auto"/>
        <w:left w:val="none" w:sz="0" w:space="0" w:color="auto"/>
        <w:bottom w:val="none" w:sz="0" w:space="0" w:color="auto"/>
        <w:right w:val="none" w:sz="0" w:space="0" w:color="auto"/>
      </w:divBdr>
    </w:div>
    <w:div w:id="152740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E107E-B561-44A7-AF2F-2785366C5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275</Words>
  <Characters>1473</Characters>
  <Application>Microsoft Office Word</Application>
  <DocSecurity>0</DocSecurity>
  <Lines>52</Lines>
  <Paragraphs>23</Paragraphs>
  <ScaleCrop>false</ScaleCrop>
  <HeadingPairs>
    <vt:vector size="2" baseType="variant">
      <vt:variant>
        <vt:lpstr>Título</vt:lpstr>
      </vt:variant>
      <vt:variant>
        <vt:i4>1</vt:i4>
      </vt:variant>
    </vt:vector>
  </HeadingPairs>
  <TitlesOfParts>
    <vt:vector size="1" baseType="lpstr">
      <vt:lpstr/>
    </vt:vector>
  </TitlesOfParts>
  <Company>IFT</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Patino Ascencio</dc:creator>
  <cp:keywords/>
  <dc:description/>
  <cp:lastModifiedBy>Isabel Reza</cp:lastModifiedBy>
  <cp:revision>2</cp:revision>
  <dcterms:created xsi:type="dcterms:W3CDTF">2022-05-30T14:44:00Z</dcterms:created>
  <dcterms:modified xsi:type="dcterms:W3CDTF">2022-05-30T14:44:00Z</dcterms:modified>
</cp:coreProperties>
</file>