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35" w:rsidRPr="00CA39D1" w:rsidRDefault="008F1F3B" w:rsidP="00CA39D1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C92B44">
        <w:rPr>
          <w:rFonts w:ascii="ITC Avant Garde" w:hAnsi="ITC Avant Garde"/>
        </w:rPr>
        <w:t>a 3 de mayo</w:t>
      </w:r>
      <w:r>
        <w:rPr>
          <w:rFonts w:ascii="ITC Avant Garde" w:hAnsi="ITC Avant Garde"/>
        </w:rPr>
        <w:t xml:space="preserve"> de 2021.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B803FA">
        <w:rPr>
          <w:rFonts w:ascii="ITC Avant Garde" w:hAnsi="ITC Avant Garde"/>
          <w:b/>
        </w:rPr>
        <w:t>V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</w:t>
      </w:r>
      <w:r w:rsidR="00C92B44">
        <w:rPr>
          <w:rFonts w:ascii="ITC Avant Garde" w:hAnsi="ITC Avant Garde"/>
          <w:b/>
        </w:rPr>
        <w:t>se el próximo jueves 6 de mayo</w:t>
      </w:r>
      <w:r>
        <w:rPr>
          <w:rFonts w:ascii="ITC Avant Garde" w:hAnsi="ITC Avant Garde"/>
          <w:b/>
        </w:rPr>
        <w:t xml:space="preserve">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F63335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</w:p>
    <w:p w:rsidR="008F1F3B" w:rsidRDefault="008F1F3B" w:rsidP="00F63335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F63335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7F241C" w:rsidRDefault="008F1F3B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801A72">
        <w:rPr>
          <w:rFonts w:ascii="ITC Avant Garde" w:eastAsiaTheme="minorEastAsia" w:hAnsi="ITC Avant Garde"/>
        </w:rPr>
        <w:t>.1</w:t>
      </w:r>
      <w:r w:rsidR="00801A72">
        <w:rPr>
          <w:rFonts w:ascii="ITC Avant Garde" w:eastAsiaTheme="minorEastAsia" w:hAnsi="ITC Avant Garde"/>
        </w:rPr>
        <w:tab/>
      </w:r>
      <w:r w:rsidR="00801A72">
        <w:rPr>
          <w:rFonts w:ascii="ITC Avant Garde" w:eastAsiaTheme="minorEastAsia" w:hAnsi="ITC Avant Garde"/>
        </w:rPr>
        <w:tab/>
        <w:t xml:space="preserve">Aprobación del Acta de la </w:t>
      </w:r>
      <w:r w:rsidR="001B7CC6">
        <w:rPr>
          <w:rFonts w:ascii="ITC Avant Garde" w:eastAsiaTheme="minorEastAsia" w:hAnsi="ITC Avant Garde"/>
        </w:rPr>
        <w:t>I</w:t>
      </w:r>
      <w:r w:rsidR="00C92B44">
        <w:rPr>
          <w:rFonts w:ascii="ITC Avant Garde" w:eastAsiaTheme="minorEastAsia" w:hAnsi="ITC Avant Garde"/>
        </w:rPr>
        <w:t>V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1B7CC6">
        <w:rPr>
          <w:rFonts w:ascii="ITC Avant Garde" w:eastAsiaTheme="minorEastAsia" w:hAnsi="ITC Avant Garde"/>
        </w:rPr>
        <w:t>ejo Cons</w:t>
      </w:r>
      <w:r w:rsidR="00C92B44">
        <w:rPr>
          <w:rFonts w:ascii="ITC Avant Garde" w:eastAsiaTheme="minorEastAsia" w:hAnsi="ITC Avant Garde"/>
        </w:rPr>
        <w:t>ultivo, celebrada el 8 de abril</w:t>
      </w:r>
      <w:r w:rsidR="007F241C">
        <w:rPr>
          <w:rFonts w:ascii="ITC Avant Garde" w:eastAsiaTheme="minorEastAsia" w:hAnsi="ITC Avant Garde"/>
        </w:rPr>
        <w:t xml:space="preserve"> de 2021</w:t>
      </w:r>
      <w:r w:rsidRPr="00474B48">
        <w:rPr>
          <w:rFonts w:ascii="ITC Avant Garde" w:eastAsiaTheme="minorEastAsia" w:hAnsi="ITC Avant Garde"/>
        </w:rPr>
        <w:t>.</w:t>
      </w:r>
      <w:r w:rsidR="00A9555A">
        <w:rPr>
          <w:rFonts w:ascii="ITC Avant Garde" w:eastAsiaTheme="minorEastAsia" w:hAnsi="ITC Avant Garde"/>
        </w:rPr>
        <w:t xml:space="preserve"> </w:t>
      </w:r>
    </w:p>
    <w:p w:rsidR="008F1F3B" w:rsidRDefault="00C92B44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</w:t>
      </w:r>
      <w:r w:rsidR="003B4467">
        <w:rPr>
          <w:rFonts w:ascii="ITC Avant Garde" w:eastAsiaTheme="minorEastAsia" w:hAnsi="ITC Avant Garde"/>
        </w:rPr>
        <w:t>2</w:t>
      </w:r>
      <w:r w:rsidR="003B4467">
        <w:rPr>
          <w:rFonts w:ascii="ITC Avant Garde" w:eastAsiaTheme="minorEastAsia" w:hAnsi="ITC Avant Garde"/>
        </w:rPr>
        <w:tab/>
      </w:r>
      <w:r w:rsidR="003B4467">
        <w:rPr>
          <w:rFonts w:ascii="ITC Avant Garde" w:eastAsiaTheme="minorEastAsia" w:hAnsi="ITC Avant Garde"/>
        </w:rPr>
        <w:tab/>
        <w:t>I</w:t>
      </w:r>
      <w:r w:rsidR="008F1F3B">
        <w:rPr>
          <w:rFonts w:ascii="ITC Avant Garde" w:eastAsiaTheme="minorEastAsia" w:hAnsi="ITC Avant Garde"/>
        </w:rPr>
        <w:t>nforme de avances de los Grupos de Trabajo.</w:t>
      </w:r>
    </w:p>
    <w:p w:rsidR="00871C95" w:rsidRPr="00871C95" w:rsidRDefault="00871C95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2.1</w:t>
      </w:r>
      <w:r>
        <w:rPr>
          <w:rFonts w:ascii="ITC Avant Garde" w:eastAsiaTheme="minorEastAsia" w:hAnsi="ITC Avant Garde"/>
        </w:rPr>
        <w:tab/>
      </w:r>
      <w:r w:rsidR="00F63335"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Uso del espectro entre satélites de comunic</w:t>
      </w:r>
      <w:r>
        <w:rPr>
          <w:rFonts w:ascii="ITC Avant Garde" w:eastAsiaTheme="minorEastAsia" w:hAnsi="ITC Avant Garde"/>
        </w:rPr>
        <w:t xml:space="preserve">aciones y enlaces terrestres y, </w:t>
      </w:r>
      <w:r w:rsidRPr="00871C95">
        <w:rPr>
          <w:rFonts w:ascii="ITC Avant Garde" w:eastAsiaTheme="minorEastAsia" w:hAnsi="ITC Avant Garde"/>
        </w:rPr>
        <w:t>Compatibilidad entre satélites extranjeros que cubren territorio nacional, en cua</w:t>
      </w:r>
      <w:r>
        <w:rPr>
          <w:rFonts w:ascii="ITC Avant Garde" w:eastAsiaTheme="minorEastAsia" w:hAnsi="ITC Avant Garde"/>
        </w:rPr>
        <w:t xml:space="preserve">nto a </w:t>
      </w:r>
      <w:r w:rsidRPr="00871C95">
        <w:rPr>
          <w:rFonts w:ascii="ITC Avant Garde" w:eastAsiaTheme="minorEastAsia" w:hAnsi="ITC Avant Garde"/>
        </w:rPr>
        <w:t>reciprocidad de uso con satélites nacionales.</w:t>
      </w:r>
    </w:p>
    <w:p w:rsidR="00871C95" w:rsidRDefault="00871C95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2.2</w:t>
      </w:r>
      <w:r>
        <w:rPr>
          <w:rFonts w:ascii="ITC Avant Garde" w:eastAsiaTheme="minorEastAsia" w:hAnsi="ITC Avant Garde"/>
        </w:rPr>
        <w:tab/>
      </w:r>
      <w:r w:rsidR="00F63335"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Temas qu</w:t>
      </w:r>
      <w:r w:rsidR="00F63335">
        <w:rPr>
          <w:rFonts w:ascii="ITC Avant Garde" w:eastAsiaTheme="minorEastAsia" w:hAnsi="ITC Avant Garde"/>
        </w:rPr>
        <w:t>e se desarrollen como parte de la</w:t>
      </w:r>
      <w:r>
        <w:rPr>
          <w:rFonts w:ascii="ITC Avant Garde" w:eastAsiaTheme="minorEastAsia" w:hAnsi="ITC Avant Garde"/>
        </w:rPr>
        <w:t xml:space="preserve"> participación en el Equipo de </w:t>
      </w:r>
      <w:r w:rsidRPr="00871C95">
        <w:rPr>
          <w:rFonts w:ascii="ITC Avant Garde" w:eastAsiaTheme="minorEastAsia" w:hAnsi="ITC Avant Garde"/>
        </w:rPr>
        <w:t>Fortalecimiento de las Radios Comunitarias e Indígenas de la UNESCO.</w:t>
      </w:r>
    </w:p>
    <w:p w:rsidR="00F63335" w:rsidRPr="00871C95" w:rsidRDefault="00871C95" w:rsidP="00871C9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2.3 </w:t>
      </w:r>
      <w:r w:rsidR="00F63335">
        <w:rPr>
          <w:rFonts w:ascii="ITC Avant Garde" w:eastAsiaTheme="minorEastAsia" w:hAnsi="ITC Avant Garde"/>
        </w:rPr>
        <w:tab/>
      </w:r>
      <w:r w:rsidR="00F63335"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Impacto de la inteligencia artificial en las telecomunicaciones.</w:t>
      </w:r>
      <w:bookmarkStart w:id="0" w:name="_GoBack"/>
      <w:bookmarkEnd w:id="0"/>
    </w:p>
    <w:p w:rsidR="00B803FA" w:rsidRDefault="008F1F3B" w:rsidP="00B803FA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3B4467" w:rsidRDefault="003B4467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:rsidR="003B4467" w:rsidRDefault="003B4467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 w:rsidRPr="003B4467">
        <w:rPr>
          <w:rFonts w:ascii="ITC Avant Garde" w:hAnsi="ITC Avant Garde"/>
          <w:sz w:val="22"/>
          <w:szCs w:val="22"/>
        </w:rPr>
        <w:t>IV.1</w:t>
      </w:r>
      <w:r>
        <w:rPr>
          <w:rFonts w:ascii="ITC Avant Garde" w:hAnsi="ITC Avant Garde"/>
          <w:sz w:val="22"/>
          <w:szCs w:val="22"/>
        </w:rPr>
        <w:tab/>
        <w:t xml:space="preserve">Opinión </w:t>
      </w:r>
      <w:r w:rsidR="000958FE">
        <w:rPr>
          <w:rFonts w:ascii="ITC Avant Garde" w:hAnsi="ITC Avant Garde"/>
          <w:sz w:val="22"/>
          <w:szCs w:val="22"/>
        </w:rPr>
        <w:t xml:space="preserve">del Consejo Consultivo sobre </w:t>
      </w:r>
      <w:r>
        <w:rPr>
          <w:rFonts w:ascii="ITC Avant Garde" w:hAnsi="ITC Avant Garde"/>
          <w:sz w:val="22"/>
          <w:szCs w:val="22"/>
        </w:rPr>
        <w:t xml:space="preserve">el Padrón Nacional de Usuarios de Telefonía Móvil </w:t>
      </w:r>
      <w:r w:rsidR="000958FE"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>(PANAUT)</w:t>
      </w:r>
    </w:p>
    <w:p w:rsidR="003B4467" w:rsidRDefault="003B4467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:rsidR="00F63335" w:rsidRDefault="003B4467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IV.2</w:t>
      </w:r>
      <w:r>
        <w:rPr>
          <w:rFonts w:ascii="ITC Avant Garde" w:hAnsi="ITC Avant Garde"/>
          <w:sz w:val="22"/>
          <w:szCs w:val="22"/>
        </w:rPr>
        <w:tab/>
        <w:t xml:space="preserve">Recomendación sobre la sustentabilidad de </w:t>
      </w:r>
      <w:r w:rsidR="00E03CC2">
        <w:rPr>
          <w:rFonts w:ascii="ITC Avant Garde" w:hAnsi="ITC Avant Garde"/>
          <w:sz w:val="22"/>
          <w:szCs w:val="22"/>
        </w:rPr>
        <w:t>las telecomunicaciones.</w:t>
      </w:r>
      <w:r>
        <w:rPr>
          <w:rFonts w:ascii="ITC Avant Garde" w:hAnsi="ITC Avant Garde"/>
          <w:sz w:val="22"/>
          <w:szCs w:val="22"/>
        </w:rPr>
        <w:tab/>
      </w:r>
    </w:p>
    <w:p w:rsidR="00F63335" w:rsidRPr="003B4467" w:rsidRDefault="00F63335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5418DA" w:rsidRDefault="005418DA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Roberto Carlos Uribe Gomez</w:t>
      </w:r>
    </w:p>
    <w:p w:rsidR="00741039" w:rsidRPr="0088332D" w:rsidRDefault="008F1F3B" w:rsidP="0088332D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741039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E1" w:rsidRDefault="003E77E1">
      <w:pPr>
        <w:spacing w:after="0" w:line="240" w:lineRule="auto"/>
      </w:pPr>
      <w:r>
        <w:separator/>
      </w:r>
    </w:p>
  </w:endnote>
  <w:endnote w:type="continuationSeparator" w:id="0">
    <w:p w:rsidR="003E77E1" w:rsidRDefault="003E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CA39D1" w:rsidRPr="00CA39D1">
          <w:rPr>
            <w:rFonts w:ascii="ITC Avant Garde" w:hAnsi="ITC Avant Garde"/>
            <w:noProof/>
            <w:sz w:val="16"/>
            <w:szCs w:val="16"/>
            <w:lang w:val="es-ES"/>
          </w:rPr>
          <w:t>2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3E77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3E7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E1" w:rsidRDefault="003E77E1">
      <w:pPr>
        <w:spacing w:after="0" w:line="240" w:lineRule="auto"/>
      </w:pPr>
      <w:r>
        <w:separator/>
      </w:r>
    </w:p>
  </w:footnote>
  <w:footnote w:type="continuationSeparator" w:id="0">
    <w:p w:rsidR="003E77E1" w:rsidRDefault="003E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3E77E1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3E77E1">
    <w:pPr>
      <w:pStyle w:val="Encabezado"/>
    </w:pPr>
  </w:p>
  <w:p w:rsidR="004E4D2B" w:rsidRDefault="003E77E1">
    <w:pPr>
      <w:pStyle w:val="Encabezado"/>
    </w:pPr>
  </w:p>
  <w:p w:rsidR="0068060B" w:rsidRDefault="003E77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958FE"/>
    <w:rsid w:val="001B7CC6"/>
    <w:rsid w:val="002177A2"/>
    <w:rsid w:val="00233C2E"/>
    <w:rsid w:val="00253608"/>
    <w:rsid w:val="002C6C38"/>
    <w:rsid w:val="002F4870"/>
    <w:rsid w:val="00364497"/>
    <w:rsid w:val="00372492"/>
    <w:rsid w:val="003B4467"/>
    <w:rsid w:val="003E77E1"/>
    <w:rsid w:val="004059F7"/>
    <w:rsid w:val="00497866"/>
    <w:rsid w:val="004D620B"/>
    <w:rsid w:val="00505C07"/>
    <w:rsid w:val="00517BA2"/>
    <w:rsid w:val="00537EAE"/>
    <w:rsid w:val="005418DA"/>
    <w:rsid w:val="005A69A3"/>
    <w:rsid w:val="006F292C"/>
    <w:rsid w:val="00741039"/>
    <w:rsid w:val="007A4D9F"/>
    <w:rsid w:val="007F241C"/>
    <w:rsid w:val="00801A72"/>
    <w:rsid w:val="00835C27"/>
    <w:rsid w:val="00867BFC"/>
    <w:rsid w:val="00871C95"/>
    <w:rsid w:val="0088332D"/>
    <w:rsid w:val="00894EE1"/>
    <w:rsid w:val="008B1FDE"/>
    <w:rsid w:val="008D32E9"/>
    <w:rsid w:val="008F1F3B"/>
    <w:rsid w:val="00A9555A"/>
    <w:rsid w:val="00AA7344"/>
    <w:rsid w:val="00AD6D6C"/>
    <w:rsid w:val="00B27EFD"/>
    <w:rsid w:val="00B803FA"/>
    <w:rsid w:val="00C4241D"/>
    <w:rsid w:val="00C92B44"/>
    <w:rsid w:val="00CA39D1"/>
    <w:rsid w:val="00CC4F1A"/>
    <w:rsid w:val="00DB6CC3"/>
    <w:rsid w:val="00E03CC2"/>
    <w:rsid w:val="00E324D2"/>
    <w:rsid w:val="00E51B21"/>
    <w:rsid w:val="00EB0CDE"/>
    <w:rsid w:val="00ED49FC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695C2F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6</cp:revision>
  <dcterms:created xsi:type="dcterms:W3CDTF">2021-05-03T15:43:00Z</dcterms:created>
  <dcterms:modified xsi:type="dcterms:W3CDTF">2021-05-03T19:17:00Z</dcterms:modified>
</cp:coreProperties>
</file>