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E13286">
        <w:rPr>
          <w:rFonts w:eastAsia="Times New Roman" w:cs="Calibri"/>
          <w:lang w:val="es-ES" w:eastAsia="es-ES"/>
        </w:rPr>
        <w:t>2</w:t>
      </w:r>
      <w:r w:rsidR="00084CE2">
        <w:rPr>
          <w:rFonts w:eastAsia="Times New Roman" w:cs="Calibri"/>
          <w:lang w:val="es-ES" w:eastAsia="es-ES"/>
        </w:rPr>
        <w:t>0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BF494B">
        <w:rPr>
          <w:rFonts w:eastAsia="Times New Roman" w:cs="Calibri"/>
          <w:lang w:val="es-ES" w:eastAsia="es-ES"/>
        </w:rPr>
        <w:t>26 de abril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spacing w:val="-2"/>
          <w:lang w:val="es-ES" w:eastAsia="x-none"/>
        </w:rPr>
      </w:pPr>
    </w:p>
    <w:p w:rsidR="004F2AF6" w:rsidRPr="00A26B4C" w:rsidRDefault="005320DC" w:rsidP="00A26B4C">
      <w:pPr>
        <w:pStyle w:val="Ttulo1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</w:pPr>
      <w:r w:rsidRPr="00A26B4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>CUARTA</w:t>
      </w:r>
      <w:r w:rsidR="00FD0404" w:rsidRPr="00A26B4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 xml:space="preserve"> SESIÓN 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</w:t>
      </w:r>
      <w:r w:rsidR="003C6A73">
        <w:rPr>
          <w:rFonts w:eastAsia="Times New Roman" w:cs="Calibri"/>
          <w:lang w:val="es-ES" w:eastAsia="es-ES"/>
        </w:rPr>
        <w:t>S</w:t>
      </w:r>
      <w:r w:rsidR="00F206E1">
        <w:rPr>
          <w:rFonts w:eastAsia="Times New Roman" w:cs="Calibri"/>
          <w:lang w:val="es-ES" w:eastAsia="es-ES"/>
        </w:rPr>
        <w:t>ala</w:t>
      </w:r>
      <w:r w:rsidRPr="00020505">
        <w:rPr>
          <w:rFonts w:eastAsia="Times New Roman" w:cs="Calibri"/>
          <w:lang w:val="es-ES" w:eastAsia="es-ES"/>
        </w:rPr>
        <w:t xml:space="preserve"> estuvieron presentes sus siguientes integrantes:</w:t>
      </w:r>
      <w:bookmarkStart w:id="0" w:name="_GoBack"/>
      <w:bookmarkEnd w:id="0"/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7E7D04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Rodolfo De la Rosa Rábago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  <w:r w:rsidR="005320DC">
        <w:rPr>
          <w:rFonts w:eastAsia="Times New Roman" w:cs="Calibri"/>
          <w:lang w:val="es-ES" w:eastAsia="es-ES"/>
        </w:rPr>
        <w:t xml:space="preserve"> (vía Webex)</w:t>
      </w:r>
    </w:p>
    <w:p w:rsidR="005320DC" w:rsidRPr="00020505" w:rsidRDefault="005320DC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Federico Kuhlmann Rodríguez</w:t>
      </w:r>
    </w:p>
    <w:p w:rsidR="007E7D04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Luis Miguel Martínez Cervantes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C7464D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5320DC" w:rsidRPr="005320DC" w:rsidRDefault="005320DC" w:rsidP="005320DC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5320DC">
        <w:rPr>
          <w:rFonts w:eastAsia="Times New Roman" w:cs="Calibri"/>
          <w:lang w:val="es-ES" w:eastAsia="es-ES"/>
        </w:rPr>
        <w:t>Secretario:</w:t>
      </w:r>
    </w:p>
    <w:p w:rsidR="005320DC" w:rsidRPr="005320DC" w:rsidRDefault="005320DC" w:rsidP="005320DC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5320DC" w:rsidRPr="005320DC" w:rsidRDefault="005320DC" w:rsidP="005320D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 w:rsidRPr="005320DC">
        <w:rPr>
          <w:rFonts w:eastAsia="Times New Roman" w:cs="Calibri"/>
          <w:lang w:val="es-ES_tradnl" w:eastAsia="es-ES"/>
        </w:rPr>
        <w:t>Juan José Crispín Borbolla</w:t>
      </w:r>
    </w:p>
    <w:p w:rsidR="005320DC" w:rsidRPr="005320DC" w:rsidRDefault="005320DC" w:rsidP="005320DC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Default="005320DC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>El Secretario del Consejo</w:t>
      </w:r>
      <w:r w:rsidR="004F2AF6" w:rsidRPr="00020505">
        <w:rPr>
          <w:rFonts w:eastAsia="Times New Roman" w:cs="Calibri"/>
          <w:lang w:eastAsia="es-ES"/>
        </w:rPr>
        <w:t xml:space="preserve"> dio cuenta </w:t>
      </w:r>
      <w:r w:rsidR="007A7591">
        <w:rPr>
          <w:rFonts w:eastAsia="Times New Roman" w:cs="Calibri"/>
          <w:lang w:eastAsia="es-ES"/>
        </w:rPr>
        <w:t>que, en términos del artículo 15 de las Reglas de Operación del Consejo Consultivo del Instituto Federal de Telecomunic</w:t>
      </w:r>
      <w:r w:rsidR="003C6A73">
        <w:rPr>
          <w:rFonts w:eastAsia="Times New Roman" w:cs="Calibri"/>
          <w:lang w:eastAsia="es-ES"/>
        </w:rPr>
        <w:t xml:space="preserve">aciones y </w:t>
      </w:r>
      <w:r w:rsidR="00775A2C">
        <w:rPr>
          <w:rFonts w:eastAsia="Times New Roman" w:cs="Calibri"/>
          <w:lang w:eastAsia="es-ES"/>
        </w:rPr>
        <w:t>con la</w:t>
      </w:r>
      <w:r w:rsidR="004F2AF6" w:rsidRPr="00020505">
        <w:rPr>
          <w:rFonts w:eastAsia="Times New Roman" w:cs="Calibri"/>
          <w:lang w:eastAsia="es-ES"/>
        </w:rPr>
        <w:t xml:space="preserve"> asistencia de los Consejeros</w:t>
      </w:r>
      <w:r w:rsidR="003C6A73">
        <w:rPr>
          <w:rFonts w:eastAsia="Times New Roman" w:cs="Calibri"/>
          <w:lang w:eastAsia="es-ES"/>
        </w:rPr>
        <w:t xml:space="preserve"> presentes en la Sala, </w:t>
      </w:r>
      <w:r w:rsidR="008017DA">
        <w:rPr>
          <w:rFonts w:eastAsia="Times New Roman" w:cs="Calibri"/>
          <w:lang w:eastAsia="es-ES"/>
        </w:rPr>
        <w:t>así</w:t>
      </w:r>
      <w:r w:rsidR="003C6A73">
        <w:rPr>
          <w:rFonts w:eastAsia="Times New Roman" w:cs="Calibri"/>
          <w:lang w:eastAsia="es-ES"/>
        </w:rPr>
        <w:t xml:space="preserve"> como en comunicación electrónica a distancia</w:t>
      </w:r>
      <w:r w:rsidR="00775A2C">
        <w:rPr>
          <w:rFonts w:eastAsia="Times New Roman" w:cs="Calibri"/>
          <w:lang w:eastAsia="es-ES"/>
        </w:rPr>
        <w:t xml:space="preserve"> </w:t>
      </w:r>
      <w:r w:rsidR="003C6A73">
        <w:rPr>
          <w:rFonts w:eastAsia="Times New Roman" w:cs="Calibri"/>
          <w:lang w:eastAsia="es-ES"/>
        </w:rPr>
        <w:t>(</w:t>
      </w:r>
      <w:r w:rsidR="00775A2C">
        <w:rPr>
          <w:rFonts w:eastAsia="Times New Roman" w:cs="Calibri"/>
          <w:lang w:eastAsia="es-ES"/>
        </w:rPr>
        <w:t>Webex</w:t>
      </w:r>
      <w:r w:rsidR="003C6A73">
        <w:rPr>
          <w:rFonts w:eastAsia="Times New Roman" w:cs="Calibri"/>
          <w:lang w:eastAsia="es-ES"/>
        </w:rPr>
        <w:t>)</w:t>
      </w:r>
      <w:r w:rsidR="00775A2C">
        <w:rPr>
          <w:rFonts w:eastAsia="Times New Roman" w:cs="Calibri"/>
          <w:lang w:eastAsia="es-ES"/>
        </w:rPr>
        <w:t xml:space="preserve">, no </w:t>
      </w:r>
      <w:r w:rsidR="003C6A73">
        <w:rPr>
          <w:rFonts w:eastAsia="Times New Roman" w:cs="Calibri"/>
          <w:lang w:eastAsia="es-ES"/>
        </w:rPr>
        <w:t>cuenta con</w:t>
      </w:r>
      <w:r w:rsidR="00775A2C">
        <w:rPr>
          <w:rFonts w:eastAsia="Times New Roman" w:cs="Calibri"/>
          <w:lang w:eastAsia="es-ES"/>
        </w:rPr>
        <w:t xml:space="preserve"> el quórum legal n</w:t>
      </w:r>
      <w:r w:rsidR="003C6A73">
        <w:rPr>
          <w:rFonts w:eastAsia="Times New Roman" w:cs="Calibri"/>
          <w:lang w:eastAsia="es-ES"/>
        </w:rPr>
        <w:t>ecesario para llevar a cabo la S</w:t>
      </w:r>
      <w:r w:rsidR="00775A2C">
        <w:rPr>
          <w:rFonts w:eastAsia="Times New Roman" w:cs="Calibri"/>
          <w:lang w:eastAsia="es-ES"/>
        </w:rPr>
        <w:t>esión</w:t>
      </w:r>
      <w:r w:rsidR="004F2AF6" w:rsidRPr="00020505">
        <w:rPr>
          <w:rFonts w:eastAsia="Times New Roman" w:cs="Calibri"/>
          <w:lang w:eastAsia="es-ES"/>
        </w:rPr>
        <w:t>.</w:t>
      </w:r>
    </w:p>
    <w:p w:rsidR="00775A2C" w:rsidRDefault="00775A2C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eastAsia="es-ES"/>
        </w:rPr>
      </w:pPr>
    </w:p>
    <w:p w:rsidR="00775A2C" w:rsidRPr="00020505" w:rsidRDefault="005B427B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 xml:space="preserve">No obstante lo anterior y </w:t>
      </w:r>
      <w:r w:rsidR="00FF0DF9">
        <w:rPr>
          <w:rFonts w:eastAsia="Times New Roman" w:cs="Calibri"/>
          <w:lang w:eastAsia="es-ES"/>
        </w:rPr>
        <w:t>pa</w:t>
      </w:r>
      <w:r>
        <w:rPr>
          <w:rFonts w:eastAsia="Times New Roman" w:cs="Calibri"/>
          <w:lang w:eastAsia="es-ES"/>
        </w:rPr>
        <w:t>ra aprovechar su</w:t>
      </w:r>
      <w:r w:rsidR="00FF0DF9">
        <w:rPr>
          <w:rFonts w:eastAsia="Times New Roman" w:cs="Calibri"/>
          <w:lang w:eastAsia="es-ES"/>
        </w:rPr>
        <w:t xml:space="preserve"> pres</w:t>
      </w:r>
      <w:r>
        <w:rPr>
          <w:rFonts w:eastAsia="Times New Roman" w:cs="Calibri"/>
          <w:lang w:eastAsia="es-ES"/>
        </w:rPr>
        <w:t>encia</w:t>
      </w:r>
      <w:r w:rsidR="00680C1C">
        <w:rPr>
          <w:rFonts w:eastAsia="Times New Roman" w:cs="Calibri"/>
          <w:lang w:eastAsia="es-ES"/>
        </w:rPr>
        <w:t>, de manera informativa,</w:t>
      </w:r>
      <w:r w:rsidR="00FF0DF9">
        <w:rPr>
          <w:rFonts w:eastAsia="Times New Roman" w:cs="Calibri"/>
          <w:lang w:eastAsia="es-ES"/>
        </w:rPr>
        <w:t xml:space="preserve"> se</w:t>
      </w:r>
      <w:r>
        <w:rPr>
          <w:rFonts w:eastAsia="Times New Roman" w:cs="Calibri"/>
          <w:lang w:eastAsia="es-ES"/>
        </w:rPr>
        <w:t xml:space="preserve"> hicieron comentarios en algunos de los temas que se encuentran en an</w:t>
      </w:r>
      <w:r w:rsidR="00680C1C">
        <w:rPr>
          <w:rFonts w:eastAsia="Times New Roman" w:cs="Calibri"/>
          <w:lang w:eastAsia="es-ES"/>
        </w:rPr>
        <w:t xml:space="preserve">álisis del Consejo, en el </w:t>
      </w:r>
      <w:r>
        <w:rPr>
          <w:rFonts w:eastAsia="Times New Roman" w:cs="Calibri"/>
          <w:lang w:eastAsia="es-ES"/>
        </w:rPr>
        <w:t>ente</w:t>
      </w:r>
      <w:r w:rsidR="00680C1C">
        <w:rPr>
          <w:rFonts w:eastAsia="Times New Roman" w:cs="Calibri"/>
          <w:lang w:eastAsia="es-ES"/>
        </w:rPr>
        <w:t>n</w:t>
      </w:r>
      <w:r>
        <w:rPr>
          <w:rFonts w:eastAsia="Times New Roman" w:cs="Calibri"/>
          <w:lang w:eastAsia="es-ES"/>
        </w:rPr>
        <w:t>dido de que no pod</w:t>
      </w:r>
      <w:r w:rsidR="00680C1C">
        <w:rPr>
          <w:rFonts w:eastAsia="Times New Roman" w:cs="Calibri"/>
          <w:lang w:eastAsia="es-ES"/>
        </w:rPr>
        <w:t>ía recaer acuerdo alguno: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cs="Calibri"/>
          <w:bCs/>
        </w:rPr>
      </w:pPr>
    </w:p>
    <w:p w:rsidR="00DF20FF" w:rsidRPr="00A26B4C" w:rsidRDefault="00756672" w:rsidP="00A26B4C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A26B4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- Neutralidad de la Red.</w:t>
      </w:r>
    </w:p>
    <w:p w:rsidR="00756672" w:rsidRDefault="00756672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F206E1" w:rsidRDefault="00756672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Consejero Luis Miguel Martínez coment</w:t>
      </w:r>
      <w:r w:rsidR="004178A5">
        <w:rPr>
          <w:rFonts w:eastAsia="Times New Roman" w:cs="Calibri"/>
          <w:bCs/>
          <w:lang w:val="es-ES_tradnl" w:eastAsia="es-ES"/>
        </w:rPr>
        <w:t xml:space="preserve">ó que el documento </w:t>
      </w:r>
      <w:r w:rsidR="00EE730A">
        <w:rPr>
          <w:rFonts w:eastAsia="Times New Roman" w:cs="Calibri"/>
          <w:bCs/>
          <w:lang w:val="es-ES_tradnl" w:eastAsia="es-ES"/>
        </w:rPr>
        <w:t>propone de manera general</w:t>
      </w:r>
      <w:r w:rsidR="00EE730A" w:rsidRPr="00EE730A">
        <w:rPr>
          <w:rFonts w:eastAsia="Times New Roman" w:cs="Calibri"/>
          <w:bCs/>
          <w:lang w:val="es-ES_tradnl" w:eastAsia="es-ES"/>
        </w:rPr>
        <w:t xml:space="preserve"> respetar los principios en los que se diseñó y se construyó la internet, y se opera la internet; el establecer un índice de neutralidad que les diga a todos cómo es que están funcionando las telecomunicaciones en este país en términos de neutralidad; y establecer medidas para el aseguramiento de la calidad, que todo sirva como benchmarking para los proveedores de servicio y sirva como referente de los servicios que va a recibir un consumidor</w:t>
      </w:r>
      <w:r w:rsidR="00EE730A">
        <w:rPr>
          <w:rFonts w:eastAsia="Times New Roman" w:cs="Calibri"/>
          <w:bCs/>
          <w:lang w:val="es-ES_tradnl" w:eastAsia="es-ES"/>
        </w:rPr>
        <w:t>.</w:t>
      </w:r>
    </w:p>
    <w:p w:rsidR="00EE730A" w:rsidRDefault="00EE730A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8017DA" w:rsidRDefault="008017DA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8017DA" w:rsidRDefault="008017DA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8017DA" w:rsidRDefault="008017DA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EE730A" w:rsidRPr="00680C1C" w:rsidRDefault="00013332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b/>
          <w:szCs w:val="28"/>
        </w:rPr>
      </w:pPr>
      <w:r w:rsidRPr="00680C1C">
        <w:rPr>
          <w:rFonts w:eastAsia="Times New Roman" w:cs="Calibri"/>
          <w:b/>
          <w:bCs/>
          <w:lang w:val="es-ES_tradnl" w:eastAsia="es-ES"/>
        </w:rPr>
        <w:t xml:space="preserve">- </w:t>
      </w:r>
      <w:r w:rsidRPr="00680C1C">
        <w:rPr>
          <w:b/>
          <w:szCs w:val="28"/>
        </w:rPr>
        <w:t>Foro sobre la sustentabilidad de los medios indígenas y comunitarios.</w:t>
      </w:r>
    </w:p>
    <w:p w:rsidR="00013332" w:rsidRDefault="00013332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szCs w:val="28"/>
        </w:rPr>
      </w:pPr>
    </w:p>
    <w:p w:rsidR="00013332" w:rsidRDefault="00013332" w:rsidP="00EE730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szCs w:val="28"/>
        </w:rPr>
        <w:t xml:space="preserve">El Consejero Luis Miguel Martínez comentó sobre el foro organizado por el Instituto, donde surgió, entre otros, el tema de </w:t>
      </w:r>
      <w:r w:rsidRPr="00013332">
        <w:rPr>
          <w:szCs w:val="28"/>
        </w:rPr>
        <w:t>la necesidad de tomar acciones concretas en cuanto a las redes comunitarias</w:t>
      </w:r>
      <w:r>
        <w:rPr>
          <w:szCs w:val="28"/>
        </w:rPr>
        <w:t>.</w:t>
      </w:r>
    </w:p>
    <w:p w:rsidR="008017DA" w:rsidRPr="009B276F" w:rsidRDefault="008017DA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</w:t>
      </w:r>
      <w:r w:rsidR="00775A2C">
        <w:rPr>
          <w:rFonts w:eastAsia="Times New Roman" w:cs="Calibri"/>
          <w:lang w:val="es-ES" w:eastAsia="es-ES"/>
        </w:rPr>
        <w:t>dieron por terminados los comentarios</w:t>
      </w:r>
      <w:r w:rsidR="00DF20FF" w:rsidRPr="00020505">
        <w:rPr>
          <w:rFonts w:eastAsia="Times New Roman" w:cs="Calibri"/>
          <w:lang w:val="es-ES" w:eastAsia="es-ES"/>
        </w:rPr>
        <w:t xml:space="preserve"> a las </w:t>
      </w:r>
      <w:r w:rsidR="00775A2C">
        <w:rPr>
          <w:rFonts w:eastAsia="Times New Roman" w:cs="Calibri"/>
          <w:lang w:val="es-ES" w:eastAsia="es-ES"/>
        </w:rPr>
        <w:t>16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775A2C">
        <w:rPr>
          <w:rFonts w:eastAsia="Times New Roman" w:cs="Calibri"/>
          <w:lang w:val="es-ES" w:eastAsia="es-ES"/>
        </w:rPr>
        <w:t>58 minutos</w:t>
      </w:r>
      <w:r w:rsidRPr="00020505">
        <w:rPr>
          <w:rFonts w:eastAsia="Times New Roman" w:cs="Calibri"/>
          <w:lang w:val="es-ES" w:eastAsia="es-ES"/>
        </w:rPr>
        <w:t xml:space="preserve">, firmando para constancia </w:t>
      </w:r>
      <w:r w:rsidR="00177722">
        <w:rPr>
          <w:rFonts w:eastAsia="Times New Roman" w:cs="Calibri"/>
          <w:lang w:val="es-ES" w:eastAsia="es-ES"/>
        </w:rPr>
        <w:t>el</w:t>
      </w:r>
      <w:r w:rsidR="00177722" w:rsidRPr="00177722">
        <w:rPr>
          <w:rFonts w:eastAsia="Times New Roman" w:cs="Calibri"/>
          <w:lang w:val="es-ES" w:eastAsia="es-ES"/>
        </w:rPr>
        <w:t xml:space="preserve"> Presidente del Consejo y el Secretario del Consejo</w:t>
      </w:r>
      <w:r w:rsidRPr="00020505">
        <w:rPr>
          <w:rFonts w:eastAsia="Times New Roman" w:cs="Calibri"/>
          <w:lang w:val="es-ES" w:eastAsia="es-ES"/>
        </w:rPr>
        <w:t>.</w:t>
      </w:r>
    </w:p>
    <w:p w:rsidR="00B657E8" w:rsidRPr="00020505" w:rsidRDefault="00B657E8" w:rsidP="00A26B4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B657E8" w:rsidRPr="00020505" w:rsidRDefault="00B657E8" w:rsidP="00B657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775A2C" w:rsidP="00A26B4C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Lic. Juan José Crispín Borbolla</w:t>
      </w:r>
    </w:p>
    <w:p w:rsidR="00A26B4C" w:rsidRDefault="00775A2C" w:rsidP="00A26B4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Calibri"/>
          <w:b/>
          <w:bCs/>
          <w:lang w:eastAsia="es-ES"/>
        </w:rPr>
        <w:t>Secretario</w:t>
      </w:r>
    </w:p>
    <w:sectPr w:rsidR="00A26B4C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82" w:rsidRDefault="00636682" w:rsidP="001454A2">
      <w:pPr>
        <w:spacing w:after="0" w:line="240" w:lineRule="auto"/>
      </w:pPr>
      <w:r>
        <w:separator/>
      </w:r>
    </w:p>
  </w:endnote>
  <w:endnote w:type="continuationSeparator" w:id="0">
    <w:p w:rsidR="00636682" w:rsidRDefault="00636682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5" w:rsidRPr="001E5395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DA39C8" w:rsidRPr="00DA39C8">
      <w:rPr>
        <w:noProof/>
        <w:sz w:val="16"/>
        <w:szCs w:val="16"/>
        <w:lang w:val="es-ES"/>
      </w:rPr>
      <w:t>1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82" w:rsidRDefault="00636682" w:rsidP="001454A2">
      <w:pPr>
        <w:spacing w:after="0" w:line="240" w:lineRule="auto"/>
      </w:pPr>
      <w:r>
        <w:separator/>
      </w:r>
    </w:p>
  </w:footnote>
  <w:footnote w:type="continuationSeparator" w:id="0">
    <w:p w:rsidR="00636682" w:rsidRDefault="00636682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CA2B29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3-CC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13332"/>
    <w:rsid w:val="00020505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B0E70"/>
    <w:rsid w:val="000C1864"/>
    <w:rsid w:val="000C4120"/>
    <w:rsid w:val="000C60BA"/>
    <w:rsid w:val="00130864"/>
    <w:rsid w:val="00132435"/>
    <w:rsid w:val="001454A2"/>
    <w:rsid w:val="00161AC2"/>
    <w:rsid w:val="00177722"/>
    <w:rsid w:val="001C73F3"/>
    <w:rsid w:val="001E2598"/>
    <w:rsid w:val="001E5395"/>
    <w:rsid w:val="001E6439"/>
    <w:rsid w:val="00206001"/>
    <w:rsid w:val="002128BC"/>
    <w:rsid w:val="00240736"/>
    <w:rsid w:val="002519DD"/>
    <w:rsid w:val="00262B5E"/>
    <w:rsid w:val="00280891"/>
    <w:rsid w:val="002828A5"/>
    <w:rsid w:val="00283DAA"/>
    <w:rsid w:val="00293FCD"/>
    <w:rsid w:val="00294CC7"/>
    <w:rsid w:val="00294F6A"/>
    <w:rsid w:val="002A5FE9"/>
    <w:rsid w:val="002B154B"/>
    <w:rsid w:val="002D798A"/>
    <w:rsid w:val="002E256E"/>
    <w:rsid w:val="002F0FD1"/>
    <w:rsid w:val="002F583B"/>
    <w:rsid w:val="002F6375"/>
    <w:rsid w:val="003278CA"/>
    <w:rsid w:val="00345C71"/>
    <w:rsid w:val="0036743A"/>
    <w:rsid w:val="003A23D8"/>
    <w:rsid w:val="003B14AE"/>
    <w:rsid w:val="003C0332"/>
    <w:rsid w:val="003C6A73"/>
    <w:rsid w:val="003F07D6"/>
    <w:rsid w:val="003F27CC"/>
    <w:rsid w:val="0040618F"/>
    <w:rsid w:val="004178A5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F2AF6"/>
    <w:rsid w:val="00516ED6"/>
    <w:rsid w:val="005320DC"/>
    <w:rsid w:val="005A66B7"/>
    <w:rsid w:val="005B1E02"/>
    <w:rsid w:val="005B427B"/>
    <w:rsid w:val="005C66C3"/>
    <w:rsid w:val="00636682"/>
    <w:rsid w:val="00640EC4"/>
    <w:rsid w:val="006459D0"/>
    <w:rsid w:val="00680C1C"/>
    <w:rsid w:val="006A43AA"/>
    <w:rsid w:val="006B063E"/>
    <w:rsid w:val="006E0BF9"/>
    <w:rsid w:val="006F17E9"/>
    <w:rsid w:val="006F6691"/>
    <w:rsid w:val="0071312F"/>
    <w:rsid w:val="00756672"/>
    <w:rsid w:val="00761E83"/>
    <w:rsid w:val="00775A2C"/>
    <w:rsid w:val="007778F9"/>
    <w:rsid w:val="00793878"/>
    <w:rsid w:val="0079387B"/>
    <w:rsid w:val="007A7591"/>
    <w:rsid w:val="007B5ECF"/>
    <w:rsid w:val="007D1965"/>
    <w:rsid w:val="007D1CD9"/>
    <w:rsid w:val="007E2CA9"/>
    <w:rsid w:val="007E451F"/>
    <w:rsid w:val="007E7D04"/>
    <w:rsid w:val="007F7372"/>
    <w:rsid w:val="00800BC3"/>
    <w:rsid w:val="008017DA"/>
    <w:rsid w:val="0081244B"/>
    <w:rsid w:val="008233D6"/>
    <w:rsid w:val="00836E71"/>
    <w:rsid w:val="00850CF7"/>
    <w:rsid w:val="00856151"/>
    <w:rsid w:val="008760C2"/>
    <w:rsid w:val="00882E75"/>
    <w:rsid w:val="008A0CCF"/>
    <w:rsid w:val="008E67E9"/>
    <w:rsid w:val="00903EBE"/>
    <w:rsid w:val="0090485F"/>
    <w:rsid w:val="00904C8E"/>
    <w:rsid w:val="00904EE1"/>
    <w:rsid w:val="00905697"/>
    <w:rsid w:val="009320B1"/>
    <w:rsid w:val="00943287"/>
    <w:rsid w:val="009476CB"/>
    <w:rsid w:val="0096555B"/>
    <w:rsid w:val="00967438"/>
    <w:rsid w:val="0098212F"/>
    <w:rsid w:val="0099385D"/>
    <w:rsid w:val="009B276F"/>
    <w:rsid w:val="009D1EE4"/>
    <w:rsid w:val="00A0142A"/>
    <w:rsid w:val="00A05F3D"/>
    <w:rsid w:val="00A2460F"/>
    <w:rsid w:val="00A26B4C"/>
    <w:rsid w:val="00A55216"/>
    <w:rsid w:val="00A65427"/>
    <w:rsid w:val="00A75629"/>
    <w:rsid w:val="00A80520"/>
    <w:rsid w:val="00A86586"/>
    <w:rsid w:val="00A87856"/>
    <w:rsid w:val="00AA29D0"/>
    <w:rsid w:val="00AA50B5"/>
    <w:rsid w:val="00AB00AF"/>
    <w:rsid w:val="00AE7731"/>
    <w:rsid w:val="00B10438"/>
    <w:rsid w:val="00B560F5"/>
    <w:rsid w:val="00B657E8"/>
    <w:rsid w:val="00B86E11"/>
    <w:rsid w:val="00B9037B"/>
    <w:rsid w:val="00BA2EDA"/>
    <w:rsid w:val="00BD7DA7"/>
    <w:rsid w:val="00BE6A98"/>
    <w:rsid w:val="00BF494B"/>
    <w:rsid w:val="00C02A5D"/>
    <w:rsid w:val="00C1075F"/>
    <w:rsid w:val="00C53818"/>
    <w:rsid w:val="00C7464D"/>
    <w:rsid w:val="00C90A04"/>
    <w:rsid w:val="00C910B2"/>
    <w:rsid w:val="00C9681C"/>
    <w:rsid w:val="00C97A22"/>
    <w:rsid w:val="00CA2B29"/>
    <w:rsid w:val="00CB3A9B"/>
    <w:rsid w:val="00CD326C"/>
    <w:rsid w:val="00CD4295"/>
    <w:rsid w:val="00CD65C2"/>
    <w:rsid w:val="00CE02FB"/>
    <w:rsid w:val="00CE232F"/>
    <w:rsid w:val="00D2389B"/>
    <w:rsid w:val="00D3557C"/>
    <w:rsid w:val="00D471DC"/>
    <w:rsid w:val="00D82BE5"/>
    <w:rsid w:val="00D85DD5"/>
    <w:rsid w:val="00D91AB7"/>
    <w:rsid w:val="00DA39C8"/>
    <w:rsid w:val="00DB1E8C"/>
    <w:rsid w:val="00DC64BF"/>
    <w:rsid w:val="00DF20FF"/>
    <w:rsid w:val="00E021F3"/>
    <w:rsid w:val="00E070B3"/>
    <w:rsid w:val="00E118B3"/>
    <w:rsid w:val="00E13286"/>
    <w:rsid w:val="00E54373"/>
    <w:rsid w:val="00E620FD"/>
    <w:rsid w:val="00E757F9"/>
    <w:rsid w:val="00E85801"/>
    <w:rsid w:val="00E90798"/>
    <w:rsid w:val="00EB30F3"/>
    <w:rsid w:val="00EC020A"/>
    <w:rsid w:val="00EC41BD"/>
    <w:rsid w:val="00EC4FE0"/>
    <w:rsid w:val="00EE33A7"/>
    <w:rsid w:val="00EE730A"/>
    <w:rsid w:val="00F02249"/>
    <w:rsid w:val="00F1386B"/>
    <w:rsid w:val="00F206E1"/>
    <w:rsid w:val="00F23ADF"/>
    <w:rsid w:val="00F51526"/>
    <w:rsid w:val="00F60D1C"/>
    <w:rsid w:val="00F61B53"/>
    <w:rsid w:val="00F9258C"/>
    <w:rsid w:val="00FB202C"/>
    <w:rsid w:val="00FD0404"/>
    <w:rsid w:val="00FF0DF9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A69B95-AC89-4C28-B5EF-0130AD2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6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26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934750-0560-4653-92FC-F489452A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2</cp:revision>
  <cp:lastPrinted>2018-05-17T15:00:00Z</cp:lastPrinted>
  <dcterms:created xsi:type="dcterms:W3CDTF">2018-06-29T19:00:00Z</dcterms:created>
  <dcterms:modified xsi:type="dcterms:W3CDTF">2018-06-29T19:00:00Z</dcterms:modified>
</cp:coreProperties>
</file>