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82A498" w14:textId="0664F5D3" w:rsidR="00594425" w:rsidRPr="007553BD" w:rsidRDefault="0065561A" w:rsidP="00594425">
      <w:pPr>
        <w:spacing w:line="276" w:lineRule="auto"/>
        <w:jc w:val="both"/>
        <w:rPr>
          <w:rFonts w:ascii="Calibri" w:eastAsia="Times New Roman" w:hAnsi="Calibri" w:cs="Calibri"/>
          <w:b/>
          <w:lang w:val="es-ES"/>
        </w:rPr>
      </w:pPr>
      <w:r w:rsidRPr="00594425">
        <w:rPr>
          <w:rFonts w:ascii="Calibri" w:hAnsi="Calibri" w:cs="Calibri"/>
          <w:b/>
        </w:rPr>
        <w:t>RECOMENDACIÓN QUE EMITE</w:t>
      </w:r>
      <w:bookmarkStart w:id="0" w:name="_GoBack"/>
      <w:bookmarkEnd w:id="0"/>
      <w:r w:rsidRPr="00594425">
        <w:rPr>
          <w:rFonts w:ascii="Calibri" w:hAnsi="Calibri" w:cs="Calibri"/>
          <w:b/>
        </w:rPr>
        <w:t xml:space="preserve"> EL CONSEJO CONSULTIVO DEL INSTITUTO FEDERAL DE TELECOMUNICACIONES (INSTITUTO</w:t>
      </w:r>
      <w:r w:rsidR="00594425">
        <w:rPr>
          <w:rFonts w:ascii="Calibri" w:hAnsi="Calibri" w:cs="Calibri"/>
          <w:b/>
        </w:rPr>
        <w:t>)</w:t>
      </w:r>
      <w:r w:rsidRPr="00594425">
        <w:rPr>
          <w:rFonts w:ascii="Calibri" w:eastAsia="Times New Roman" w:hAnsi="Calibri" w:cs="Calibri"/>
          <w:lang w:val="es-ES"/>
        </w:rPr>
        <w:t xml:space="preserve"> </w:t>
      </w:r>
      <w:r w:rsidRPr="00594425">
        <w:rPr>
          <w:rFonts w:ascii="Calibri" w:eastAsia="Times New Roman" w:hAnsi="Calibri" w:cs="Calibri"/>
          <w:b/>
          <w:lang w:val="es-ES"/>
        </w:rPr>
        <w:t>SOBRE LA IMPLEMENTACIÓN DEL PADRÓN NACIONAL DE USUARIOS DE TELEFONÍA MÓVIL (PANAUT)</w:t>
      </w:r>
    </w:p>
    <w:p w14:paraId="5563BFA1" w14:textId="77777777" w:rsidR="002B537B" w:rsidRDefault="002B537B" w:rsidP="00594425">
      <w:pPr>
        <w:spacing w:line="276" w:lineRule="auto"/>
        <w:jc w:val="both"/>
        <w:rPr>
          <w:rFonts w:ascii="Calibri" w:eastAsia="Times New Roman" w:hAnsi="Calibri" w:cs="Calibri"/>
          <w:b/>
          <w:u w:val="single"/>
          <w:lang w:val="es-ES"/>
        </w:rPr>
      </w:pPr>
    </w:p>
    <w:p w14:paraId="48A9AFCC" w14:textId="01EFDB93" w:rsidR="00594425" w:rsidRDefault="00594425" w:rsidP="00594425">
      <w:pPr>
        <w:spacing w:line="276" w:lineRule="auto"/>
        <w:jc w:val="both"/>
        <w:rPr>
          <w:rFonts w:ascii="Calibri" w:eastAsia="Times New Roman" w:hAnsi="Calibri" w:cs="Calibri"/>
          <w:b/>
          <w:u w:val="single"/>
          <w:lang w:val="es-ES"/>
        </w:rPr>
      </w:pPr>
      <w:r>
        <w:rPr>
          <w:rFonts w:ascii="Calibri" w:eastAsia="Times New Roman" w:hAnsi="Calibri" w:cs="Calibri"/>
          <w:b/>
          <w:u w:val="single"/>
          <w:lang w:val="es-ES"/>
        </w:rPr>
        <w:t>Índice</w:t>
      </w:r>
    </w:p>
    <w:p w14:paraId="69C74A53" w14:textId="77777777" w:rsidR="001B15D4" w:rsidRPr="00594425" w:rsidRDefault="001B15D4" w:rsidP="00594425">
      <w:pPr>
        <w:spacing w:line="276" w:lineRule="auto"/>
        <w:jc w:val="both"/>
        <w:rPr>
          <w:rFonts w:ascii="Calibri" w:eastAsia="Times New Roman" w:hAnsi="Calibri" w:cs="Calibri"/>
          <w:b/>
          <w:lang w:val="es-ES"/>
        </w:rPr>
      </w:pPr>
    </w:p>
    <w:p w14:paraId="74F5DAA8" w14:textId="31C203DA" w:rsidR="00EB35B7" w:rsidRDefault="00EB35B7" w:rsidP="00EB35B7">
      <w:pPr>
        <w:pStyle w:val="Prrafodelista"/>
        <w:numPr>
          <w:ilvl w:val="0"/>
          <w:numId w:val="10"/>
        </w:numPr>
        <w:spacing w:line="276" w:lineRule="auto"/>
        <w:rPr>
          <w:rFonts w:ascii="Calibri" w:eastAsia="Times New Roman" w:hAnsi="Calibri" w:cs="Calibri"/>
          <w:b/>
          <w:lang w:val="es-ES"/>
        </w:rPr>
      </w:pPr>
      <w:r w:rsidRPr="00EB35B7">
        <w:rPr>
          <w:rFonts w:ascii="Calibri" w:eastAsia="Times New Roman" w:hAnsi="Calibri" w:cs="Calibri"/>
          <w:b/>
          <w:lang w:val="es-ES"/>
        </w:rPr>
        <w:t>Contexto……</w:t>
      </w:r>
      <w:r w:rsidR="00594425" w:rsidRPr="00EB35B7">
        <w:rPr>
          <w:rFonts w:ascii="Calibri" w:eastAsia="Times New Roman" w:hAnsi="Calibri" w:cs="Calibri"/>
          <w:b/>
          <w:lang w:val="es-ES"/>
        </w:rPr>
        <w:t>…………………………………………………………………………………………………</w:t>
      </w:r>
      <w:r>
        <w:rPr>
          <w:rFonts w:ascii="Calibri" w:eastAsia="Times New Roman" w:hAnsi="Calibri" w:cs="Calibri"/>
          <w:b/>
          <w:lang w:val="es-ES"/>
        </w:rPr>
        <w:t>1</w:t>
      </w:r>
    </w:p>
    <w:p w14:paraId="30C9EDF1" w14:textId="5B1A522E" w:rsidR="00594425" w:rsidRPr="00EB35B7" w:rsidRDefault="00594425" w:rsidP="00EB35B7">
      <w:pPr>
        <w:pStyle w:val="Prrafodelista"/>
        <w:numPr>
          <w:ilvl w:val="0"/>
          <w:numId w:val="10"/>
        </w:numPr>
        <w:spacing w:line="276" w:lineRule="auto"/>
        <w:rPr>
          <w:rFonts w:ascii="Calibri" w:eastAsia="Times New Roman" w:hAnsi="Calibri" w:cs="Calibri"/>
          <w:b/>
          <w:lang w:val="es-ES"/>
        </w:rPr>
      </w:pPr>
      <w:r w:rsidRPr="00EB35B7">
        <w:rPr>
          <w:rFonts w:ascii="Calibri" w:eastAsia="Times New Roman" w:hAnsi="Calibri" w:cs="Calibri"/>
          <w:b/>
          <w:lang w:val="es-ES"/>
        </w:rPr>
        <w:t>Recomendaciones…………………………………………………………………………………</w:t>
      </w:r>
      <w:proofErr w:type="gramStart"/>
      <w:r w:rsidRPr="00EB35B7">
        <w:rPr>
          <w:rFonts w:ascii="Calibri" w:eastAsia="Times New Roman" w:hAnsi="Calibri" w:cs="Calibri"/>
          <w:b/>
          <w:lang w:val="es-ES"/>
        </w:rPr>
        <w:t>…….</w:t>
      </w:r>
      <w:proofErr w:type="gramEnd"/>
      <w:r w:rsidRPr="00EB35B7">
        <w:rPr>
          <w:rFonts w:ascii="Calibri" w:eastAsia="Times New Roman" w:hAnsi="Calibri" w:cs="Calibri"/>
          <w:b/>
          <w:lang w:val="es-ES"/>
        </w:rPr>
        <w:t>.3</w:t>
      </w:r>
    </w:p>
    <w:p w14:paraId="68393E53" w14:textId="52BA188C" w:rsidR="00594425" w:rsidRDefault="00E05704" w:rsidP="00BB4276">
      <w:pPr>
        <w:pStyle w:val="Ttulo1"/>
        <w:rPr>
          <w:rFonts w:ascii="Calibri" w:hAnsi="Calibri" w:cs="Calibri"/>
          <w:b/>
          <w:color w:val="000000" w:themeColor="text1"/>
          <w:sz w:val="24"/>
          <w:szCs w:val="24"/>
          <w:u w:val="single"/>
          <w:lang w:val="es-ES"/>
        </w:rPr>
      </w:pPr>
      <w:r>
        <w:rPr>
          <w:rFonts w:ascii="Calibri" w:eastAsia="Times New Roman" w:hAnsi="Calibri" w:cs="Calibri"/>
          <w:b/>
          <w:color w:val="auto"/>
          <w:sz w:val="24"/>
          <w:szCs w:val="24"/>
          <w:lang w:val="es-ES"/>
        </w:rPr>
        <w:t>I</w:t>
      </w:r>
      <w:r w:rsidR="00594425" w:rsidRPr="00BB4276">
        <w:rPr>
          <w:rFonts w:ascii="Calibri" w:hAnsi="Calibri" w:cs="Calibri"/>
          <w:b/>
          <w:color w:val="000000" w:themeColor="text1"/>
          <w:sz w:val="24"/>
          <w:szCs w:val="24"/>
          <w:lang w:val="es-ES"/>
        </w:rPr>
        <w:t xml:space="preserve">. </w:t>
      </w:r>
      <w:r w:rsidR="00EB35B7" w:rsidRPr="00BB4276">
        <w:rPr>
          <w:rFonts w:ascii="Calibri" w:hAnsi="Calibri" w:cs="Calibri"/>
          <w:b/>
          <w:color w:val="000000" w:themeColor="text1"/>
          <w:sz w:val="24"/>
          <w:szCs w:val="24"/>
          <w:lang w:val="es-ES"/>
        </w:rPr>
        <w:tab/>
      </w:r>
      <w:r w:rsidR="00EB35B7" w:rsidRPr="00BB4276">
        <w:rPr>
          <w:rFonts w:ascii="Calibri" w:hAnsi="Calibri" w:cs="Calibri"/>
          <w:b/>
          <w:color w:val="000000" w:themeColor="text1"/>
          <w:sz w:val="24"/>
          <w:szCs w:val="24"/>
          <w:u w:val="single"/>
          <w:lang w:val="es-ES"/>
        </w:rPr>
        <w:t xml:space="preserve">Contexto </w:t>
      </w:r>
    </w:p>
    <w:p w14:paraId="327F0BDA" w14:textId="77777777" w:rsidR="00BB4276" w:rsidRPr="00BB4276" w:rsidRDefault="00BB4276" w:rsidP="00BB4276">
      <w:pPr>
        <w:rPr>
          <w:lang w:val="es-ES"/>
        </w:rPr>
      </w:pPr>
    </w:p>
    <w:p w14:paraId="1BDBB9B9" w14:textId="49138687" w:rsidR="00E20D27" w:rsidRPr="00594425" w:rsidRDefault="00E20D27" w:rsidP="00594425">
      <w:pPr>
        <w:spacing w:line="276" w:lineRule="auto"/>
        <w:jc w:val="both"/>
        <w:rPr>
          <w:rFonts w:ascii="Calibri" w:eastAsia="Times New Roman" w:hAnsi="Calibri" w:cs="Calibri"/>
          <w:b/>
          <w:lang w:val="es-ES"/>
        </w:rPr>
      </w:pPr>
      <w:r w:rsidRPr="00594425">
        <w:rPr>
          <w:rFonts w:ascii="Calibri" w:eastAsia="Times New Roman" w:hAnsi="Calibri" w:cs="Calibri"/>
          <w:lang w:val="es-ES"/>
        </w:rPr>
        <w:t xml:space="preserve">El 16 de abril de 2021 se </w:t>
      </w:r>
      <w:r w:rsidR="006245C7" w:rsidRPr="00594425">
        <w:rPr>
          <w:rFonts w:ascii="Calibri" w:eastAsia="Times New Roman" w:hAnsi="Calibri" w:cs="Calibri"/>
          <w:lang w:val="es-ES"/>
        </w:rPr>
        <w:t>modificó</w:t>
      </w:r>
      <w:r w:rsidRPr="00594425">
        <w:rPr>
          <w:rFonts w:ascii="Calibri" w:eastAsia="Times New Roman" w:hAnsi="Calibri" w:cs="Calibri"/>
          <w:lang w:val="es-ES"/>
        </w:rPr>
        <w:t xml:space="preserve"> la Ley Federal de Telecomunicaciones y Radiodifusión (LFTR</w:t>
      </w:r>
      <w:r w:rsidR="6893E52A" w:rsidRPr="00594425">
        <w:rPr>
          <w:rFonts w:ascii="Calibri" w:eastAsia="Times New Roman" w:hAnsi="Calibri" w:cs="Calibri"/>
          <w:lang w:val="es-ES"/>
        </w:rPr>
        <w:t xml:space="preserve"> </w:t>
      </w:r>
      <w:r w:rsidR="006245C7" w:rsidRPr="00594425">
        <w:rPr>
          <w:rFonts w:ascii="Calibri" w:eastAsia="Times New Roman" w:hAnsi="Calibri" w:cs="Calibri"/>
          <w:lang w:val="es-ES"/>
        </w:rPr>
        <w:t>S</w:t>
      </w:r>
      <w:r w:rsidRPr="00594425">
        <w:rPr>
          <w:rFonts w:ascii="Calibri" w:eastAsia="Times New Roman" w:hAnsi="Calibri" w:cs="Calibri"/>
          <w:lang w:val="es-ES"/>
        </w:rPr>
        <w:t xml:space="preserve">e reformaron los artículos 176 y 190, fracciones VI, primer párrafo, y VII, y se adicionó una fracción XLII Bis al artículo 15; un Capítulo I Bis denominado "Padrón Nacional de Usuarios de Telefonía Móvil" (PANAUT), al Título Séptimo, con los artículos 180 Bis, 180 Ter, 180 </w:t>
      </w:r>
      <w:proofErr w:type="spellStart"/>
      <w:r w:rsidRPr="00594425">
        <w:rPr>
          <w:rFonts w:ascii="Calibri" w:eastAsia="Times New Roman" w:hAnsi="Calibri" w:cs="Calibri"/>
          <w:lang w:val="es-ES"/>
        </w:rPr>
        <w:t>Quáter</w:t>
      </w:r>
      <w:proofErr w:type="spellEnd"/>
      <w:r w:rsidRPr="00594425">
        <w:rPr>
          <w:rFonts w:ascii="Calibri" w:eastAsia="Times New Roman" w:hAnsi="Calibri" w:cs="Calibri"/>
          <w:lang w:val="es-ES"/>
        </w:rPr>
        <w:t xml:space="preserve">, 180 </w:t>
      </w:r>
      <w:proofErr w:type="spellStart"/>
      <w:r w:rsidRPr="00594425">
        <w:rPr>
          <w:rFonts w:ascii="Calibri" w:eastAsia="Times New Roman" w:hAnsi="Calibri" w:cs="Calibri"/>
          <w:lang w:val="es-ES"/>
        </w:rPr>
        <w:t>Quintus</w:t>
      </w:r>
      <w:proofErr w:type="spellEnd"/>
      <w:r w:rsidRPr="00594425">
        <w:rPr>
          <w:rFonts w:ascii="Calibri" w:eastAsia="Times New Roman" w:hAnsi="Calibri" w:cs="Calibri"/>
          <w:lang w:val="es-ES"/>
        </w:rPr>
        <w:t xml:space="preserve">, 180 </w:t>
      </w:r>
      <w:proofErr w:type="spellStart"/>
      <w:r w:rsidRPr="00594425">
        <w:rPr>
          <w:rFonts w:ascii="Calibri" w:eastAsia="Times New Roman" w:hAnsi="Calibri" w:cs="Calibri"/>
          <w:lang w:val="es-ES"/>
        </w:rPr>
        <w:t>Sextus</w:t>
      </w:r>
      <w:proofErr w:type="spellEnd"/>
      <w:r w:rsidRPr="00594425">
        <w:rPr>
          <w:rFonts w:ascii="Calibri" w:eastAsia="Times New Roman" w:hAnsi="Calibri" w:cs="Calibri"/>
          <w:lang w:val="es-ES"/>
        </w:rPr>
        <w:t xml:space="preserve"> y 180 </w:t>
      </w:r>
      <w:proofErr w:type="spellStart"/>
      <w:r w:rsidRPr="00594425">
        <w:rPr>
          <w:rFonts w:ascii="Calibri" w:eastAsia="Times New Roman" w:hAnsi="Calibri" w:cs="Calibri"/>
          <w:lang w:val="es-ES"/>
        </w:rPr>
        <w:t>S</w:t>
      </w:r>
      <w:r w:rsidR="4C3611D6" w:rsidRPr="00594425">
        <w:rPr>
          <w:rFonts w:ascii="Calibri" w:eastAsia="Times New Roman" w:hAnsi="Calibri" w:cs="Calibri"/>
          <w:lang w:val="es-ES"/>
        </w:rPr>
        <w:t>e</w:t>
      </w:r>
      <w:r w:rsidRPr="00594425">
        <w:rPr>
          <w:rFonts w:ascii="Calibri" w:eastAsia="Times New Roman" w:hAnsi="Calibri" w:cs="Calibri"/>
          <w:lang w:val="es-ES"/>
        </w:rPr>
        <w:t>ptimus</w:t>
      </w:r>
      <w:proofErr w:type="spellEnd"/>
      <w:r w:rsidRPr="00594425">
        <w:rPr>
          <w:rFonts w:ascii="Calibri" w:eastAsia="Times New Roman" w:hAnsi="Calibri" w:cs="Calibri"/>
          <w:lang w:val="es-ES"/>
        </w:rPr>
        <w:t>; un Capítulo II Bis denominado "Sanciones en materia del Padrón Nacional de Usuarios de</w:t>
      </w:r>
      <w:r w:rsidR="0095550D" w:rsidRPr="00594425">
        <w:rPr>
          <w:rFonts w:ascii="Calibri" w:eastAsia="Times New Roman" w:hAnsi="Calibri" w:cs="Calibri"/>
          <w:lang w:val="es-ES"/>
        </w:rPr>
        <w:t xml:space="preserve"> </w:t>
      </w:r>
      <w:r w:rsidRPr="00594425">
        <w:rPr>
          <w:rFonts w:ascii="Calibri" w:eastAsia="Times New Roman" w:hAnsi="Calibri" w:cs="Calibri"/>
          <w:lang w:val="es-ES"/>
        </w:rPr>
        <w:t xml:space="preserve">Telefonía Móvil", al Título Décimo Quinto, con los artículos 307 Bis, 307 Ter, 307 </w:t>
      </w:r>
      <w:proofErr w:type="spellStart"/>
      <w:r w:rsidRPr="00594425">
        <w:rPr>
          <w:rFonts w:ascii="Calibri" w:eastAsia="Times New Roman" w:hAnsi="Calibri" w:cs="Calibri"/>
          <w:lang w:val="es-ES"/>
        </w:rPr>
        <w:t>Quáter</w:t>
      </w:r>
      <w:proofErr w:type="spellEnd"/>
      <w:r w:rsidRPr="00594425">
        <w:rPr>
          <w:rFonts w:ascii="Calibri" w:eastAsia="Times New Roman" w:hAnsi="Calibri" w:cs="Calibri"/>
          <w:lang w:val="es-ES"/>
        </w:rPr>
        <w:t xml:space="preserve"> y 307</w:t>
      </w:r>
      <w:r w:rsidR="0095550D" w:rsidRPr="00594425">
        <w:rPr>
          <w:rFonts w:ascii="Calibri" w:eastAsia="Times New Roman" w:hAnsi="Calibri" w:cs="Calibri"/>
          <w:lang w:val="es-ES"/>
        </w:rPr>
        <w:t xml:space="preserve"> </w:t>
      </w:r>
      <w:proofErr w:type="spellStart"/>
      <w:r w:rsidRPr="00594425">
        <w:rPr>
          <w:rFonts w:ascii="Calibri" w:eastAsia="Times New Roman" w:hAnsi="Calibri" w:cs="Calibri"/>
          <w:lang w:val="es-ES"/>
        </w:rPr>
        <w:t>Quintus</w:t>
      </w:r>
      <w:proofErr w:type="spellEnd"/>
      <w:r w:rsidRPr="00594425">
        <w:rPr>
          <w:rFonts w:ascii="Calibri" w:eastAsia="Times New Roman" w:hAnsi="Calibri" w:cs="Calibri"/>
          <w:lang w:val="es-ES"/>
        </w:rPr>
        <w:t xml:space="preserve"> de la Ley Federal de Telecomunicaciones y Radiodifusión.</w:t>
      </w:r>
    </w:p>
    <w:p w14:paraId="0CE1AEC8" w14:textId="77777777" w:rsidR="00594425" w:rsidRDefault="00594425" w:rsidP="00594425">
      <w:pPr>
        <w:spacing w:line="276" w:lineRule="auto"/>
        <w:jc w:val="both"/>
        <w:rPr>
          <w:rFonts w:ascii="Calibri" w:eastAsia="Times New Roman" w:hAnsi="Calibri" w:cs="Calibri"/>
          <w:b/>
          <w:bCs/>
          <w:lang w:val="es-ES"/>
        </w:rPr>
      </w:pPr>
    </w:p>
    <w:p w14:paraId="152C8B1B" w14:textId="55CBF779" w:rsidR="00D84791" w:rsidRPr="00594425" w:rsidRDefault="2EC7EC3A" w:rsidP="00594425">
      <w:pPr>
        <w:spacing w:line="276" w:lineRule="auto"/>
        <w:jc w:val="both"/>
        <w:rPr>
          <w:rFonts w:ascii="Calibri" w:eastAsia="Times New Roman" w:hAnsi="Calibri" w:cs="Calibri"/>
          <w:lang w:val="es-ES"/>
        </w:rPr>
      </w:pPr>
      <w:r w:rsidRPr="00594425">
        <w:rPr>
          <w:rFonts w:ascii="Calibri" w:eastAsia="Times New Roman" w:hAnsi="Calibri" w:cs="Calibri"/>
          <w:b/>
          <w:bCs/>
          <w:lang w:val="es-ES"/>
        </w:rPr>
        <w:t>Con</w:t>
      </w:r>
      <w:r w:rsidR="5098A05F" w:rsidRPr="00594425">
        <w:rPr>
          <w:rFonts w:ascii="Calibri" w:eastAsia="Times New Roman" w:hAnsi="Calibri" w:cs="Calibri"/>
          <w:b/>
          <w:bCs/>
          <w:lang w:val="es-ES"/>
        </w:rPr>
        <w:t>siderando</w:t>
      </w:r>
      <w:r w:rsidR="5098A05F" w:rsidRPr="00594425">
        <w:rPr>
          <w:rFonts w:ascii="Calibri" w:eastAsia="Times New Roman" w:hAnsi="Calibri" w:cs="Calibri"/>
          <w:lang w:val="es-ES"/>
        </w:rPr>
        <w:t xml:space="preserve"> </w:t>
      </w:r>
      <w:r w:rsidR="5098A05F" w:rsidRPr="00594425">
        <w:rPr>
          <w:rFonts w:ascii="Calibri" w:eastAsia="Times New Roman" w:hAnsi="Calibri" w:cs="Calibri"/>
          <w:b/>
          <w:bCs/>
          <w:lang w:val="es-ES"/>
        </w:rPr>
        <w:t>que:</w:t>
      </w:r>
    </w:p>
    <w:p w14:paraId="7638291F" w14:textId="2D37DBC3" w:rsidR="00D84791" w:rsidRPr="00594425" w:rsidRDefault="00D84791" w:rsidP="00594425">
      <w:pPr>
        <w:spacing w:line="276" w:lineRule="auto"/>
        <w:jc w:val="both"/>
        <w:rPr>
          <w:rFonts w:ascii="Calibri" w:eastAsia="Times New Roman" w:hAnsi="Calibri" w:cs="Calibri"/>
          <w:lang w:val="es-ES"/>
        </w:rPr>
      </w:pPr>
    </w:p>
    <w:p w14:paraId="4B7E86C7" w14:textId="07F464D6" w:rsidR="0023327D" w:rsidRPr="002B537B" w:rsidRDefault="5098A05F" w:rsidP="002B537B">
      <w:pPr>
        <w:pStyle w:val="Prrafodelista"/>
        <w:numPr>
          <w:ilvl w:val="0"/>
          <w:numId w:val="12"/>
        </w:numPr>
        <w:spacing w:after="240" w:line="276" w:lineRule="auto"/>
        <w:jc w:val="both"/>
        <w:rPr>
          <w:rFonts w:ascii="Calibri" w:eastAsia="Times New Roman" w:hAnsi="Calibri" w:cs="Calibri"/>
          <w:lang w:val="es-ES"/>
        </w:rPr>
      </w:pPr>
      <w:r w:rsidRPr="002B537B">
        <w:rPr>
          <w:rFonts w:ascii="Calibri" w:eastAsia="Times New Roman" w:hAnsi="Calibri" w:cs="Calibri"/>
          <w:lang w:val="es-ES"/>
        </w:rPr>
        <w:t xml:space="preserve">Los cambios </w:t>
      </w:r>
      <w:r w:rsidR="00A20FF6" w:rsidRPr="002B537B">
        <w:rPr>
          <w:rFonts w:ascii="Calibri" w:eastAsia="Times New Roman" w:hAnsi="Calibri" w:cs="Calibri"/>
          <w:lang w:val="es-ES"/>
        </w:rPr>
        <w:t>efectuados</w:t>
      </w:r>
      <w:r w:rsidRPr="002B537B">
        <w:rPr>
          <w:rFonts w:ascii="Calibri" w:eastAsia="Times New Roman" w:hAnsi="Calibri" w:cs="Calibri"/>
          <w:lang w:val="es-ES"/>
        </w:rPr>
        <w:t xml:space="preserve"> a la LFTR pueden tener un impacto considerable en las actividades que realiza el</w:t>
      </w:r>
      <w:r w:rsidR="00E20D27" w:rsidRPr="002B537B">
        <w:rPr>
          <w:rFonts w:ascii="Calibri" w:eastAsia="Times New Roman" w:hAnsi="Calibri" w:cs="Calibri"/>
          <w:lang w:val="es-ES"/>
        </w:rPr>
        <w:t xml:space="preserve"> Instituto Federal de Telecomunicaciones (IFT)</w:t>
      </w:r>
      <w:r w:rsidR="006245C7" w:rsidRPr="002B537B">
        <w:rPr>
          <w:rFonts w:ascii="Calibri" w:eastAsia="Times New Roman" w:hAnsi="Calibri" w:cs="Calibri"/>
          <w:lang w:val="es-ES"/>
        </w:rPr>
        <w:t>,</w:t>
      </w:r>
      <w:r w:rsidR="00E20D27" w:rsidRPr="002B537B">
        <w:rPr>
          <w:rFonts w:ascii="Calibri" w:eastAsia="Times New Roman" w:hAnsi="Calibri" w:cs="Calibri"/>
          <w:lang w:val="es-ES"/>
        </w:rPr>
        <w:t xml:space="preserve"> </w:t>
      </w:r>
      <w:r w:rsidR="00145634" w:rsidRPr="002B537B">
        <w:rPr>
          <w:rFonts w:ascii="Calibri" w:eastAsia="Times New Roman" w:hAnsi="Calibri" w:cs="Calibri"/>
          <w:lang w:val="es-ES"/>
        </w:rPr>
        <w:t>ya</w:t>
      </w:r>
      <w:r w:rsidR="39181221" w:rsidRPr="002B537B">
        <w:rPr>
          <w:rFonts w:ascii="Calibri" w:eastAsia="Times New Roman" w:hAnsi="Calibri" w:cs="Calibri"/>
          <w:lang w:val="es-ES"/>
        </w:rPr>
        <w:t xml:space="preserve"> </w:t>
      </w:r>
      <w:r w:rsidR="7B10CAA0" w:rsidRPr="002B537B">
        <w:rPr>
          <w:rFonts w:ascii="Calibri" w:eastAsia="Times New Roman" w:hAnsi="Calibri" w:cs="Calibri"/>
          <w:lang w:val="es-ES"/>
        </w:rPr>
        <w:t>que deberá</w:t>
      </w:r>
      <w:r w:rsidR="04BC0584" w:rsidRPr="002B537B">
        <w:rPr>
          <w:rFonts w:ascii="Calibri" w:eastAsia="Times New Roman" w:hAnsi="Calibri" w:cs="Calibri"/>
          <w:lang w:val="es-ES"/>
        </w:rPr>
        <w:t xml:space="preserve"> comenzar a</w:t>
      </w:r>
      <w:r w:rsidR="7B10CAA0" w:rsidRPr="002B537B">
        <w:rPr>
          <w:rFonts w:ascii="Calibri" w:eastAsia="Times New Roman" w:hAnsi="Calibri" w:cs="Calibri"/>
          <w:lang w:val="es-ES"/>
        </w:rPr>
        <w:t xml:space="preserve"> implementar lo indicado en las reformas a la LFTR antes de 180 días</w:t>
      </w:r>
      <w:r w:rsidR="0A69AC96" w:rsidRPr="002B537B">
        <w:rPr>
          <w:rFonts w:ascii="Calibri" w:eastAsia="Times New Roman" w:hAnsi="Calibri" w:cs="Calibri"/>
          <w:lang w:val="es-ES"/>
        </w:rPr>
        <w:t xml:space="preserve"> a partir de la publicación en el</w:t>
      </w:r>
      <w:r w:rsidR="0023051A" w:rsidRPr="002B537B">
        <w:rPr>
          <w:rFonts w:ascii="Calibri" w:eastAsia="Times New Roman" w:hAnsi="Calibri" w:cs="Calibri"/>
          <w:lang w:val="es-ES"/>
        </w:rPr>
        <w:t xml:space="preserve"> </w:t>
      </w:r>
      <w:r w:rsidR="0A69AC96" w:rsidRPr="002B537B">
        <w:rPr>
          <w:rFonts w:ascii="Calibri" w:eastAsia="Times New Roman" w:hAnsi="Calibri" w:cs="Calibri"/>
          <w:lang w:val="es-ES"/>
        </w:rPr>
        <w:t>Diario Oficial de la Federación</w:t>
      </w:r>
      <w:r w:rsidR="7B10CAA0" w:rsidRPr="002B537B">
        <w:rPr>
          <w:rFonts w:ascii="Calibri" w:eastAsia="Times New Roman" w:hAnsi="Calibri" w:cs="Calibri"/>
          <w:lang w:val="es-ES"/>
        </w:rPr>
        <w:t xml:space="preserve"> y que </w:t>
      </w:r>
      <w:r w:rsidR="4F8F7F1C" w:rsidRPr="002B537B">
        <w:rPr>
          <w:rFonts w:ascii="Calibri" w:eastAsia="Times New Roman" w:hAnsi="Calibri" w:cs="Calibri"/>
          <w:lang w:val="es-ES"/>
        </w:rPr>
        <w:t xml:space="preserve">por el momento carece de </w:t>
      </w:r>
      <w:r w:rsidR="1557C1A4" w:rsidRPr="002B537B">
        <w:rPr>
          <w:rFonts w:ascii="Calibri" w:eastAsia="Times New Roman" w:hAnsi="Calibri" w:cs="Calibri"/>
          <w:lang w:val="es-ES"/>
        </w:rPr>
        <w:t xml:space="preserve">recursos para </w:t>
      </w:r>
      <w:r w:rsidR="660E9A2E" w:rsidRPr="002B537B">
        <w:rPr>
          <w:rFonts w:ascii="Calibri" w:eastAsia="Times New Roman" w:hAnsi="Calibri" w:cs="Calibri"/>
          <w:lang w:val="es-ES"/>
        </w:rPr>
        <w:t xml:space="preserve">comenzar </w:t>
      </w:r>
      <w:r w:rsidR="0023327D" w:rsidRPr="002B537B">
        <w:rPr>
          <w:rFonts w:ascii="Calibri" w:eastAsia="Times New Roman" w:hAnsi="Calibri" w:cs="Calibri"/>
          <w:lang w:val="es-ES"/>
        </w:rPr>
        <w:t>su implementación.</w:t>
      </w:r>
    </w:p>
    <w:p w14:paraId="45CD2847" w14:textId="77777777" w:rsidR="0023327D" w:rsidRPr="0023327D" w:rsidRDefault="0023327D" w:rsidP="0023327D">
      <w:pPr>
        <w:pStyle w:val="Prrafodelista"/>
        <w:spacing w:after="240"/>
        <w:ind w:left="425"/>
        <w:jc w:val="both"/>
        <w:rPr>
          <w:rFonts w:ascii="Calibri" w:eastAsia="Times New Roman" w:hAnsi="Calibri" w:cs="Calibri"/>
          <w:lang w:val="es-ES"/>
        </w:rPr>
      </w:pPr>
    </w:p>
    <w:p w14:paraId="5C5960E7" w14:textId="29854B50" w:rsidR="0023327D" w:rsidRPr="001B15D4" w:rsidRDefault="6F2B662F" w:rsidP="001B15D4">
      <w:pPr>
        <w:pStyle w:val="Prrafodelista"/>
        <w:numPr>
          <w:ilvl w:val="0"/>
          <w:numId w:val="12"/>
        </w:numPr>
        <w:spacing w:after="240" w:line="276" w:lineRule="auto"/>
        <w:jc w:val="both"/>
        <w:rPr>
          <w:rFonts w:ascii="Calibri" w:eastAsia="Times New Roman" w:hAnsi="Calibri" w:cs="Calibri"/>
          <w:lang w:val="es-ES"/>
        </w:rPr>
      </w:pPr>
      <w:r w:rsidRPr="00594425">
        <w:rPr>
          <w:rFonts w:ascii="Calibri" w:eastAsia="Times New Roman" w:hAnsi="Calibri" w:cs="Calibri"/>
          <w:lang w:val="es-ES"/>
        </w:rPr>
        <w:t xml:space="preserve">La </w:t>
      </w:r>
      <w:r w:rsidR="60B3FA6C" w:rsidRPr="00594425">
        <w:rPr>
          <w:rFonts w:ascii="Calibri" w:eastAsia="Times New Roman" w:hAnsi="Calibri" w:cs="Calibri"/>
          <w:lang w:val="es-ES"/>
        </w:rPr>
        <w:t>naturaleza y encargo constitucional del IFT</w:t>
      </w:r>
      <w:r w:rsidR="21188811" w:rsidRPr="00594425">
        <w:rPr>
          <w:rFonts w:ascii="Calibri" w:eastAsia="Times New Roman" w:hAnsi="Calibri" w:cs="Calibri"/>
          <w:lang w:val="es-ES"/>
        </w:rPr>
        <w:t xml:space="preserve"> </w:t>
      </w:r>
      <w:r w:rsidR="01A4538B" w:rsidRPr="00594425">
        <w:rPr>
          <w:rFonts w:ascii="Calibri" w:eastAsia="Times New Roman" w:hAnsi="Calibri" w:cs="Calibri"/>
          <w:lang w:val="es-ES"/>
        </w:rPr>
        <w:t xml:space="preserve">no contemplan la implementación y administración de un sistema </w:t>
      </w:r>
      <w:r w:rsidR="7746FE4A" w:rsidRPr="00594425">
        <w:rPr>
          <w:rFonts w:ascii="Calibri" w:eastAsia="Times New Roman" w:hAnsi="Calibri" w:cs="Calibri"/>
          <w:lang w:val="es-ES"/>
        </w:rPr>
        <w:t>de misión crítica</w:t>
      </w:r>
      <w:r w:rsidR="33F525DD" w:rsidRPr="00594425">
        <w:rPr>
          <w:rFonts w:ascii="Calibri" w:eastAsia="Times New Roman" w:hAnsi="Calibri" w:cs="Calibri"/>
          <w:lang w:val="es-ES"/>
        </w:rPr>
        <w:t xml:space="preserve"> como el requerido por la ley para la implementación </w:t>
      </w:r>
      <w:r w:rsidR="004D7856" w:rsidRPr="00594425">
        <w:rPr>
          <w:rFonts w:ascii="Calibri" w:eastAsia="Times New Roman" w:hAnsi="Calibri" w:cs="Calibri"/>
          <w:lang w:val="es-ES"/>
        </w:rPr>
        <w:t>de un sistema complejo como el PANAUT</w:t>
      </w:r>
      <w:r w:rsidR="004E68C0" w:rsidRPr="00594425">
        <w:rPr>
          <w:rFonts w:ascii="Calibri" w:eastAsia="Times New Roman" w:hAnsi="Calibri" w:cs="Calibri"/>
          <w:lang w:val="es-ES"/>
        </w:rPr>
        <w:t>,</w:t>
      </w:r>
      <w:r w:rsidR="004D7856" w:rsidRPr="00594425">
        <w:rPr>
          <w:rFonts w:ascii="Calibri" w:eastAsia="Times New Roman" w:hAnsi="Calibri" w:cs="Calibri"/>
          <w:lang w:val="es-ES"/>
        </w:rPr>
        <w:t xml:space="preserve"> que deberá </w:t>
      </w:r>
      <w:r w:rsidR="00E32A74" w:rsidRPr="00594425">
        <w:rPr>
          <w:rFonts w:ascii="Calibri" w:eastAsia="Times New Roman" w:hAnsi="Calibri" w:cs="Calibri"/>
          <w:lang w:val="es-ES"/>
        </w:rPr>
        <w:t>formar</w:t>
      </w:r>
      <w:r w:rsidR="004E68C0" w:rsidRPr="00594425">
        <w:rPr>
          <w:rFonts w:ascii="Calibri" w:eastAsia="Times New Roman" w:hAnsi="Calibri" w:cs="Calibri"/>
          <w:lang w:val="es-ES"/>
        </w:rPr>
        <w:t xml:space="preserve"> parte del</w:t>
      </w:r>
      <w:r w:rsidR="29CB2B89" w:rsidRPr="00594425">
        <w:rPr>
          <w:rFonts w:ascii="Calibri" w:eastAsia="Times New Roman" w:hAnsi="Calibri" w:cs="Calibri"/>
          <w:lang w:val="es-ES"/>
        </w:rPr>
        <w:t xml:space="preserve"> Registro Público de Telecomunicaciones</w:t>
      </w:r>
      <w:r w:rsidR="33F525DD" w:rsidRPr="00594425">
        <w:rPr>
          <w:rFonts w:ascii="Calibri" w:eastAsia="Times New Roman" w:hAnsi="Calibri" w:cs="Calibri"/>
          <w:lang w:val="es-ES"/>
        </w:rPr>
        <w:t xml:space="preserve"> </w:t>
      </w:r>
      <w:r w:rsidR="56C1B396" w:rsidRPr="00594425">
        <w:rPr>
          <w:rFonts w:ascii="Calibri" w:eastAsia="Times New Roman" w:hAnsi="Calibri" w:cs="Calibri"/>
          <w:lang w:val="es-ES"/>
        </w:rPr>
        <w:t>y que</w:t>
      </w:r>
      <w:r w:rsidR="7746FE4A" w:rsidRPr="00594425">
        <w:rPr>
          <w:rFonts w:ascii="Calibri" w:eastAsia="Times New Roman" w:hAnsi="Calibri" w:cs="Calibri"/>
          <w:lang w:val="es-ES"/>
        </w:rPr>
        <w:t xml:space="preserve"> debe </w:t>
      </w:r>
      <w:r w:rsidR="004D7856" w:rsidRPr="00594425">
        <w:rPr>
          <w:rFonts w:ascii="Calibri" w:eastAsia="Times New Roman" w:hAnsi="Calibri" w:cs="Calibri"/>
          <w:lang w:val="es-ES"/>
        </w:rPr>
        <w:t xml:space="preserve">almacenar y gestionar </w:t>
      </w:r>
      <w:r w:rsidR="7746FE4A" w:rsidRPr="00594425">
        <w:rPr>
          <w:rFonts w:ascii="Calibri" w:eastAsia="Times New Roman" w:hAnsi="Calibri" w:cs="Calibri"/>
          <w:lang w:val="es-ES"/>
        </w:rPr>
        <w:t>los datos personales de los usuarios</w:t>
      </w:r>
      <w:r w:rsidR="004E68C0" w:rsidRPr="00594425">
        <w:rPr>
          <w:rFonts w:ascii="Calibri" w:eastAsia="Times New Roman" w:hAnsi="Calibri" w:cs="Calibri"/>
          <w:lang w:val="es-ES"/>
        </w:rPr>
        <w:t xml:space="preserve"> de telefonía móvil</w:t>
      </w:r>
      <w:r w:rsidR="7746FE4A" w:rsidRPr="00594425">
        <w:rPr>
          <w:rFonts w:ascii="Calibri" w:eastAsia="Times New Roman" w:hAnsi="Calibri" w:cs="Calibri"/>
          <w:lang w:val="es-ES"/>
        </w:rPr>
        <w:t xml:space="preserve"> bajo </w:t>
      </w:r>
      <w:r w:rsidR="5FD0467D" w:rsidRPr="00594425">
        <w:rPr>
          <w:rFonts w:ascii="Calibri" w:eastAsia="Times New Roman" w:hAnsi="Calibri" w:cs="Calibri"/>
          <w:lang w:val="es-ES"/>
        </w:rPr>
        <w:t>diversos preceptos</w:t>
      </w:r>
      <w:r w:rsidR="7746FE4A" w:rsidRPr="00594425">
        <w:rPr>
          <w:rFonts w:ascii="Calibri" w:eastAsia="Times New Roman" w:hAnsi="Calibri" w:cs="Calibri"/>
          <w:lang w:val="es-ES"/>
        </w:rPr>
        <w:t xml:space="preserve"> en la legislación</w:t>
      </w:r>
      <w:r w:rsidR="4DEA01DF" w:rsidRPr="00594425">
        <w:rPr>
          <w:rFonts w:ascii="Calibri" w:eastAsia="Times New Roman" w:hAnsi="Calibri" w:cs="Calibri"/>
          <w:lang w:val="es-ES"/>
        </w:rPr>
        <w:t xml:space="preserve"> </w:t>
      </w:r>
      <w:r w:rsidR="73A11641" w:rsidRPr="00594425">
        <w:rPr>
          <w:rFonts w:ascii="Calibri" w:eastAsia="Times New Roman" w:hAnsi="Calibri" w:cs="Calibri"/>
          <w:lang w:val="es-ES"/>
        </w:rPr>
        <w:t>sobre</w:t>
      </w:r>
      <w:r w:rsidR="4DEA01DF" w:rsidRPr="00594425">
        <w:rPr>
          <w:rFonts w:ascii="Calibri" w:eastAsia="Times New Roman" w:hAnsi="Calibri" w:cs="Calibri"/>
          <w:lang w:val="es-ES"/>
        </w:rPr>
        <w:t xml:space="preserve"> la materia </w:t>
      </w:r>
      <w:r w:rsidR="781ED5E1" w:rsidRPr="00594425">
        <w:rPr>
          <w:rFonts w:ascii="Calibri" w:eastAsia="Times New Roman" w:hAnsi="Calibri" w:cs="Calibri"/>
          <w:lang w:val="es-ES"/>
        </w:rPr>
        <w:t xml:space="preserve">y </w:t>
      </w:r>
      <w:r w:rsidR="00A20FF6" w:rsidRPr="00594425">
        <w:rPr>
          <w:rFonts w:ascii="Calibri" w:eastAsia="Times New Roman" w:hAnsi="Calibri" w:cs="Calibri"/>
          <w:lang w:val="es-ES"/>
        </w:rPr>
        <w:t>en materia de</w:t>
      </w:r>
      <w:r w:rsidR="00D265F3">
        <w:rPr>
          <w:rFonts w:ascii="Calibri" w:eastAsia="Times New Roman" w:hAnsi="Calibri" w:cs="Calibri"/>
          <w:lang w:val="es-ES"/>
        </w:rPr>
        <w:t xml:space="preserve"> derechos humanos.</w:t>
      </w:r>
      <w:r w:rsidR="004B20E5" w:rsidRPr="004B20E5">
        <w:rPr>
          <w:rFonts w:ascii="ITC Avant Garde" w:hAnsi="ITC Avant Garde" w:cstheme="minorHAnsi"/>
          <w:noProof/>
        </w:rPr>
        <w:t xml:space="preserve"> </w:t>
      </w:r>
    </w:p>
    <w:p w14:paraId="4035FBD3" w14:textId="1E30E41E" w:rsidR="00D265F3" w:rsidRDefault="5571E35E" w:rsidP="002B537B">
      <w:pPr>
        <w:pStyle w:val="Prrafodelista"/>
        <w:numPr>
          <w:ilvl w:val="0"/>
          <w:numId w:val="12"/>
        </w:numPr>
        <w:spacing w:after="240" w:line="276" w:lineRule="auto"/>
        <w:jc w:val="both"/>
        <w:rPr>
          <w:rFonts w:ascii="Calibri" w:eastAsia="Times New Roman" w:hAnsi="Calibri" w:cs="Calibri"/>
          <w:lang w:val="es-ES"/>
        </w:rPr>
      </w:pPr>
      <w:r w:rsidRPr="00594425">
        <w:rPr>
          <w:rFonts w:ascii="Calibri" w:eastAsia="Times New Roman" w:hAnsi="Calibri" w:cs="Calibri"/>
          <w:lang w:val="es-ES"/>
        </w:rPr>
        <w:t xml:space="preserve">La implementación </w:t>
      </w:r>
      <w:r w:rsidR="00E32A74" w:rsidRPr="00594425">
        <w:rPr>
          <w:rFonts w:ascii="Calibri" w:eastAsia="Times New Roman" w:hAnsi="Calibri" w:cs="Calibri"/>
          <w:lang w:val="es-ES"/>
        </w:rPr>
        <w:t>d</w:t>
      </w:r>
      <w:r w:rsidR="004D7856" w:rsidRPr="00594425">
        <w:rPr>
          <w:rFonts w:ascii="Calibri" w:eastAsia="Times New Roman" w:hAnsi="Calibri" w:cs="Calibri"/>
          <w:lang w:val="es-ES"/>
        </w:rPr>
        <w:t>el PANAUT</w:t>
      </w:r>
      <w:r w:rsidRPr="00594425">
        <w:rPr>
          <w:rFonts w:ascii="Calibri" w:eastAsia="Times New Roman" w:hAnsi="Calibri" w:cs="Calibri"/>
          <w:lang w:val="es-ES"/>
        </w:rPr>
        <w:t xml:space="preserve"> </w:t>
      </w:r>
      <w:r w:rsidR="004D7856" w:rsidRPr="00594425">
        <w:rPr>
          <w:rFonts w:ascii="Calibri" w:eastAsia="Times New Roman" w:hAnsi="Calibri" w:cs="Calibri"/>
          <w:lang w:val="es-ES"/>
        </w:rPr>
        <w:t>requerir</w:t>
      </w:r>
      <w:r w:rsidR="00E32A74" w:rsidRPr="00594425">
        <w:rPr>
          <w:rFonts w:ascii="Calibri" w:eastAsia="Times New Roman" w:hAnsi="Calibri" w:cs="Calibri"/>
          <w:lang w:val="es-ES"/>
        </w:rPr>
        <w:t>á</w:t>
      </w:r>
      <w:r w:rsidR="004D7856" w:rsidRPr="00594425">
        <w:rPr>
          <w:rFonts w:ascii="Calibri" w:eastAsia="Times New Roman" w:hAnsi="Calibri" w:cs="Calibri"/>
          <w:lang w:val="es-ES"/>
        </w:rPr>
        <w:t xml:space="preserve"> </w:t>
      </w:r>
      <w:r w:rsidRPr="00594425">
        <w:rPr>
          <w:rFonts w:ascii="Calibri" w:eastAsia="Times New Roman" w:hAnsi="Calibri" w:cs="Calibri"/>
          <w:lang w:val="es-ES"/>
        </w:rPr>
        <w:t xml:space="preserve">al menos el despliegue de infraestructura </w:t>
      </w:r>
      <w:r w:rsidR="636FDFBB" w:rsidRPr="00594425">
        <w:rPr>
          <w:rFonts w:ascii="Calibri" w:eastAsia="Times New Roman" w:hAnsi="Calibri" w:cs="Calibri"/>
          <w:lang w:val="es-ES"/>
        </w:rPr>
        <w:t xml:space="preserve">y sistemas de información </w:t>
      </w:r>
      <w:r w:rsidRPr="00594425">
        <w:rPr>
          <w:rFonts w:ascii="Calibri" w:eastAsia="Times New Roman" w:hAnsi="Calibri" w:cs="Calibri"/>
          <w:lang w:val="es-ES"/>
        </w:rPr>
        <w:t xml:space="preserve">en el IFT </w:t>
      </w:r>
      <w:r w:rsidR="2F3923E9" w:rsidRPr="00594425">
        <w:rPr>
          <w:rFonts w:ascii="Calibri" w:eastAsia="Times New Roman" w:hAnsi="Calibri" w:cs="Calibri"/>
          <w:lang w:val="es-ES"/>
        </w:rPr>
        <w:t xml:space="preserve">y </w:t>
      </w:r>
      <w:r w:rsidR="004D7856" w:rsidRPr="00594425">
        <w:rPr>
          <w:rFonts w:ascii="Calibri" w:eastAsia="Times New Roman" w:hAnsi="Calibri" w:cs="Calibri"/>
          <w:lang w:val="es-ES"/>
        </w:rPr>
        <w:t xml:space="preserve">también </w:t>
      </w:r>
      <w:r w:rsidR="2F3923E9" w:rsidRPr="00594425">
        <w:rPr>
          <w:rFonts w:ascii="Calibri" w:eastAsia="Times New Roman" w:hAnsi="Calibri" w:cs="Calibri"/>
          <w:lang w:val="es-ES"/>
        </w:rPr>
        <w:t>por</w:t>
      </w:r>
      <w:r w:rsidRPr="00594425">
        <w:rPr>
          <w:rFonts w:ascii="Calibri" w:eastAsia="Times New Roman" w:hAnsi="Calibri" w:cs="Calibri"/>
          <w:lang w:val="es-ES"/>
        </w:rPr>
        <w:t xml:space="preserve"> los concesionarios y </w:t>
      </w:r>
      <w:r w:rsidR="10EA99EB" w:rsidRPr="00594425">
        <w:rPr>
          <w:rFonts w:ascii="Calibri" w:eastAsia="Times New Roman" w:hAnsi="Calibri" w:cs="Calibri"/>
          <w:lang w:val="es-ES"/>
        </w:rPr>
        <w:t xml:space="preserve">los posibles </w:t>
      </w:r>
      <w:r w:rsidR="1FF33D20" w:rsidRPr="00594425">
        <w:rPr>
          <w:rFonts w:ascii="Calibri" w:eastAsia="Times New Roman" w:hAnsi="Calibri" w:cs="Calibri"/>
          <w:lang w:val="es-ES"/>
        </w:rPr>
        <w:t>autorizados, debiendo</w:t>
      </w:r>
      <w:r w:rsidR="006245C7" w:rsidRPr="00594425">
        <w:rPr>
          <w:rFonts w:ascii="Calibri" w:eastAsia="Times New Roman" w:hAnsi="Calibri" w:cs="Calibri"/>
          <w:lang w:val="es-ES"/>
        </w:rPr>
        <w:t xml:space="preserve"> garantizar </w:t>
      </w:r>
      <w:r w:rsidR="5B6581FC" w:rsidRPr="00594425">
        <w:rPr>
          <w:rFonts w:ascii="Calibri" w:eastAsia="Times New Roman" w:hAnsi="Calibri" w:cs="Calibri"/>
          <w:lang w:val="es-ES"/>
        </w:rPr>
        <w:t>la protección de la información</w:t>
      </w:r>
      <w:r w:rsidR="004E68C0" w:rsidRPr="00594425">
        <w:rPr>
          <w:rFonts w:ascii="Calibri" w:eastAsia="Times New Roman" w:hAnsi="Calibri" w:cs="Calibri"/>
          <w:lang w:val="es-ES"/>
        </w:rPr>
        <w:t xml:space="preserve"> y los datos personales</w:t>
      </w:r>
      <w:r w:rsidR="007274E2" w:rsidRPr="00594425">
        <w:rPr>
          <w:rFonts w:ascii="Calibri" w:eastAsia="Times New Roman" w:hAnsi="Calibri" w:cs="Calibri"/>
          <w:lang w:val="es-ES"/>
        </w:rPr>
        <w:t>, conforme a las disposiciones normativas en esa materia</w:t>
      </w:r>
      <w:r w:rsidR="3187C13A" w:rsidRPr="00594425">
        <w:rPr>
          <w:rFonts w:ascii="Calibri" w:eastAsia="Times New Roman" w:hAnsi="Calibri" w:cs="Calibri"/>
          <w:lang w:val="es-ES"/>
        </w:rPr>
        <w:t xml:space="preserve">. </w:t>
      </w:r>
      <w:r w:rsidR="3187C13A" w:rsidRPr="00594425">
        <w:rPr>
          <w:rFonts w:ascii="Calibri" w:eastAsia="Times New Roman" w:hAnsi="Calibri" w:cs="Calibri"/>
          <w:lang w:val="es-ES"/>
        </w:rPr>
        <w:lastRenderedPageBreak/>
        <w:t>Adicionalmente estos sistemas de información deberán</w:t>
      </w:r>
      <w:r w:rsidR="00703C67" w:rsidRPr="00594425">
        <w:rPr>
          <w:rFonts w:ascii="Calibri" w:eastAsia="Times New Roman" w:hAnsi="Calibri" w:cs="Calibri"/>
          <w:lang w:val="es-ES"/>
        </w:rPr>
        <w:t xml:space="preserve"> formar parte del Registro Público de Telecomunicaciones (RPT), por lo que deberá evaluarse si los sistemas existentes – </w:t>
      </w:r>
      <w:r w:rsidR="5B6581FC" w:rsidRPr="00594425">
        <w:rPr>
          <w:rFonts w:ascii="Calibri" w:eastAsia="Times New Roman" w:hAnsi="Calibri" w:cs="Calibri"/>
          <w:lang w:val="es-ES"/>
        </w:rPr>
        <w:t>el Registro Público de Concesiones</w:t>
      </w:r>
      <w:r w:rsidR="4E18522E" w:rsidRPr="00594425">
        <w:rPr>
          <w:rFonts w:ascii="Calibri" w:eastAsia="Times New Roman" w:hAnsi="Calibri" w:cs="Calibri"/>
          <w:lang w:val="es-ES"/>
        </w:rPr>
        <w:t xml:space="preserve"> (RPC)</w:t>
      </w:r>
      <w:r w:rsidR="5B6581FC" w:rsidRPr="00594425">
        <w:rPr>
          <w:rFonts w:ascii="Calibri" w:eastAsia="Times New Roman" w:hAnsi="Calibri" w:cs="Calibri"/>
          <w:lang w:val="es-ES"/>
        </w:rPr>
        <w:t xml:space="preserve"> y el Sistema Nacional de Informa</w:t>
      </w:r>
      <w:r w:rsidR="2690F0ED" w:rsidRPr="00594425">
        <w:rPr>
          <w:rFonts w:ascii="Calibri" w:eastAsia="Times New Roman" w:hAnsi="Calibri" w:cs="Calibri"/>
          <w:lang w:val="es-ES"/>
        </w:rPr>
        <w:t>ción de Infraestructura</w:t>
      </w:r>
      <w:r w:rsidR="4801A1F3" w:rsidRPr="00594425">
        <w:rPr>
          <w:rFonts w:ascii="Calibri" w:eastAsia="Times New Roman" w:hAnsi="Calibri" w:cs="Calibri"/>
          <w:lang w:val="es-ES"/>
        </w:rPr>
        <w:t xml:space="preserve"> (SNII)</w:t>
      </w:r>
      <w:r w:rsidR="00703C67" w:rsidRPr="00594425">
        <w:rPr>
          <w:rFonts w:ascii="Calibri" w:eastAsia="Times New Roman" w:hAnsi="Calibri" w:cs="Calibri"/>
          <w:lang w:val="es-ES"/>
        </w:rPr>
        <w:t xml:space="preserve"> –</w:t>
      </w:r>
      <w:r w:rsidR="4801A1F3" w:rsidRPr="00594425">
        <w:rPr>
          <w:rFonts w:ascii="Calibri" w:eastAsia="Times New Roman" w:hAnsi="Calibri" w:cs="Calibri"/>
          <w:lang w:val="es-ES"/>
        </w:rPr>
        <w:t xml:space="preserve"> </w:t>
      </w:r>
      <w:r w:rsidR="00703C67" w:rsidRPr="00594425">
        <w:rPr>
          <w:rFonts w:ascii="Calibri" w:eastAsia="Times New Roman" w:hAnsi="Calibri" w:cs="Calibri"/>
          <w:lang w:val="es-ES"/>
        </w:rPr>
        <w:t>deberán interactuar y la manera como deberán hacerlo sin generar una vulnerabilidad a la integridad del PANAUT. Esto</w:t>
      </w:r>
      <w:r w:rsidR="73D5D6D4" w:rsidRPr="00594425">
        <w:rPr>
          <w:rFonts w:ascii="Calibri" w:eastAsia="Times New Roman" w:hAnsi="Calibri" w:cs="Calibri"/>
          <w:lang w:val="es-ES"/>
        </w:rPr>
        <w:t xml:space="preserve"> requerirá </w:t>
      </w:r>
      <w:r w:rsidR="4801A1F3" w:rsidRPr="00594425">
        <w:rPr>
          <w:rFonts w:ascii="Calibri" w:eastAsia="Times New Roman" w:hAnsi="Calibri" w:cs="Calibri"/>
          <w:lang w:val="es-ES"/>
        </w:rPr>
        <w:t xml:space="preserve">un esfuerzo significativo para garantizar la eficiencia de funcionamiento y </w:t>
      </w:r>
      <w:r w:rsidR="00D265F3">
        <w:rPr>
          <w:rFonts w:ascii="Calibri" w:eastAsia="Times New Roman" w:hAnsi="Calibri" w:cs="Calibri"/>
          <w:lang w:val="es-ES"/>
        </w:rPr>
        <w:t>seguridad de la información.</w:t>
      </w:r>
    </w:p>
    <w:p w14:paraId="54AC0C84" w14:textId="7EB563E4" w:rsidR="0023327D" w:rsidRPr="0023327D" w:rsidRDefault="0023327D" w:rsidP="0023327D">
      <w:pPr>
        <w:pStyle w:val="Prrafodelista"/>
        <w:ind w:left="426"/>
        <w:jc w:val="both"/>
        <w:rPr>
          <w:rFonts w:ascii="Calibri" w:eastAsia="Times New Roman" w:hAnsi="Calibri" w:cs="Calibri"/>
          <w:lang w:val="es-ES"/>
        </w:rPr>
      </w:pPr>
    </w:p>
    <w:p w14:paraId="2AD33CE9" w14:textId="33796178" w:rsidR="00D265F3" w:rsidRDefault="40FCEA85" w:rsidP="002B537B">
      <w:pPr>
        <w:pStyle w:val="Prrafodelista"/>
        <w:numPr>
          <w:ilvl w:val="0"/>
          <w:numId w:val="12"/>
        </w:numPr>
        <w:spacing w:after="240" w:line="276" w:lineRule="auto"/>
        <w:jc w:val="both"/>
        <w:rPr>
          <w:rFonts w:ascii="Calibri" w:eastAsia="Times New Roman" w:hAnsi="Calibri" w:cs="Calibri"/>
          <w:lang w:val="es-ES"/>
        </w:rPr>
      </w:pPr>
      <w:r w:rsidRPr="00594425">
        <w:rPr>
          <w:rFonts w:ascii="Calibri" w:eastAsia="Times New Roman" w:hAnsi="Calibri" w:cs="Calibri"/>
          <w:lang w:val="es-ES"/>
        </w:rPr>
        <w:t>Los artículos reformados en la LFTR presentan un reto para el IFT respecto a</w:t>
      </w:r>
      <w:r w:rsidR="3B894EED" w:rsidRPr="00594425">
        <w:rPr>
          <w:rFonts w:ascii="Calibri" w:eastAsia="Times New Roman" w:hAnsi="Calibri" w:cs="Calibri"/>
          <w:lang w:val="es-ES"/>
        </w:rPr>
        <w:t xml:space="preserve"> los principios </w:t>
      </w:r>
      <w:r w:rsidR="00D84791" w:rsidRPr="00594425">
        <w:rPr>
          <w:rFonts w:ascii="Calibri" w:eastAsia="Times New Roman" w:hAnsi="Calibri" w:cs="Calibri"/>
          <w:lang w:val="es-ES"/>
        </w:rPr>
        <w:t>establecidos en los artículos 2º, 6º y 7º de la Constitución Política de los Estados Unidos Mexicanos (CPEUM)</w:t>
      </w:r>
      <w:r w:rsidR="2782B9EC" w:rsidRPr="00594425">
        <w:rPr>
          <w:rFonts w:ascii="Calibri" w:eastAsia="Times New Roman" w:hAnsi="Calibri" w:cs="Calibri"/>
          <w:lang w:val="es-ES"/>
        </w:rPr>
        <w:t xml:space="preserve">, entre los que se encuentran el </w:t>
      </w:r>
      <w:r w:rsidR="0BFF88C2" w:rsidRPr="00594425">
        <w:rPr>
          <w:rFonts w:ascii="Calibri" w:eastAsia="Times New Roman" w:hAnsi="Calibri" w:cs="Calibri"/>
          <w:lang w:val="es-ES"/>
        </w:rPr>
        <w:t>d</w:t>
      </w:r>
      <w:r w:rsidR="00D84791" w:rsidRPr="00594425">
        <w:rPr>
          <w:rFonts w:ascii="Calibri" w:eastAsia="Times New Roman" w:hAnsi="Calibri" w:cs="Calibri"/>
          <w:lang w:val="es-ES"/>
        </w:rPr>
        <w:t>erecho a la información</w:t>
      </w:r>
      <w:r w:rsidR="52AB47A9" w:rsidRPr="00594425">
        <w:rPr>
          <w:rFonts w:ascii="Calibri" w:eastAsia="Times New Roman" w:hAnsi="Calibri" w:cs="Calibri"/>
          <w:lang w:val="es-ES"/>
        </w:rPr>
        <w:t xml:space="preserve">, el </w:t>
      </w:r>
      <w:r w:rsidR="384B6DDA" w:rsidRPr="00594425">
        <w:rPr>
          <w:rFonts w:ascii="Calibri" w:eastAsia="Times New Roman" w:hAnsi="Calibri" w:cs="Calibri"/>
          <w:lang w:val="es-ES"/>
        </w:rPr>
        <w:t>d</w:t>
      </w:r>
      <w:r w:rsidR="00D84791" w:rsidRPr="00594425">
        <w:rPr>
          <w:rFonts w:ascii="Calibri" w:eastAsia="Times New Roman" w:hAnsi="Calibri" w:cs="Calibri"/>
          <w:lang w:val="es-ES"/>
        </w:rPr>
        <w:t>erecho al libre acceso a información plural y oportuna</w:t>
      </w:r>
      <w:r w:rsidR="7784985A" w:rsidRPr="00594425">
        <w:rPr>
          <w:rFonts w:ascii="Calibri" w:eastAsia="Times New Roman" w:hAnsi="Calibri" w:cs="Calibri"/>
          <w:lang w:val="es-ES"/>
        </w:rPr>
        <w:t xml:space="preserve">, el </w:t>
      </w:r>
      <w:r w:rsidR="2E0F825E" w:rsidRPr="00594425">
        <w:rPr>
          <w:rFonts w:ascii="Calibri" w:eastAsia="Times New Roman" w:hAnsi="Calibri" w:cs="Calibri"/>
          <w:lang w:val="es-ES"/>
        </w:rPr>
        <w:t>d</w:t>
      </w:r>
      <w:r w:rsidR="00D84791" w:rsidRPr="00594425">
        <w:rPr>
          <w:rFonts w:ascii="Calibri" w:eastAsia="Times New Roman" w:hAnsi="Calibri" w:cs="Calibri"/>
          <w:lang w:val="es-ES"/>
        </w:rPr>
        <w:t>erecho de acceso a las tecnologías de información y comunicación</w:t>
      </w:r>
      <w:r w:rsidR="71CD0C9D" w:rsidRPr="00594425">
        <w:rPr>
          <w:rFonts w:ascii="Calibri" w:eastAsia="Times New Roman" w:hAnsi="Calibri" w:cs="Calibri"/>
          <w:lang w:val="es-ES"/>
        </w:rPr>
        <w:t xml:space="preserve">, el </w:t>
      </w:r>
      <w:r w:rsidR="7F560076" w:rsidRPr="00594425">
        <w:rPr>
          <w:rFonts w:ascii="Calibri" w:eastAsia="Times New Roman" w:hAnsi="Calibri" w:cs="Calibri"/>
          <w:lang w:val="es-ES"/>
        </w:rPr>
        <w:t>d</w:t>
      </w:r>
      <w:r w:rsidR="00D84791" w:rsidRPr="00594425">
        <w:rPr>
          <w:rFonts w:ascii="Calibri" w:eastAsia="Times New Roman" w:hAnsi="Calibri" w:cs="Calibri"/>
          <w:lang w:val="es-ES"/>
        </w:rPr>
        <w:t>erecho de acceso a los servicios de radiodifusión y telecomunicaciones</w:t>
      </w:r>
      <w:r w:rsidR="3D439DFC" w:rsidRPr="00594425">
        <w:rPr>
          <w:rFonts w:ascii="Calibri" w:eastAsia="Times New Roman" w:hAnsi="Calibri" w:cs="Calibri"/>
          <w:lang w:val="es-ES"/>
        </w:rPr>
        <w:t xml:space="preserve">, el </w:t>
      </w:r>
      <w:r w:rsidR="20486BFC" w:rsidRPr="00594425">
        <w:rPr>
          <w:rFonts w:ascii="Calibri" w:eastAsia="Times New Roman" w:hAnsi="Calibri" w:cs="Calibri"/>
          <w:lang w:val="es-ES"/>
        </w:rPr>
        <w:t>d</w:t>
      </w:r>
      <w:r w:rsidR="3D439DFC" w:rsidRPr="00594425">
        <w:rPr>
          <w:rFonts w:ascii="Calibri" w:eastAsia="Times New Roman" w:hAnsi="Calibri" w:cs="Calibri"/>
          <w:lang w:val="es-ES"/>
        </w:rPr>
        <w:t xml:space="preserve">erecho de acceso a la banda ancha el </w:t>
      </w:r>
      <w:r w:rsidR="0D80237B" w:rsidRPr="00594425">
        <w:rPr>
          <w:rFonts w:ascii="Calibri" w:eastAsia="Times New Roman" w:hAnsi="Calibri" w:cs="Calibri"/>
          <w:lang w:val="es-ES"/>
        </w:rPr>
        <w:t>d</w:t>
      </w:r>
      <w:r w:rsidR="3D439DFC" w:rsidRPr="00594425">
        <w:rPr>
          <w:rFonts w:ascii="Calibri" w:eastAsia="Times New Roman" w:hAnsi="Calibri" w:cs="Calibri"/>
          <w:lang w:val="es-ES"/>
        </w:rPr>
        <w:t>erecho de acceso a internet</w:t>
      </w:r>
      <w:r w:rsidR="70A29F73" w:rsidRPr="00594425">
        <w:rPr>
          <w:rFonts w:ascii="Calibri" w:eastAsia="Times New Roman" w:hAnsi="Calibri" w:cs="Calibri"/>
          <w:lang w:val="es-ES"/>
        </w:rPr>
        <w:t>,</w:t>
      </w:r>
      <w:r w:rsidR="3D439DFC" w:rsidRPr="00594425">
        <w:rPr>
          <w:rFonts w:ascii="Calibri" w:eastAsia="Times New Roman" w:hAnsi="Calibri" w:cs="Calibri"/>
          <w:lang w:val="es-ES"/>
        </w:rPr>
        <w:t xml:space="preserve"> </w:t>
      </w:r>
      <w:r w:rsidR="3F0D3B41" w:rsidRPr="00594425">
        <w:rPr>
          <w:rFonts w:ascii="Calibri" w:eastAsia="Times New Roman" w:hAnsi="Calibri" w:cs="Calibri"/>
          <w:lang w:val="es-ES"/>
        </w:rPr>
        <w:t>la o</w:t>
      </w:r>
      <w:r w:rsidR="3D439DFC" w:rsidRPr="00594425">
        <w:rPr>
          <w:rFonts w:ascii="Calibri" w:eastAsia="Times New Roman" w:hAnsi="Calibri" w:cs="Calibri"/>
          <w:lang w:val="es-ES"/>
        </w:rPr>
        <w:t>bligación del Estado a establecer condiciones de competencia efectiva en los servicios</w:t>
      </w:r>
      <w:r w:rsidR="0536FAEB" w:rsidRPr="00594425">
        <w:rPr>
          <w:rFonts w:ascii="Calibri" w:eastAsia="Times New Roman" w:hAnsi="Calibri" w:cs="Calibri"/>
          <w:lang w:val="es-ES"/>
        </w:rPr>
        <w:t xml:space="preserve">, la </w:t>
      </w:r>
      <w:r w:rsidR="13A3DBB0" w:rsidRPr="00594425">
        <w:rPr>
          <w:rFonts w:ascii="Calibri" w:eastAsia="Times New Roman" w:hAnsi="Calibri" w:cs="Calibri"/>
          <w:lang w:val="es-ES"/>
        </w:rPr>
        <w:t>g</w:t>
      </w:r>
      <w:r w:rsidR="0536FAEB" w:rsidRPr="00594425">
        <w:rPr>
          <w:rFonts w:ascii="Calibri" w:eastAsia="Times New Roman" w:hAnsi="Calibri" w:cs="Calibri"/>
          <w:lang w:val="es-ES"/>
        </w:rPr>
        <w:t xml:space="preserve">arantía de integración a la sociedad de la información y el conocimiento, la </w:t>
      </w:r>
      <w:r w:rsidR="3B9F0565" w:rsidRPr="00594425">
        <w:rPr>
          <w:rFonts w:ascii="Calibri" w:eastAsia="Times New Roman" w:hAnsi="Calibri" w:cs="Calibri"/>
          <w:lang w:val="es-ES"/>
        </w:rPr>
        <w:t>p</w:t>
      </w:r>
      <w:r w:rsidR="0536FAEB" w:rsidRPr="00594425">
        <w:rPr>
          <w:rFonts w:ascii="Calibri" w:eastAsia="Times New Roman" w:hAnsi="Calibri" w:cs="Calibri"/>
          <w:lang w:val="es-ES"/>
        </w:rPr>
        <w:t xml:space="preserve">olítica de inclusión digital universal, </w:t>
      </w:r>
      <w:r w:rsidR="182C027B" w:rsidRPr="00594425">
        <w:rPr>
          <w:rFonts w:ascii="Calibri" w:eastAsia="Times New Roman" w:hAnsi="Calibri" w:cs="Calibri"/>
          <w:lang w:val="es-ES"/>
        </w:rPr>
        <w:t>los d</w:t>
      </w:r>
      <w:r w:rsidR="77E6C72B" w:rsidRPr="00594425">
        <w:rPr>
          <w:rFonts w:ascii="Calibri" w:eastAsia="Times New Roman" w:hAnsi="Calibri" w:cs="Calibri"/>
          <w:lang w:val="es-ES"/>
        </w:rPr>
        <w:t xml:space="preserve">erechos de los usuarios de telecomunicaciones, la inviolabilidad de la libertad de difundir opiniones, información e ideas a través de cualquier medio, la prohibición de restricción del derecho a la difusión de información, la libertad de difusión, el impedimento del secuestro de bienes usados para la difusión de la información, la extensión de la red de comunicaciones para la integración de comunidades, el establecimiento de condiciones para que los pueblos y comunidades indígenas puedan adquirir, operar y administrar medios de comunicación, </w:t>
      </w:r>
      <w:r w:rsidR="012FB76C" w:rsidRPr="00594425">
        <w:rPr>
          <w:rFonts w:ascii="Calibri" w:eastAsia="Times New Roman" w:hAnsi="Calibri" w:cs="Calibri"/>
          <w:lang w:val="es-ES"/>
        </w:rPr>
        <w:t xml:space="preserve">y </w:t>
      </w:r>
      <w:r w:rsidR="77E6C72B" w:rsidRPr="00594425">
        <w:rPr>
          <w:rFonts w:ascii="Calibri" w:eastAsia="Times New Roman" w:hAnsi="Calibri" w:cs="Calibri"/>
          <w:lang w:val="es-ES"/>
        </w:rPr>
        <w:t>la incorporación de tecnologías para incrementar la capacidad productiva de los pueblos originarios e indígenas</w:t>
      </w:r>
      <w:r w:rsidR="7D79B17A" w:rsidRPr="00594425">
        <w:rPr>
          <w:rFonts w:ascii="Calibri" w:eastAsia="Times New Roman" w:hAnsi="Calibri" w:cs="Calibri"/>
          <w:lang w:val="es-ES"/>
        </w:rPr>
        <w:t>.</w:t>
      </w:r>
    </w:p>
    <w:p w14:paraId="529D070B" w14:textId="77777777" w:rsidR="0023327D" w:rsidRPr="0023327D" w:rsidRDefault="0023327D" w:rsidP="0023327D">
      <w:pPr>
        <w:pStyle w:val="Prrafodelista"/>
        <w:ind w:left="426"/>
        <w:jc w:val="both"/>
        <w:rPr>
          <w:rFonts w:ascii="Calibri" w:eastAsia="Times New Roman" w:hAnsi="Calibri" w:cs="Calibri"/>
          <w:lang w:val="es-ES"/>
        </w:rPr>
      </w:pPr>
    </w:p>
    <w:p w14:paraId="7E03830D" w14:textId="5D906D76" w:rsidR="002B537B" w:rsidRPr="007553BD" w:rsidRDefault="00EA674E" w:rsidP="00594425">
      <w:pPr>
        <w:pStyle w:val="Prrafodelista"/>
        <w:numPr>
          <w:ilvl w:val="0"/>
          <w:numId w:val="12"/>
        </w:numPr>
        <w:spacing w:after="240" w:line="276" w:lineRule="auto"/>
        <w:jc w:val="both"/>
        <w:rPr>
          <w:rFonts w:ascii="Calibri" w:eastAsia="Times New Roman" w:hAnsi="Calibri" w:cs="Calibri"/>
          <w:lang w:val="es-ES"/>
        </w:rPr>
      </w:pPr>
      <w:r w:rsidRPr="00594425">
        <w:rPr>
          <w:rFonts w:ascii="Calibri" w:eastAsia="Times New Roman" w:hAnsi="Calibri" w:cs="Calibri"/>
          <w:lang w:val="es-ES"/>
        </w:rPr>
        <w:t xml:space="preserve">La reforma a los artículos de la LFTR obliga al </w:t>
      </w:r>
      <w:r w:rsidR="7D79B17A" w:rsidRPr="00594425">
        <w:rPr>
          <w:rFonts w:ascii="Calibri" w:eastAsia="Times New Roman" w:hAnsi="Calibri" w:cs="Calibri"/>
          <w:lang w:val="es-ES"/>
        </w:rPr>
        <w:t xml:space="preserve">IFT </w:t>
      </w:r>
      <w:r w:rsidRPr="00594425">
        <w:rPr>
          <w:rFonts w:ascii="Calibri" w:eastAsia="Times New Roman" w:hAnsi="Calibri" w:cs="Calibri"/>
          <w:lang w:val="es-ES"/>
        </w:rPr>
        <w:t xml:space="preserve">a </w:t>
      </w:r>
      <w:r w:rsidR="7D79B17A" w:rsidRPr="00594425">
        <w:rPr>
          <w:rFonts w:ascii="Calibri" w:eastAsia="Times New Roman" w:hAnsi="Calibri" w:cs="Calibri"/>
          <w:lang w:val="es-ES"/>
        </w:rPr>
        <w:t>emitir las disposiciones administrativas y lineamientos para la implementación y operación del PANAUT.</w:t>
      </w:r>
    </w:p>
    <w:p w14:paraId="541B3ED1" w14:textId="7BF76DC5" w:rsidR="0C11A80A" w:rsidRPr="00594425" w:rsidRDefault="0C11A80A" w:rsidP="00594425">
      <w:pPr>
        <w:spacing w:line="276" w:lineRule="auto"/>
        <w:jc w:val="both"/>
        <w:rPr>
          <w:rFonts w:ascii="Calibri" w:eastAsia="Times New Roman" w:hAnsi="Calibri" w:cs="Calibri"/>
          <w:lang w:val="es-ES"/>
        </w:rPr>
      </w:pPr>
      <w:r w:rsidRPr="00594425">
        <w:rPr>
          <w:rFonts w:ascii="Calibri" w:eastAsia="Times New Roman" w:hAnsi="Calibri" w:cs="Calibri"/>
          <w:b/>
          <w:bCs/>
          <w:lang w:val="es-ES"/>
        </w:rPr>
        <w:t>También</w:t>
      </w:r>
      <w:r w:rsidRPr="00594425">
        <w:rPr>
          <w:rFonts w:ascii="Calibri" w:eastAsia="Times New Roman" w:hAnsi="Calibri" w:cs="Calibri"/>
          <w:lang w:val="es-ES"/>
        </w:rPr>
        <w:t xml:space="preserve"> </w:t>
      </w:r>
      <w:r w:rsidRPr="00594425">
        <w:rPr>
          <w:rFonts w:ascii="Calibri" w:eastAsia="Times New Roman" w:hAnsi="Calibri" w:cs="Calibri"/>
          <w:b/>
          <w:bCs/>
          <w:lang w:val="es-ES"/>
        </w:rPr>
        <w:t xml:space="preserve">reconociendo </w:t>
      </w:r>
      <w:r w:rsidR="041B0554" w:rsidRPr="00594425">
        <w:rPr>
          <w:rFonts w:ascii="Calibri" w:eastAsia="Times New Roman" w:hAnsi="Calibri" w:cs="Calibri"/>
          <w:b/>
          <w:bCs/>
          <w:lang w:val="es-ES"/>
        </w:rPr>
        <w:t>que:</w:t>
      </w:r>
    </w:p>
    <w:p w14:paraId="1356F88C" w14:textId="6EC9D0D2" w:rsidR="3AE2582F" w:rsidRPr="00594425" w:rsidRDefault="3AE2582F" w:rsidP="00594425">
      <w:pPr>
        <w:spacing w:line="276" w:lineRule="auto"/>
        <w:jc w:val="both"/>
        <w:rPr>
          <w:rFonts w:ascii="Calibri" w:eastAsia="Times New Roman" w:hAnsi="Calibri" w:cs="Calibri"/>
          <w:lang w:val="es-ES"/>
        </w:rPr>
      </w:pPr>
    </w:p>
    <w:p w14:paraId="46B55268" w14:textId="1CEE4C5B" w:rsidR="00D265F3" w:rsidRPr="0023327D" w:rsidRDefault="14B4C830" w:rsidP="002B537B">
      <w:pPr>
        <w:pStyle w:val="Prrafodelista"/>
        <w:numPr>
          <w:ilvl w:val="0"/>
          <w:numId w:val="13"/>
        </w:numPr>
        <w:spacing w:after="240" w:line="276" w:lineRule="auto"/>
        <w:jc w:val="both"/>
        <w:rPr>
          <w:rFonts w:ascii="Calibri" w:eastAsia="Times New Roman" w:hAnsi="Calibri" w:cs="Calibri"/>
          <w:lang w:val="es-ES"/>
        </w:rPr>
      </w:pPr>
      <w:r w:rsidRPr="00594425">
        <w:rPr>
          <w:rFonts w:ascii="Calibri" w:eastAsia="Times New Roman" w:hAnsi="Calibri" w:cs="Calibri"/>
          <w:lang w:val="es-ES"/>
        </w:rPr>
        <w:t xml:space="preserve">El 12 de mayo de 2021 el </w:t>
      </w:r>
      <w:r w:rsidRPr="00594425">
        <w:rPr>
          <w:rFonts w:ascii="Calibri" w:eastAsia="Times New Roman" w:hAnsi="Calibri" w:cs="Calibri"/>
          <w:color w:val="000000" w:themeColor="text1"/>
          <w:lang w:val="es-ES"/>
        </w:rPr>
        <w:t xml:space="preserve">Pleno del Instituto Federal de Telecomunicaciones (IFT) aprobó presentar una controversia constitucional en contra de diversas disposiciones contenidas en el Decreto por el que se reforman y adicionan diversas disposiciones de la Ley Federal de Telecomunicaciones y Radiodifusión, publicado en el Diario Oficial de la Federación el 16 de abril de 2021. Una vez que el IFT indicó que “no podría destinar en este momento recursos al PANAUT, debido a que el </w:t>
      </w:r>
      <w:r w:rsidRPr="00594425">
        <w:rPr>
          <w:rFonts w:ascii="Calibri" w:eastAsia="Times New Roman" w:hAnsi="Calibri" w:cs="Calibri"/>
          <w:color w:val="000000" w:themeColor="text1"/>
          <w:lang w:val="es-ES"/>
        </w:rPr>
        <w:lastRenderedPageBreak/>
        <w:t>presupuesto aprobado por la Cámara de Diputados para el ejercicio fiscal 2021 no contempla recursos para poner en marcha dicho registro</w:t>
      </w:r>
      <w:r w:rsidR="00E32A74" w:rsidRPr="00594425">
        <w:rPr>
          <w:rFonts w:ascii="Calibri" w:eastAsia="Times New Roman" w:hAnsi="Calibri" w:cs="Calibri"/>
          <w:color w:val="000000" w:themeColor="text1"/>
          <w:lang w:val="es-ES"/>
        </w:rPr>
        <w:t>, p</w:t>
      </w:r>
      <w:r w:rsidRPr="00594425">
        <w:rPr>
          <w:rFonts w:ascii="Calibri" w:eastAsia="Times New Roman" w:hAnsi="Calibri" w:cs="Calibri"/>
          <w:color w:val="000000" w:themeColor="text1"/>
          <w:lang w:val="es-ES"/>
        </w:rPr>
        <w:t>or lo que el mandato legislativo para que el IFT lleve a cabo acciones para instalar, operar, regular y mantener el Padrón Nacional de Usuarios de Telefonía Móvil configura una afectación directa a una garantía institucional de este órgano autónomo prevista en la Constitución</w:t>
      </w:r>
      <w:r w:rsidR="00BE3B0E" w:rsidRPr="00594425">
        <w:rPr>
          <w:rStyle w:val="Refdenotaalpie"/>
          <w:rFonts w:ascii="Calibri" w:eastAsia="Times New Roman" w:hAnsi="Calibri" w:cs="Calibri"/>
          <w:color w:val="000000" w:themeColor="text1"/>
          <w:lang w:val="es-ES"/>
        </w:rPr>
        <w:footnoteReference w:id="2"/>
      </w:r>
      <w:r w:rsidR="00BE3B0E" w:rsidRPr="00594425">
        <w:rPr>
          <w:rFonts w:ascii="Calibri" w:eastAsia="Times New Roman" w:hAnsi="Calibri" w:cs="Calibri"/>
          <w:color w:val="000000" w:themeColor="text1"/>
          <w:lang w:val="es-ES"/>
        </w:rPr>
        <w:t>”</w:t>
      </w:r>
      <w:r w:rsidRPr="00594425">
        <w:rPr>
          <w:rFonts w:ascii="Calibri" w:eastAsia="Times New Roman" w:hAnsi="Calibri" w:cs="Calibri"/>
          <w:color w:val="000000" w:themeColor="text1"/>
          <w:lang w:val="es-ES"/>
        </w:rPr>
        <w:t>.</w:t>
      </w:r>
    </w:p>
    <w:p w14:paraId="7CF41021" w14:textId="77777777" w:rsidR="0023327D" w:rsidRPr="0023327D" w:rsidRDefault="0023327D" w:rsidP="0023327D">
      <w:pPr>
        <w:pStyle w:val="Prrafodelista"/>
        <w:tabs>
          <w:tab w:val="left" w:pos="426"/>
        </w:tabs>
        <w:ind w:left="426"/>
        <w:jc w:val="both"/>
        <w:rPr>
          <w:rFonts w:ascii="Calibri" w:eastAsia="Times New Roman" w:hAnsi="Calibri" w:cs="Calibri"/>
          <w:lang w:val="es-ES"/>
        </w:rPr>
      </w:pPr>
    </w:p>
    <w:p w14:paraId="5A30CF36" w14:textId="65F2AE70" w:rsidR="00EB35B7" w:rsidRPr="007553BD" w:rsidRDefault="5DDE24C1" w:rsidP="00594425">
      <w:pPr>
        <w:pStyle w:val="Prrafodelista"/>
        <w:numPr>
          <w:ilvl w:val="0"/>
          <w:numId w:val="13"/>
        </w:numPr>
        <w:spacing w:after="240" w:line="276" w:lineRule="auto"/>
        <w:jc w:val="both"/>
        <w:rPr>
          <w:rFonts w:ascii="Calibri" w:eastAsia="Times New Roman" w:hAnsi="Calibri" w:cs="Calibri"/>
          <w:lang w:val="es-ES"/>
        </w:rPr>
      </w:pPr>
      <w:r w:rsidRPr="00EB35B7">
        <w:rPr>
          <w:rFonts w:ascii="Calibri" w:eastAsia="Times New Roman" w:hAnsi="Calibri" w:cs="Calibri"/>
          <w:color w:val="000000" w:themeColor="text1"/>
          <w:lang w:val="es-ES"/>
        </w:rPr>
        <w:t>El IFT informó que “e</w:t>
      </w:r>
      <w:r w:rsidR="14B4C830" w:rsidRPr="00EB35B7">
        <w:rPr>
          <w:rFonts w:ascii="Calibri" w:eastAsia="Times New Roman" w:hAnsi="Calibri" w:cs="Calibri"/>
          <w:color w:val="000000" w:themeColor="text1"/>
          <w:lang w:val="es-ES"/>
        </w:rPr>
        <w:t>l Pleno consideró también que el acto legislativo contiene elementos que podrían contraponerse con el mandato del IFT de garantizar los derechos contenidos en los artículos 6º y 7º de la Constitución, así como de favorecer el acceso a los servicios de telecomunicaciones, que son derechos fundamentales</w:t>
      </w:r>
      <w:r w:rsidR="00BE3B0E" w:rsidRPr="00594425">
        <w:rPr>
          <w:rStyle w:val="Refdenotaalpie"/>
          <w:rFonts w:ascii="Calibri" w:eastAsia="Times New Roman" w:hAnsi="Calibri" w:cs="Calibri"/>
          <w:color w:val="000000" w:themeColor="text1"/>
          <w:lang w:val="es-ES"/>
        </w:rPr>
        <w:footnoteReference w:id="3"/>
      </w:r>
      <w:r w:rsidR="5601A9E4" w:rsidRPr="00EB35B7">
        <w:rPr>
          <w:rFonts w:ascii="Calibri" w:eastAsia="Times New Roman" w:hAnsi="Calibri" w:cs="Calibri"/>
          <w:color w:val="000000" w:themeColor="text1"/>
          <w:lang w:val="es-ES"/>
        </w:rPr>
        <w:t>”</w:t>
      </w:r>
      <w:r w:rsidR="14B4C830" w:rsidRPr="00EB35B7">
        <w:rPr>
          <w:rFonts w:ascii="Calibri" w:eastAsia="Times New Roman" w:hAnsi="Calibri" w:cs="Calibri"/>
          <w:color w:val="000000" w:themeColor="text1"/>
          <w:lang w:val="es-ES"/>
        </w:rPr>
        <w:t>.</w:t>
      </w:r>
    </w:p>
    <w:p w14:paraId="667A199D" w14:textId="073A147E" w:rsidR="00594425" w:rsidRPr="00E05704" w:rsidRDefault="00594425" w:rsidP="00E05704">
      <w:pPr>
        <w:pStyle w:val="Ttulo2"/>
        <w:rPr>
          <w:rFonts w:ascii="Calibri" w:hAnsi="Calibri" w:cs="Calibri"/>
          <w:b/>
          <w:color w:val="000000" w:themeColor="text1"/>
          <w:sz w:val="24"/>
          <w:szCs w:val="24"/>
          <w:lang w:val="es-ES"/>
        </w:rPr>
      </w:pPr>
      <w:r w:rsidRPr="00E05704">
        <w:rPr>
          <w:rFonts w:ascii="Calibri" w:hAnsi="Calibri" w:cs="Calibri"/>
          <w:b/>
          <w:color w:val="000000" w:themeColor="text1"/>
          <w:sz w:val="24"/>
          <w:szCs w:val="24"/>
          <w:lang w:val="es-ES"/>
        </w:rPr>
        <w:t xml:space="preserve">II. </w:t>
      </w:r>
      <w:r w:rsidRPr="00E05704">
        <w:rPr>
          <w:rFonts w:ascii="Calibri" w:hAnsi="Calibri" w:cs="Calibri"/>
          <w:b/>
          <w:color w:val="000000" w:themeColor="text1"/>
          <w:sz w:val="24"/>
          <w:szCs w:val="24"/>
          <w:u w:val="single"/>
          <w:lang w:val="es-ES"/>
        </w:rPr>
        <w:t xml:space="preserve">Recomendaciones </w:t>
      </w:r>
    </w:p>
    <w:p w14:paraId="6FAD6B2A" w14:textId="77777777" w:rsidR="00594425" w:rsidRDefault="00594425" w:rsidP="00594425">
      <w:pPr>
        <w:spacing w:line="276" w:lineRule="auto"/>
        <w:jc w:val="both"/>
        <w:rPr>
          <w:rFonts w:ascii="Calibri" w:eastAsia="Times New Roman" w:hAnsi="Calibri" w:cs="Calibri"/>
          <w:b/>
          <w:bCs/>
          <w:lang w:val="es-ES"/>
        </w:rPr>
      </w:pPr>
    </w:p>
    <w:p w14:paraId="0A0DE525" w14:textId="4082A980" w:rsidR="003D60F4" w:rsidRPr="00594425" w:rsidRDefault="006245C7" w:rsidP="00594425">
      <w:pPr>
        <w:spacing w:line="276" w:lineRule="auto"/>
        <w:jc w:val="both"/>
        <w:rPr>
          <w:rFonts w:ascii="Calibri" w:eastAsia="Times New Roman" w:hAnsi="Calibri" w:cs="Calibri"/>
          <w:lang w:val="es-ES"/>
        </w:rPr>
      </w:pPr>
      <w:r w:rsidRPr="00594425">
        <w:rPr>
          <w:rFonts w:ascii="Calibri" w:eastAsia="Times New Roman" w:hAnsi="Calibri" w:cs="Calibri"/>
          <w:b/>
          <w:bCs/>
          <w:lang w:val="es-ES"/>
        </w:rPr>
        <w:t>Por lo anterior, e</w:t>
      </w:r>
      <w:r w:rsidR="00105B5B" w:rsidRPr="00594425">
        <w:rPr>
          <w:rFonts w:ascii="Calibri" w:eastAsia="Times New Roman" w:hAnsi="Calibri" w:cs="Calibri"/>
          <w:b/>
          <w:bCs/>
          <w:lang w:val="es-ES"/>
        </w:rPr>
        <w:t>ste V Consejo Consultivo</w:t>
      </w:r>
      <w:r w:rsidRPr="00594425">
        <w:rPr>
          <w:rFonts w:ascii="Calibri" w:eastAsia="Times New Roman" w:hAnsi="Calibri" w:cs="Calibri"/>
          <w:b/>
          <w:bCs/>
          <w:lang w:val="es-ES"/>
        </w:rPr>
        <w:t xml:space="preserve"> </w:t>
      </w:r>
      <w:r w:rsidR="00105B5B" w:rsidRPr="00594425">
        <w:rPr>
          <w:rFonts w:ascii="Calibri" w:eastAsia="Times New Roman" w:hAnsi="Calibri" w:cs="Calibri"/>
          <w:b/>
          <w:bCs/>
          <w:lang w:val="es-ES"/>
        </w:rPr>
        <w:t>recomienda</w:t>
      </w:r>
      <w:r w:rsidR="00105B5B" w:rsidRPr="00594425">
        <w:rPr>
          <w:rFonts w:ascii="Calibri" w:eastAsia="Times New Roman" w:hAnsi="Calibri" w:cs="Calibri"/>
          <w:lang w:val="es-ES"/>
        </w:rPr>
        <w:t xml:space="preserve"> </w:t>
      </w:r>
      <w:r w:rsidR="1F0D1F55" w:rsidRPr="00594425">
        <w:rPr>
          <w:rFonts w:ascii="Calibri" w:eastAsia="Times New Roman" w:hAnsi="Calibri" w:cs="Calibri"/>
          <w:lang w:val="es-ES"/>
        </w:rPr>
        <w:t>al Pleno del Instituto Federal de Telecomunicaciones</w:t>
      </w:r>
      <w:r w:rsidR="00105B5B" w:rsidRPr="00594425">
        <w:rPr>
          <w:rFonts w:ascii="Calibri" w:eastAsia="Times New Roman" w:hAnsi="Calibri" w:cs="Calibri"/>
          <w:lang w:val="es-ES"/>
        </w:rPr>
        <w:t>, en caso de que esta ley permanezca sin modificaciones</w:t>
      </w:r>
      <w:r w:rsidR="0D234B17" w:rsidRPr="00594425">
        <w:rPr>
          <w:rFonts w:ascii="Calibri" w:eastAsia="Times New Roman" w:hAnsi="Calibri" w:cs="Calibri"/>
          <w:lang w:val="es-ES"/>
        </w:rPr>
        <w:t xml:space="preserve"> sustanciales</w:t>
      </w:r>
      <w:r w:rsidR="00105B5B" w:rsidRPr="00594425">
        <w:rPr>
          <w:rFonts w:ascii="Calibri" w:eastAsia="Times New Roman" w:hAnsi="Calibri" w:cs="Calibri"/>
          <w:lang w:val="es-ES"/>
        </w:rPr>
        <w:t xml:space="preserve"> y se mantenga la obligación de implementar el PANAUT,</w:t>
      </w:r>
      <w:r w:rsidR="1F0D1F55" w:rsidRPr="00594425">
        <w:rPr>
          <w:rFonts w:ascii="Calibri" w:eastAsia="Times New Roman" w:hAnsi="Calibri" w:cs="Calibri"/>
          <w:lang w:val="es-ES"/>
        </w:rPr>
        <w:t xml:space="preserve"> que</w:t>
      </w:r>
      <w:r w:rsidR="34DA7E48" w:rsidRPr="00594425">
        <w:rPr>
          <w:rFonts w:ascii="Calibri" w:eastAsia="Times New Roman" w:hAnsi="Calibri" w:cs="Calibri"/>
          <w:lang w:val="es-ES"/>
        </w:rPr>
        <w:t>:</w:t>
      </w:r>
    </w:p>
    <w:p w14:paraId="48F78D46" w14:textId="53937E5D" w:rsidR="00D45D94" w:rsidRPr="00594425" w:rsidRDefault="00D45D94" w:rsidP="00594425">
      <w:pPr>
        <w:spacing w:line="276" w:lineRule="auto"/>
        <w:jc w:val="both"/>
        <w:rPr>
          <w:rFonts w:ascii="Calibri" w:eastAsia="Times New Roman" w:hAnsi="Calibri" w:cs="Calibri"/>
          <w:lang w:val="es-ES"/>
        </w:rPr>
      </w:pPr>
    </w:p>
    <w:p w14:paraId="762FD2C4" w14:textId="4B094C2B" w:rsidR="0023327D" w:rsidRPr="002B537B" w:rsidRDefault="729AC969" w:rsidP="002B537B">
      <w:pPr>
        <w:pStyle w:val="Prrafodelista"/>
        <w:numPr>
          <w:ilvl w:val="0"/>
          <w:numId w:val="14"/>
        </w:numPr>
        <w:spacing w:line="276" w:lineRule="auto"/>
        <w:ind w:left="709"/>
        <w:jc w:val="both"/>
        <w:rPr>
          <w:rFonts w:ascii="Calibri" w:eastAsiaTheme="minorEastAsia" w:hAnsi="Calibri" w:cs="Calibri"/>
          <w:lang w:val="es-ES"/>
        </w:rPr>
      </w:pPr>
      <w:r w:rsidRPr="002B537B">
        <w:rPr>
          <w:rFonts w:ascii="Calibri" w:eastAsia="Times New Roman" w:hAnsi="Calibri" w:cs="Calibri"/>
          <w:lang w:val="es-ES"/>
        </w:rPr>
        <w:t xml:space="preserve">Se </w:t>
      </w:r>
      <w:r w:rsidR="100DEF12" w:rsidRPr="002B537B">
        <w:rPr>
          <w:rFonts w:ascii="Calibri" w:eastAsia="Times New Roman" w:hAnsi="Calibri" w:cs="Calibri"/>
          <w:lang w:val="es-ES"/>
        </w:rPr>
        <w:t>dé</w:t>
      </w:r>
      <w:r w:rsidRPr="002B537B">
        <w:rPr>
          <w:rFonts w:ascii="Calibri" w:eastAsia="Times New Roman" w:hAnsi="Calibri" w:cs="Calibri"/>
          <w:lang w:val="es-ES"/>
        </w:rPr>
        <w:t xml:space="preserve"> </w:t>
      </w:r>
      <w:r w:rsidR="639468C8" w:rsidRPr="002B537B">
        <w:rPr>
          <w:rFonts w:ascii="Calibri" w:eastAsia="Times New Roman" w:hAnsi="Calibri" w:cs="Calibri"/>
          <w:lang w:val="es-ES"/>
        </w:rPr>
        <w:t>prioridad a la seguridad y confiabilidad de los datos y la información</w:t>
      </w:r>
      <w:r w:rsidR="2A2D738A" w:rsidRPr="002B537B">
        <w:rPr>
          <w:rFonts w:ascii="Calibri" w:eastAsia="Times New Roman" w:hAnsi="Calibri" w:cs="Calibri"/>
          <w:lang w:val="es-ES"/>
        </w:rPr>
        <w:t xml:space="preserve"> en </w:t>
      </w:r>
      <w:r w:rsidR="00A20D4E" w:rsidRPr="002B537B">
        <w:rPr>
          <w:rFonts w:ascii="Calibri" w:eastAsia="Times New Roman" w:hAnsi="Calibri" w:cs="Calibri"/>
          <w:lang w:val="es-ES"/>
        </w:rPr>
        <w:t xml:space="preserve">el diseño y </w:t>
      </w:r>
      <w:r w:rsidR="2A2D738A" w:rsidRPr="002B537B">
        <w:rPr>
          <w:rFonts w:ascii="Calibri" w:eastAsia="Times New Roman" w:hAnsi="Calibri" w:cs="Calibri"/>
          <w:lang w:val="es-ES"/>
        </w:rPr>
        <w:t>la implementación del PANAUT</w:t>
      </w:r>
      <w:r w:rsidR="00E32A74" w:rsidRPr="002B537B">
        <w:rPr>
          <w:rFonts w:ascii="Calibri" w:eastAsia="Times New Roman" w:hAnsi="Calibri" w:cs="Calibri"/>
          <w:lang w:val="es-ES"/>
        </w:rPr>
        <w:t xml:space="preserve">, </w:t>
      </w:r>
      <w:r w:rsidR="00A20D4E" w:rsidRPr="002B537B">
        <w:rPr>
          <w:rFonts w:ascii="Calibri" w:eastAsia="Times New Roman" w:hAnsi="Calibri" w:cs="Calibri"/>
          <w:lang w:val="es-ES"/>
        </w:rPr>
        <w:t xml:space="preserve">La puesta en marcha de este sistema es un reto para el Instituto dado el tiempo y </w:t>
      </w:r>
      <w:r w:rsidR="71E54AB7" w:rsidRPr="002B537B">
        <w:rPr>
          <w:rFonts w:ascii="Calibri" w:eastAsia="Times New Roman" w:hAnsi="Calibri" w:cs="Calibri"/>
          <w:lang w:val="es-ES"/>
        </w:rPr>
        <w:t xml:space="preserve">los </w:t>
      </w:r>
      <w:r w:rsidR="00A20D4E" w:rsidRPr="002B537B">
        <w:rPr>
          <w:rFonts w:ascii="Calibri" w:eastAsia="Times New Roman" w:hAnsi="Calibri" w:cs="Calibri"/>
          <w:lang w:val="es-ES"/>
        </w:rPr>
        <w:t>recursos existentes debido a la alta exigencia y la poca holgura para este sistema de misión crítica</w:t>
      </w:r>
      <w:r w:rsidR="32D16E67" w:rsidRPr="002B537B">
        <w:rPr>
          <w:rFonts w:ascii="Calibri" w:eastAsia="Times New Roman" w:hAnsi="Calibri" w:cs="Calibri"/>
          <w:lang w:val="es-ES"/>
        </w:rPr>
        <w:t xml:space="preserve">, la falta de experiencia en la materia </w:t>
      </w:r>
      <w:r w:rsidR="66AE8146" w:rsidRPr="002B537B">
        <w:rPr>
          <w:rFonts w:ascii="Calibri" w:eastAsia="Times New Roman" w:hAnsi="Calibri" w:cs="Calibri"/>
          <w:lang w:val="es-ES"/>
        </w:rPr>
        <w:t>e</w:t>
      </w:r>
      <w:r w:rsidR="32D16E67" w:rsidRPr="002B537B">
        <w:rPr>
          <w:rFonts w:ascii="Calibri" w:eastAsia="Times New Roman" w:hAnsi="Calibri" w:cs="Calibri"/>
          <w:lang w:val="es-ES"/>
        </w:rPr>
        <w:t xml:space="preserve"> inexistencia de </w:t>
      </w:r>
      <w:r w:rsidR="00A20D4E" w:rsidRPr="002B537B">
        <w:rPr>
          <w:rFonts w:ascii="Calibri" w:eastAsia="Times New Roman" w:hAnsi="Calibri" w:cs="Calibri"/>
          <w:lang w:val="es-ES"/>
        </w:rPr>
        <w:t>diseño previo</w:t>
      </w:r>
      <w:r w:rsidR="67FE5FA2" w:rsidRPr="002B537B">
        <w:rPr>
          <w:rFonts w:ascii="Calibri" w:eastAsia="Times New Roman" w:hAnsi="Calibri" w:cs="Calibri"/>
          <w:lang w:val="es-ES"/>
        </w:rPr>
        <w:t xml:space="preserve"> en el Instituto</w:t>
      </w:r>
      <w:r w:rsidR="00A20D4E" w:rsidRPr="002B537B">
        <w:rPr>
          <w:rFonts w:ascii="Calibri" w:eastAsia="Times New Roman" w:hAnsi="Calibri" w:cs="Calibri"/>
          <w:lang w:val="es-ES"/>
        </w:rPr>
        <w:t xml:space="preserve">. La confidencialidad y seguridad de la información debe garantizarse en todo el proceso, incluido el momento en que se recaban los datos. Entre estos mecanismos </w:t>
      </w:r>
      <w:r w:rsidR="51955A36" w:rsidRPr="002B537B">
        <w:rPr>
          <w:rFonts w:ascii="Calibri" w:eastAsia="Times New Roman" w:hAnsi="Calibri" w:cs="Calibri"/>
          <w:lang w:val="es-ES"/>
        </w:rPr>
        <w:t xml:space="preserve">deberían </w:t>
      </w:r>
      <w:r w:rsidR="00A20D4E" w:rsidRPr="002B537B">
        <w:rPr>
          <w:rFonts w:ascii="Calibri" w:eastAsia="Times New Roman" w:hAnsi="Calibri" w:cs="Calibri"/>
          <w:lang w:val="es-ES"/>
        </w:rPr>
        <w:t xml:space="preserve">considerar </w:t>
      </w:r>
      <w:r w:rsidR="0791DF49" w:rsidRPr="002B537B">
        <w:rPr>
          <w:rFonts w:ascii="Calibri" w:eastAsia="Times New Roman" w:hAnsi="Calibri" w:cs="Calibri"/>
          <w:lang w:val="es-ES"/>
        </w:rPr>
        <w:t xml:space="preserve">establecer </w:t>
      </w:r>
      <w:r w:rsidR="00A20D4E" w:rsidRPr="002B537B">
        <w:rPr>
          <w:rFonts w:ascii="Calibri" w:eastAsia="Times New Roman" w:hAnsi="Calibri" w:cs="Calibri"/>
          <w:lang w:val="es-ES"/>
        </w:rPr>
        <w:t xml:space="preserve">una auditoria </w:t>
      </w:r>
      <w:r w:rsidR="4F65CBAC" w:rsidRPr="002B537B">
        <w:rPr>
          <w:rFonts w:ascii="Calibri" w:eastAsia="Times New Roman" w:hAnsi="Calibri" w:cs="Calibri"/>
          <w:lang w:val="es-ES"/>
        </w:rPr>
        <w:t xml:space="preserve">permanente </w:t>
      </w:r>
      <w:r w:rsidR="00A20D4E" w:rsidRPr="002B537B">
        <w:rPr>
          <w:rFonts w:ascii="Calibri" w:eastAsia="Times New Roman" w:hAnsi="Calibri" w:cs="Calibri"/>
          <w:lang w:val="es-ES"/>
        </w:rPr>
        <w:t xml:space="preserve">de la seguridad e integridad del PANAUT. </w:t>
      </w:r>
    </w:p>
    <w:p w14:paraId="1220EC97" w14:textId="77777777" w:rsidR="0023327D" w:rsidRPr="0023327D" w:rsidRDefault="0023327D" w:rsidP="0023327D">
      <w:pPr>
        <w:pStyle w:val="Prrafodelista"/>
        <w:ind w:left="567"/>
        <w:jc w:val="both"/>
        <w:rPr>
          <w:rFonts w:ascii="Calibri" w:eastAsiaTheme="minorEastAsia" w:hAnsi="Calibri" w:cs="Calibri"/>
          <w:lang w:val="es-ES"/>
        </w:rPr>
      </w:pPr>
    </w:p>
    <w:p w14:paraId="2CC6BD77" w14:textId="2B8B05ED" w:rsidR="002B537B" w:rsidRPr="007553BD" w:rsidRDefault="00A20FF6" w:rsidP="007553BD">
      <w:pPr>
        <w:pStyle w:val="Prrafodelista"/>
        <w:numPr>
          <w:ilvl w:val="0"/>
          <w:numId w:val="14"/>
        </w:numPr>
        <w:spacing w:line="276" w:lineRule="auto"/>
        <w:ind w:left="709"/>
        <w:jc w:val="both"/>
        <w:rPr>
          <w:rFonts w:ascii="Calibri" w:eastAsia="Times New Roman" w:hAnsi="Calibri" w:cs="Calibri"/>
          <w:lang w:val="es-ES"/>
        </w:rPr>
      </w:pPr>
      <w:r w:rsidRPr="00594425">
        <w:rPr>
          <w:rFonts w:ascii="Calibri" w:eastAsia="Times New Roman" w:hAnsi="Calibri" w:cs="Calibri"/>
          <w:lang w:val="es-ES"/>
        </w:rPr>
        <w:t xml:space="preserve">Se lleve a cabo la evaluación de impacto en la protección de datos personales impuesta en la Ley General de Protección de Datos Personales en Posesión de Sujetos Obligados (artículos 74 a 79) y que IFT, en su carácter se </w:t>
      </w:r>
      <w:proofErr w:type="spellStart"/>
      <w:r w:rsidRPr="00594425">
        <w:rPr>
          <w:rFonts w:ascii="Calibri" w:eastAsia="Times New Roman" w:hAnsi="Calibri" w:cs="Calibri"/>
          <w:lang w:val="es-ES"/>
        </w:rPr>
        <w:t>sujeto</w:t>
      </w:r>
      <w:proofErr w:type="spellEnd"/>
      <w:r w:rsidRPr="00594425">
        <w:rPr>
          <w:rFonts w:ascii="Calibri" w:eastAsia="Times New Roman" w:hAnsi="Calibri" w:cs="Calibri"/>
          <w:lang w:val="es-ES"/>
        </w:rPr>
        <w:t xml:space="preserve"> obligado, la presenta ante el INAI con la debida oportunidad para incorporar las recomendaciones que este instituto emita. Aun cuando no son vinculantes, provienen de una autoridad especializada y por lo tanto sumarán a que se adopten las mejores prácticas durante la implementación e integración del PANAUT.</w:t>
      </w:r>
    </w:p>
    <w:p w14:paraId="0E275379" w14:textId="2F24AE3E" w:rsidR="0023327D" w:rsidRDefault="29C112BD" w:rsidP="002B537B">
      <w:pPr>
        <w:pStyle w:val="Prrafodelista"/>
        <w:numPr>
          <w:ilvl w:val="0"/>
          <w:numId w:val="14"/>
        </w:numPr>
        <w:spacing w:line="276" w:lineRule="auto"/>
        <w:ind w:left="709"/>
        <w:jc w:val="both"/>
        <w:rPr>
          <w:rFonts w:ascii="Calibri" w:eastAsia="Times New Roman" w:hAnsi="Calibri" w:cs="Calibri"/>
          <w:lang w:val="es-ES"/>
        </w:rPr>
      </w:pPr>
      <w:r w:rsidRPr="0023327D">
        <w:rPr>
          <w:rFonts w:ascii="Calibri" w:eastAsia="Times New Roman" w:hAnsi="Calibri" w:cs="Calibri"/>
          <w:lang w:val="es-ES"/>
        </w:rPr>
        <w:lastRenderedPageBreak/>
        <w:t>Se implementen mecanismos para que el usuario final en todo momento tenga certeza que su información está segura y que sus derechos son respetados</w:t>
      </w:r>
      <w:r w:rsidR="00A20FF6" w:rsidRPr="0023327D">
        <w:rPr>
          <w:rFonts w:ascii="Calibri" w:eastAsia="Times New Roman" w:hAnsi="Calibri" w:cs="Calibri"/>
          <w:lang w:val="es-ES"/>
        </w:rPr>
        <w:t xml:space="preserve"> desde que sus datos son recabados y durante toda la cadena de transferencias que seguirán hasta la entrega al Instituto y posteriormente</w:t>
      </w:r>
      <w:r w:rsidRPr="0023327D">
        <w:rPr>
          <w:rFonts w:ascii="Calibri" w:eastAsia="Times New Roman" w:hAnsi="Calibri" w:cs="Calibri"/>
          <w:lang w:val="es-ES"/>
        </w:rPr>
        <w:t xml:space="preserve"> cuando sus datos estén administrados y almacenados en los sistemas a cargo del IFT.</w:t>
      </w:r>
      <w:r w:rsidR="6EF61638" w:rsidRPr="0023327D">
        <w:rPr>
          <w:rFonts w:ascii="Calibri" w:eastAsia="Times New Roman" w:hAnsi="Calibri" w:cs="Calibri"/>
          <w:lang w:val="es-ES"/>
        </w:rPr>
        <w:t xml:space="preserve"> A partir</w:t>
      </w:r>
      <w:r w:rsidR="47AE190A" w:rsidRPr="0023327D">
        <w:rPr>
          <w:rFonts w:ascii="Calibri" w:eastAsia="Times New Roman" w:hAnsi="Calibri" w:cs="Calibri"/>
          <w:lang w:val="es-ES"/>
        </w:rPr>
        <w:t xml:space="preserve"> su puesta en marcha, el Instituto será responsable de cualquier irrupci</w:t>
      </w:r>
      <w:r w:rsidR="00D265F3" w:rsidRPr="0023327D">
        <w:rPr>
          <w:rFonts w:ascii="Calibri" w:eastAsia="Times New Roman" w:hAnsi="Calibri" w:cs="Calibri"/>
          <w:lang w:val="es-ES"/>
        </w:rPr>
        <w:t>ón y filtración de información.</w:t>
      </w:r>
    </w:p>
    <w:p w14:paraId="2D3D5FE9" w14:textId="77777777" w:rsidR="0023327D" w:rsidRDefault="0023327D" w:rsidP="0023327D">
      <w:pPr>
        <w:pStyle w:val="Prrafodelista"/>
        <w:ind w:left="567"/>
        <w:jc w:val="both"/>
        <w:rPr>
          <w:rFonts w:ascii="Calibri" w:eastAsia="Times New Roman" w:hAnsi="Calibri" w:cs="Calibri"/>
          <w:lang w:val="es-ES"/>
        </w:rPr>
      </w:pPr>
    </w:p>
    <w:p w14:paraId="4AD8FDCB" w14:textId="7BEF12E3" w:rsidR="0023327D" w:rsidRDefault="305BBE21" w:rsidP="006D59FE">
      <w:pPr>
        <w:pStyle w:val="Prrafodelista"/>
        <w:numPr>
          <w:ilvl w:val="0"/>
          <w:numId w:val="14"/>
        </w:numPr>
        <w:spacing w:line="276" w:lineRule="auto"/>
        <w:ind w:left="709"/>
        <w:jc w:val="both"/>
        <w:rPr>
          <w:rFonts w:ascii="Calibri" w:eastAsia="Times New Roman" w:hAnsi="Calibri" w:cs="Calibri"/>
          <w:lang w:val="es-ES"/>
        </w:rPr>
      </w:pPr>
      <w:r w:rsidRPr="0023327D">
        <w:rPr>
          <w:rFonts w:ascii="Calibri" w:eastAsia="Times New Roman" w:hAnsi="Calibri" w:cs="Calibri"/>
          <w:lang w:val="es-ES"/>
        </w:rPr>
        <w:t>Considere los retos, riesgos y costos directos e indirectos de la implementación del PANAUT para el Instituto</w:t>
      </w:r>
      <w:r w:rsidR="2E3C4BEE" w:rsidRPr="0023327D">
        <w:rPr>
          <w:rFonts w:ascii="Calibri" w:eastAsia="Times New Roman" w:hAnsi="Calibri" w:cs="Calibri"/>
          <w:lang w:val="es-ES"/>
        </w:rPr>
        <w:t xml:space="preserve">, </w:t>
      </w:r>
      <w:r w:rsidR="73213247" w:rsidRPr="0023327D">
        <w:rPr>
          <w:rFonts w:ascii="Calibri" w:eastAsia="Times New Roman" w:hAnsi="Calibri" w:cs="Calibri"/>
          <w:lang w:val="es-ES"/>
        </w:rPr>
        <w:t>los concesionarios</w:t>
      </w:r>
      <w:r w:rsidRPr="0023327D">
        <w:rPr>
          <w:rFonts w:ascii="Calibri" w:eastAsia="Times New Roman" w:hAnsi="Calibri" w:cs="Calibri"/>
          <w:lang w:val="es-ES"/>
        </w:rPr>
        <w:t xml:space="preserve"> y para el usuario </w:t>
      </w:r>
      <w:r w:rsidR="379FE5D9" w:rsidRPr="0023327D">
        <w:rPr>
          <w:rFonts w:ascii="Calibri" w:eastAsia="Times New Roman" w:hAnsi="Calibri" w:cs="Calibri"/>
          <w:lang w:val="es-ES"/>
        </w:rPr>
        <w:t>final</w:t>
      </w:r>
      <w:r w:rsidR="585FAE71" w:rsidRPr="0023327D">
        <w:rPr>
          <w:rFonts w:ascii="Calibri" w:eastAsia="Times New Roman" w:hAnsi="Calibri" w:cs="Calibri"/>
          <w:lang w:val="es-ES"/>
        </w:rPr>
        <w:t xml:space="preserve">. </w:t>
      </w:r>
      <w:r w:rsidR="30DBB28F" w:rsidRPr="0023327D">
        <w:rPr>
          <w:rFonts w:ascii="Calibri" w:eastAsia="Times New Roman" w:hAnsi="Calibri" w:cs="Calibri"/>
          <w:lang w:val="es-ES"/>
        </w:rPr>
        <w:t>P</w:t>
      </w:r>
      <w:r w:rsidRPr="0023327D">
        <w:rPr>
          <w:rFonts w:ascii="Calibri" w:eastAsia="Times New Roman" w:hAnsi="Calibri" w:cs="Calibri"/>
          <w:lang w:val="es-ES"/>
        </w:rPr>
        <w:t xml:space="preserve">or lo </w:t>
      </w:r>
      <w:r w:rsidR="125038D3" w:rsidRPr="0023327D">
        <w:rPr>
          <w:rFonts w:ascii="Calibri" w:eastAsia="Times New Roman" w:hAnsi="Calibri" w:cs="Calibri"/>
          <w:lang w:val="es-ES"/>
        </w:rPr>
        <w:t>tanto,</w:t>
      </w:r>
      <w:r w:rsidRPr="0023327D">
        <w:rPr>
          <w:rFonts w:ascii="Calibri" w:eastAsia="Times New Roman" w:hAnsi="Calibri" w:cs="Calibri"/>
          <w:lang w:val="es-ES"/>
        </w:rPr>
        <w:t xml:space="preserve"> el efecto que tendrá en la competencia en el sector, ya que se podría encarecer la prestación del servicio y disponibilidad de terminales de comunicación al usuario</w:t>
      </w:r>
      <w:r w:rsidR="00D265F3" w:rsidRPr="0023327D">
        <w:rPr>
          <w:rFonts w:ascii="Calibri" w:eastAsia="Times New Roman" w:hAnsi="Calibri" w:cs="Calibri"/>
          <w:lang w:val="es-ES"/>
        </w:rPr>
        <w:t>.</w:t>
      </w:r>
    </w:p>
    <w:p w14:paraId="1DB48527" w14:textId="412756E4" w:rsidR="0023327D" w:rsidRPr="0023327D" w:rsidRDefault="0023327D" w:rsidP="0023327D">
      <w:pPr>
        <w:pStyle w:val="Prrafodelista"/>
        <w:ind w:left="567"/>
        <w:jc w:val="both"/>
        <w:rPr>
          <w:rFonts w:ascii="Calibri" w:eastAsia="Times New Roman" w:hAnsi="Calibri" w:cs="Calibri"/>
          <w:lang w:val="es-ES"/>
        </w:rPr>
      </w:pPr>
    </w:p>
    <w:p w14:paraId="1CAC1CD2" w14:textId="5251897B" w:rsidR="0023327D" w:rsidRDefault="75CA3E37" w:rsidP="002B537B">
      <w:pPr>
        <w:pStyle w:val="Prrafodelista"/>
        <w:numPr>
          <w:ilvl w:val="0"/>
          <w:numId w:val="14"/>
        </w:numPr>
        <w:spacing w:line="276" w:lineRule="auto"/>
        <w:ind w:left="709"/>
        <w:jc w:val="both"/>
        <w:rPr>
          <w:rFonts w:ascii="Calibri" w:eastAsia="Times New Roman" w:hAnsi="Calibri" w:cs="Calibri"/>
          <w:lang w:val="es-ES"/>
        </w:rPr>
      </w:pPr>
      <w:r w:rsidRPr="0023327D">
        <w:rPr>
          <w:rFonts w:ascii="Calibri" w:eastAsia="Times New Roman" w:hAnsi="Calibri" w:cs="Calibri"/>
          <w:lang w:val="es-ES"/>
        </w:rPr>
        <w:t>Se defina a la brevedad el alcance del concepto “datos biométricos” contenido en las reformas a la LFTR para aclarar a los usuarios si se trata de una simple huella dactilar o una batería completa de datos biométricos</w:t>
      </w:r>
      <w:r w:rsidR="00A20FF6" w:rsidRPr="0023327D">
        <w:rPr>
          <w:rFonts w:ascii="Calibri" w:eastAsia="Times New Roman" w:hAnsi="Calibri" w:cs="Calibri"/>
          <w:lang w:val="es-ES"/>
        </w:rPr>
        <w:t>, tomando en cuenta la experiencia nacional e internacional, así como las mejores prácticas</w:t>
      </w:r>
      <w:r w:rsidRPr="0023327D">
        <w:rPr>
          <w:rFonts w:ascii="Calibri" w:eastAsia="Times New Roman" w:hAnsi="Calibri" w:cs="Calibri"/>
          <w:lang w:val="es-ES"/>
        </w:rPr>
        <w:t xml:space="preserve">. Invitamos al IFT a tomar en consideración </w:t>
      </w:r>
      <w:r w:rsidR="74942181" w:rsidRPr="0023327D">
        <w:rPr>
          <w:rFonts w:ascii="Calibri" w:eastAsia="Times New Roman" w:hAnsi="Calibri" w:cs="Calibri"/>
          <w:lang w:val="es-ES"/>
        </w:rPr>
        <w:t>que,</w:t>
      </w:r>
      <w:r w:rsidRPr="0023327D">
        <w:rPr>
          <w:rFonts w:ascii="Calibri" w:eastAsia="Times New Roman" w:hAnsi="Calibri" w:cs="Calibri"/>
          <w:lang w:val="es-ES"/>
        </w:rPr>
        <w:t xml:space="preserve"> si bien una descripción completa biométrica del individuo permite su identificación, también conlleva un riesgo a la seguridad de los datos personales. De la misma forma los dispositivos tecnológicos que deberán contar el concesionario y autorizados pueden encarecer el servicio de telefonía móvil en detrimento del usuario.</w:t>
      </w:r>
    </w:p>
    <w:p w14:paraId="1D141338" w14:textId="4CDEFE70" w:rsidR="0023327D" w:rsidRPr="0023327D" w:rsidRDefault="0023327D" w:rsidP="0023327D">
      <w:pPr>
        <w:pStyle w:val="Prrafodelista"/>
        <w:ind w:left="567"/>
        <w:jc w:val="both"/>
        <w:rPr>
          <w:rFonts w:ascii="Calibri" w:eastAsia="Times New Roman" w:hAnsi="Calibri" w:cs="Calibri"/>
          <w:lang w:val="es-ES"/>
        </w:rPr>
      </w:pPr>
    </w:p>
    <w:p w14:paraId="4126F968" w14:textId="2486E52D" w:rsidR="0023327D" w:rsidRDefault="005A390A" w:rsidP="006D59FE">
      <w:pPr>
        <w:pStyle w:val="Prrafodelista"/>
        <w:numPr>
          <w:ilvl w:val="0"/>
          <w:numId w:val="14"/>
        </w:numPr>
        <w:spacing w:line="276" w:lineRule="auto"/>
        <w:ind w:left="709"/>
        <w:jc w:val="both"/>
        <w:rPr>
          <w:rFonts w:ascii="Calibri" w:eastAsia="Times New Roman" w:hAnsi="Calibri" w:cs="Calibri"/>
          <w:lang w:val="es-ES"/>
        </w:rPr>
      </w:pPr>
      <w:r w:rsidRPr="0023327D">
        <w:rPr>
          <w:rFonts w:ascii="Calibri" w:eastAsia="Times New Roman" w:hAnsi="Calibri" w:cs="Calibri"/>
          <w:lang w:val="es-ES"/>
        </w:rPr>
        <w:t>En los lineamientos que deberán ser publicados por el IFT, se e</w:t>
      </w:r>
      <w:r w:rsidR="75CA3E37" w:rsidRPr="0023327D">
        <w:rPr>
          <w:rFonts w:ascii="Calibri" w:eastAsia="Times New Roman" w:hAnsi="Calibri" w:cs="Calibri"/>
          <w:lang w:val="es-ES"/>
        </w:rPr>
        <w:t>labore y difunda</w:t>
      </w:r>
      <w:r w:rsidRPr="0023327D">
        <w:rPr>
          <w:rFonts w:ascii="Calibri" w:eastAsia="Times New Roman" w:hAnsi="Calibri" w:cs="Calibri"/>
          <w:lang w:val="es-ES"/>
        </w:rPr>
        <w:t>, en colaboración con el INAI de ser procedente,</w:t>
      </w:r>
      <w:r w:rsidR="75CA3E37" w:rsidRPr="0023327D">
        <w:rPr>
          <w:rFonts w:ascii="Calibri" w:eastAsia="Times New Roman" w:hAnsi="Calibri" w:cs="Calibri"/>
          <w:lang w:val="es-ES"/>
        </w:rPr>
        <w:t xml:space="preserve"> una lista de equipos que cumplen con los requisitos funcionales y de seguridad para la toma de los datos biométricos de acuerdo con la definición de éstos y las capacidades de los concesionarios y posibles autorizados que deban </w:t>
      </w:r>
      <w:r w:rsidRPr="0023327D">
        <w:rPr>
          <w:rFonts w:ascii="Calibri" w:eastAsia="Times New Roman" w:hAnsi="Calibri" w:cs="Calibri"/>
          <w:lang w:val="es-ES"/>
        </w:rPr>
        <w:t>recabar</w:t>
      </w:r>
      <w:r w:rsidR="75CA3E37" w:rsidRPr="0023327D">
        <w:rPr>
          <w:rFonts w:ascii="Calibri" w:eastAsia="Times New Roman" w:hAnsi="Calibri" w:cs="Calibri"/>
          <w:lang w:val="es-ES"/>
        </w:rPr>
        <w:t xml:space="preserve"> de estos datos.</w:t>
      </w:r>
      <w:r w:rsidR="5A7EF22F" w:rsidRPr="0023327D">
        <w:rPr>
          <w:rFonts w:ascii="Calibri" w:eastAsia="Times New Roman" w:hAnsi="Calibri" w:cs="Calibri"/>
          <w:lang w:val="es-ES"/>
        </w:rPr>
        <w:t xml:space="preserve"> </w:t>
      </w:r>
      <w:r w:rsidR="051BD219" w:rsidRPr="0023327D">
        <w:rPr>
          <w:rFonts w:ascii="Calibri" w:eastAsia="Times New Roman" w:hAnsi="Calibri" w:cs="Calibri"/>
          <w:lang w:val="es-ES"/>
        </w:rPr>
        <w:t>La estructura de las</w:t>
      </w:r>
      <w:r w:rsidR="5A7EF22F" w:rsidRPr="0023327D">
        <w:rPr>
          <w:rFonts w:ascii="Calibri" w:eastAsia="Times New Roman" w:hAnsi="Calibri" w:cs="Calibri"/>
          <w:lang w:val="es-ES"/>
        </w:rPr>
        <w:t xml:space="preserve"> red</w:t>
      </w:r>
      <w:r w:rsidR="757FBD7A" w:rsidRPr="0023327D">
        <w:rPr>
          <w:rFonts w:ascii="Calibri" w:eastAsia="Times New Roman" w:hAnsi="Calibri" w:cs="Calibri"/>
          <w:lang w:val="es-ES"/>
        </w:rPr>
        <w:t>es</w:t>
      </w:r>
      <w:r w:rsidR="5A7EF22F" w:rsidRPr="0023327D">
        <w:rPr>
          <w:rFonts w:ascii="Calibri" w:eastAsia="Times New Roman" w:hAnsi="Calibri" w:cs="Calibri"/>
          <w:lang w:val="es-ES"/>
        </w:rPr>
        <w:t xml:space="preserve"> de distribución y comercialización de los equipos terminales</w:t>
      </w:r>
      <w:r w:rsidR="4930CE84" w:rsidRPr="0023327D">
        <w:rPr>
          <w:rFonts w:ascii="Calibri" w:eastAsia="Times New Roman" w:hAnsi="Calibri" w:cs="Calibri"/>
          <w:lang w:val="es-ES"/>
        </w:rPr>
        <w:t xml:space="preserve"> y tarjetas SIM</w:t>
      </w:r>
      <w:r w:rsidR="5A7EF22F" w:rsidRPr="0023327D">
        <w:rPr>
          <w:rFonts w:ascii="Calibri" w:eastAsia="Times New Roman" w:hAnsi="Calibri" w:cs="Calibri"/>
          <w:lang w:val="es-ES"/>
        </w:rPr>
        <w:t xml:space="preserve"> de los concesionarios</w:t>
      </w:r>
      <w:r w:rsidR="3CF1CF44" w:rsidRPr="0023327D">
        <w:rPr>
          <w:rFonts w:ascii="Calibri" w:eastAsia="Times New Roman" w:hAnsi="Calibri" w:cs="Calibri"/>
          <w:lang w:val="es-ES"/>
        </w:rPr>
        <w:t xml:space="preserve"> –habitualmente, en manos de terceros–</w:t>
      </w:r>
      <w:r w:rsidR="5A7EF22F" w:rsidRPr="0023327D">
        <w:rPr>
          <w:rFonts w:ascii="Calibri" w:eastAsia="Times New Roman" w:hAnsi="Calibri" w:cs="Calibri"/>
          <w:lang w:val="es-ES"/>
        </w:rPr>
        <w:t xml:space="preserve"> </w:t>
      </w:r>
      <w:r w:rsidR="12C4C772" w:rsidRPr="0023327D">
        <w:rPr>
          <w:rFonts w:ascii="Calibri" w:eastAsia="Times New Roman" w:hAnsi="Calibri" w:cs="Calibri"/>
          <w:lang w:val="es-ES"/>
        </w:rPr>
        <w:t>presenta retos operativos y debilidades en la seguridad informática que deberán ser resueltos por el Instituto antes de la liberación del PANAUT.</w:t>
      </w:r>
      <w:r w:rsidR="5E216FF3" w:rsidRPr="0023327D">
        <w:rPr>
          <w:rFonts w:ascii="Calibri" w:eastAsia="Times New Roman" w:hAnsi="Calibri" w:cs="Calibri"/>
          <w:lang w:val="es-ES"/>
        </w:rPr>
        <w:t xml:space="preserve"> Es necesario garantizar la integridad, confiablidad y seguridad de la información de extremo a ext</w:t>
      </w:r>
      <w:r w:rsidR="2D8F9A80" w:rsidRPr="0023327D">
        <w:rPr>
          <w:rFonts w:ascii="Calibri" w:eastAsia="Times New Roman" w:hAnsi="Calibri" w:cs="Calibri"/>
          <w:lang w:val="es-ES"/>
        </w:rPr>
        <w:t>remo</w:t>
      </w:r>
      <w:r w:rsidR="5E216FF3" w:rsidRPr="0023327D">
        <w:rPr>
          <w:rFonts w:ascii="Calibri" w:eastAsia="Times New Roman" w:hAnsi="Calibri" w:cs="Calibri"/>
          <w:lang w:val="es-ES"/>
        </w:rPr>
        <w:t xml:space="preserve">– </w:t>
      </w:r>
      <w:r w:rsidR="4196905B" w:rsidRPr="0023327D">
        <w:rPr>
          <w:rFonts w:ascii="Calibri" w:eastAsia="Times New Roman" w:hAnsi="Calibri" w:cs="Calibri"/>
          <w:lang w:val="es-ES"/>
        </w:rPr>
        <w:t xml:space="preserve">desde que el usuario entrega la información </w:t>
      </w:r>
      <w:r w:rsidR="53E446CB" w:rsidRPr="0023327D">
        <w:rPr>
          <w:rFonts w:ascii="Calibri" w:eastAsia="Times New Roman" w:hAnsi="Calibri" w:cs="Calibri"/>
          <w:lang w:val="es-ES"/>
        </w:rPr>
        <w:t xml:space="preserve">a un particular </w:t>
      </w:r>
      <w:r w:rsidR="4196905B" w:rsidRPr="0023327D">
        <w:rPr>
          <w:rFonts w:ascii="Calibri" w:eastAsia="Times New Roman" w:hAnsi="Calibri" w:cs="Calibri"/>
          <w:lang w:val="es-ES"/>
        </w:rPr>
        <w:t>hasta que queda a resguardo del Instituto.</w:t>
      </w:r>
    </w:p>
    <w:p w14:paraId="65E7A5A6" w14:textId="0BEE76DE" w:rsidR="0023327D" w:rsidRPr="0023327D" w:rsidRDefault="0023327D" w:rsidP="0023327D">
      <w:pPr>
        <w:pStyle w:val="Prrafodelista"/>
        <w:ind w:left="567"/>
        <w:jc w:val="both"/>
        <w:rPr>
          <w:rFonts w:ascii="Calibri" w:eastAsia="Times New Roman" w:hAnsi="Calibri" w:cs="Calibri"/>
          <w:lang w:val="es-ES"/>
        </w:rPr>
      </w:pPr>
    </w:p>
    <w:p w14:paraId="7E4F1D63" w14:textId="3A47FB8D" w:rsidR="0023327D" w:rsidRDefault="005A390A" w:rsidP="006D59FE">
      <w:pPr>
        <w:pStyle w:val="Prrafodelista"/>
        <w:numPr>
          <w:ilvl w:val="0"/>
          <w:numId w:val="14"/>
        </w:numPr>
        <w:spacing w:line="276" w:lineRule="auto"/>
        <w:ind w:left="709"/>
        <w:jc w:val="both"/>
        <w:rPr>
          <w:rFonts w:ascii="Calibri" w:eastAsia="Times New Roman" w:hAnsi="Calibri" w:cs="Calibri"/>
          <w:lang w:val="es-ES"/>
        </w:rPr>
      </w:pPr>
      <w:r w:rsidRPr="0023327D">
        <w:rPr>
          <w:rFonts w:ascii="Calibri" w:eastAsia="Times New Roman" w:hAnsi="Calibri" w:cs="Calibri"/>
          <w:lang w:val="es-ES"/>
        </w:rPr>
        <w:t xml:space="preserve">En el despliegue del PANAUT, será indispensable implementar medidas para supervisar que se cumplan los procesos establecidos. Además, deberán ser implementadas medidas en colaboración con los ministerios públicos para agilizar </w:t>
      </w:r>
      <w:r w:rsidRPr="0023327D">
        <w:rPr>
          <w:rFonts w:ascii="Calibri" w:eastAsia="Times New Roman" w:hAnsi="Calibri" w:cs="Calibri"/>
          <w:lang w:val="es-ES"/>
        </w:rPr>
        <w:lastRenderedPageBreak/>
        <w:t>los procesos de denuncias por robo o extravío de equipos celulares o tarjetas SIM ante las autoridades. Es fundamental realizar campañas y programas informativos para incentivar la denuncia en forma inmediata del robo o extravío de sus equipos celulares o de las tarjetas SIM, así como para prevenir el robo de identidad y el uso ilícito de las líneas telefónicas móviles. También se deberá indicar al usuario final cómo se podrá modificar – bajo cualquier circunstancia – su información incluyendo el registro extemporáneo de líneas, el no registro y la modificación de los d</w:t>
      </w:r>
      <w:r w:rsidR="00D265F3" w:rsidRPr="0023327D">
        <w:rPr>
          <w:rFonts w:ascii="Calibri" w:eastAsia="Times New Roman" w:hAnsi="Calibri" w:cs="Calibri"/>
          <w:lang w:val="es-ES"/>
        </w:rPr>
        <w:t>atos en el PANAUT.</w:t>
      </w:r>
    </w:p>
    <w:p w14:paraId="768A25CA" w14:textId="1766E972" w:rsidR="0023327D" w:rsidRPr="0023327D" w:rsidRDefault="0023327D" w:rsidP="0023327D">
      <w:pPr>
        <w:pStyle w:val="Prrafodelista"/>
        <w:spacing w:line="276" w:lineRule="auto"/>
        <w:ind w:left="567"/>
        <w:jc w:val="both"/>
        <w:rPr>
          <w:rFonts w:ascii="Calibri" w:eastAsia="Times New Roman" w:hAnsi="Calibri" w:cs="Calibri"/>
          <w:lang w:val="es-ES"/>
        </w:rPr>
      </w:pPr>
    </w:p>
    <w:p w14:paraId="1FEA7BC5" w14:textId="0CE97235" w:rsidR="0023327D" w:rsidRDefault="1A24E63D" w:rsidP="002B537B">
      <w:pPr>
        <w:pStyle w:val="Prrafodelista"/>
        <w:numPr>
          <w:ilvl w:val="0"/>
          <w:numId w:val="14"/>
        </w:numPr>
        <w:spacing w:line="276" w:lineRule="auto"/>
        <w:ind w:left="709"/>
        <w:jc w:val="both"/>
        <w:rPr>
          <w:rFonts w:ascii="Calibri" w:eastAsia="Times New Roman" w:hAnsi="Calibri" w:cs="Calibri"/>
          <w:lang w:val="es-ES"/>
        </w:rPr>
      </w:pPr>
      <w:r w:rsidRPr="0023327D">
        <w:rPr>
          <w:rFonts w:ascii="Calibri" w:eastAsia="Times New Roman" w:hAnsi="Calibri" w:cs="Calibri"/>
          <w:lang w:val="es-ES"/>
        </w:rPr>
        <w:t>Se diseñen e implementen las</w:t>
      </w:r>
      <w:r w:rsidR="008C01D4" w:rsidRPr="0023327D">
        <w:rPr>
          <w:rFonts w:ascii="Calibri" w:eastAsia="Times New Roman" w:hAnsi="Calibri" w:cs="Calibri"/>
          <w:lang w:val="es-ES"/>
        </w:rPr>
        <w:t xml:space="preserve"> campaña</w:t>
      </w:r>
      <w:r w:rsidR="5263350A" w:rsidRPr="0023327D">
        <w:rPr>
          <w:rFonts w:ascii="Calibri" w:eastAsia="Times New Roman" w:hAnsi="Calibri" w:cs="Calibri"/>
          <w:lang w:val="es-ES"/>
        </w:rPr>
        <w:t>s</w:t>
      </w:r>
      <w:r w:rsidR="008C01D4" w:rsidRPr="0023327D">
        <w:rPr>
          <w:rFonts w:ascii="Calibri" w:eastAsia="Times New Roman" w:hAnsi="Calibri" w:cs="Calibri"/>
          <w:lang w:val="es-ES"/>
        </w:rPr>
        <w:t xml:space="preserve"> de información dirigida a los usuarios con la anticipación </w:t>
      </w:r>
      <w:r w:rsidR="00374E6C" w:rsidRPr="0023327D">
        <w:rPr>
          <w:rFonts w:ascii="Calibri" w:eastAsia="Times New Roman" w:hAnsi="Calibri" w:cs="Calibri"/>
          <w:lang w:val="es-ES"/>
        </w:rPr>
        <w:t xml:space="preserve">suficiente y </w:t>
      </w:r>
      <w:r w:rsidR="008C01D4" w:rsidRPr="0023327D">
        <w:rPr>
          <w:rFonts w:ascii="Calibri" w:eastAsia="Times New Roman" w:hAnsi="Calibri" w:cs="Calibri"/>
          <w:lang w:val="es-ES"/>
        </w:rPr>
        <w:t>que les permita cumplir con su obligación de registrar y actualizar sus datos.</w:t>
      </w:r>
    </w:p>
    <w:p w14:paraId="72CF21FC" w14:textId="7189D617" w:rsidR="0023327D" w:rsidRPr="0023327D" w:rsidRDefault="0023327D" w:rsidP="0023327D">
      <w:pPr>
        <w:pStyle w:val="Prrafodelista"/>
        <w:ind w:left="567"/>
        <w:jc w:val="both"/>
        <w:rPr>
          <w:rFonts w:ascii="Calibri" w:eastAsia="Times New Roman" w:hAnsi="Calibri" w:cs="Calibri"/>
          <w:lang w:val="es-ES"/>
        </w:rPr>
      </w:pPr>
    </w:p>
    <w:p w14:paraId="5CD18745" w14:textId="782270CA" w:rsidR="0023327D" w:rsidRDefault="3EDE61FD" w:rsidP="002B537B">
      <w:pPr>
        <w:pStyle w:val="Prrafodelista"/>
        <w:numPr>
          <w:ilvl w:val="0"/>
          <w:numId w:val="14"/>
        </w:numPr>
        <w:spacing w:line="276" w:lineRule="auto"/>
        <w:ind w:left="709"/>
        <w:jc w:val="both"/>
        <w:rPr>
          <w:rFonts w:ascii="Calibri" w:eastAsia="Times New Roman" w:hAnsi="Calibri" w:cs="Calibri"/>
          <w:lang w:val="es-ES"/>
        </w:rPr>
      </w:pPr>
      <w:r w:rsidRPr="0023327D">
        <w:rPr>
          <w:rFonts w:ascii="Calibri" w:eastAsia="Times New Roman" w:hAnsi="Calibri" w:cs="Calibri"/>
          <w:lang w:val="es-ES"/>
        </w:rPr>
        <w:t xml:space="preserve">Considere el mecanismo de la Consulta Pública para </w:t>
      </w:r>
      <w:r w:rsidR="00827B76" w:rsidRPr="0023327D">
        <w:rPr>
          <w:rFonts w:ascii="Calibri" w:eastAsia="Times New Roman" w:hAnsi="Calibri" w:cs="Calibri"/>
          <w:lang w:val="es-ES"/>
        </w:rPr>
        <w:t xml:space="preserve">tomar en cuenta las opiniones </w:t>
      </w:r>
      <w:r w:rsidR="77A23217" w:rsidRPr="0023327D">
        <w:rPr>
          <w:rFonts w:ascii="Calibri" w:eastAsia="Times New Roman" w:hAnsi="Calibri" w:cs="Calibri"/>
          <w:lang w:val="es-ES"/>
        </w:rPr>
        <w:t xml:space="preserve">sobre </w:t>
      </w:r>
      <w:r w:rsidR="329DE6E0" w:rsidRPr="0023327D">
        <w:rPr>
          <w:rFonts w:ascii="Calibri" w:eastAsia="Times New Roman" w:hAnsi="Calibri" w:cs="Calibri"/>
          <w:lang w:val="es-ES"/>
        </w:rPr>
        <w:t xml:space="preserve">el diseño, </w:t>
      </w:r>
      <w:r w:rsidR="77A23217" w:rsidRPr="0023327D">
        <w:rPr>
          <w:rFonts w:ascii="Calibri" w:eastAsia="Times New Roman" w:hAnsi="Calibri" w:cs="Calibri"/>
          <w:lang w:val="es-ES"/>
        </w:rPr>
        <w:t>la implementación y operación del PANAUT</w:t>
      </w:r>
      <w:r w:rsidR="34453DA4" w:rsidRPr="0023327D">
        <w:rPr>
          <w:rFonts w:ascii="Calibri" w:eastAsia="Times New Roman" w:hAnsi="Calibri" w:cs="Calibri"/>
          <w:lang w:val="es-ES"/>
        </w:rPr>
        <w:t xml:space="preserve"> y del RPT</w:t>
      </w:r>
      <w:r w:rsidR="004D7856" w:rsidRPr="0023327D">
        <w:rPr>
          <w:rFonts w:ascii="Calibri" w:eastAsia="Times New Roman" w:hAnsi="Calibri" w:cs="Calibri"/>
          <w:lang w:val="es-ES"/>
        </w:rPr>
        <w:t xml:space="preserve"> </w:t>
      </w:r>
      <w:r w:rsidR="00B26365" w:rsidRPr="0023327D">
        <w:rPr>
          <w:rFonts w:ascii="Calibri" w:eastAsia="Times New Roman" w:hAnsi="Calibri" w:cs="Calibri"/>
          <w:lang w:val="es-ES"/>
        </w:rPr>
        <w:t xml:space="preserve">que tengan </w:t>
      </w:r>
      <w:r w:rsidR="322B3AD4" w:rsidRPr="0023327D">
        <w:rPr>
          <w:rFonts w:ascii="Calibri" w:eastAsia="Times New Roman" w:hAnsi="Calibri" w:cs="Calibri"/>
          <w:lang w:val="es-ES"/>
        </w:rPr>
        <w:t>los usuarios</w:t>
      </w:r>
      <w:r w:rsidR="73F901AE" w:rsidRPr="0023327D">
        <w:rPr>
          <w:rFonts w:ascii="Calibri" w:eastAsia="Times New Roman" w:hAnsi="Calibri" w:cs="Calibri"/>
          <w:lang w:val="es-ES"/>
        </w:rPr>
        <w:t xml:space="preserve"> finales, concesionarios, operadores y otros organismos e instituciones incluyendo</w:t>
      </w:r>
      <w:r w:rsidR="00827B76" w:rsidRPr="0023327D">
        <w:rPr>
          <w:rFonts w:ascii="Calibri" w:eastAsia="Times New Roman" w:hAnsi="Calibri" w:cs="Calibri"/>
          <w:lang w:val="es-ES"/>
        </w:rPr>
        <w:t xml:space="preserve"> </w:t>
      </w:r>
      <w:r w:rsidR="7C98CBEB" w:rsidRPr="0023327D">
        <w:rPr>
          <w:rFonts w:ascii="Calibri" w:eastAsia="Times New Roman" w:hAnsi="Calibri" w:cs="Calibri"/>
          <w:lang w:val="es-ES"/>
        </w:rPr>
        <w:t>a</w:t>
      </w:r>
      <w:r w:rsidR="00827B76" w:rsidRPr="0023327D">
        <w:rPr>
          <w:rFonts w:ascii="Calibri" w:eastAsia="Times New Roman" w:hAnsi="Calibri" w:cs="Calibri"/>
          <w:lang w:val="es-ES"/>
        </w:rPr>
        <w:t>l Instituto Nacional de Acceso a la Información</w:t>
      </w:r>
      <w:r w:rsidR="41F38D92" w:rsidRPr="0023327D">
        <w:rPr>
          <w:rFonts w:ascii="Calibri" w:eastAsia="Times New Roman" w:hAnsi="Calibri" w:cs="Calibri"/>
          <w:lang w:val="es-ES"/>
        </w:rPr>
        <w:t>.</w:t>
      </w:r>
      <w:r w:rsidR="74ADE327" w:rsidRPr="0023327D">
        <w:rPr>
          <w:rFonts w:ascii="Calibri" w:eastAsia="Times New Roman" w:hAnsi="Calibri" w:cs="Calibri"/>
          <w:lang w:val="es-ES"/>
        </w:rPr>
        <w:t xml:space="preserve"> Sin duda este mecanismo podría tener un impacto positivo en la percepción tanto del PANUT como del trabajo del </w:t>
      </w:r>
      <w:r w:rsidR="4C53864F" w:rsidRPr="0023327D">
        <w:rPr>
          <w:rFonts w:ascii="Calibri" w:eastAsia="Times New Roman" w:hAnsi="Calibri" w:cs="Calibri"/>
          <w:lang w:val="es-ES"/>
        </w:rPr>
        <w:t>Instituto.</w:t>
      </w:r>
    </w:p>
    <w:p w14:paraId="5C4DE999" w14:textId="54C7D426" w:rsidR="0023327D" w:rsidRPr="0023327D" w:rsidRDefault="0023327D" w:rsidP="0023327D">
      <w:pPr>
        <w:pStyle w:val="Prrafodelista"/>
        <w:ind w:left="567"/>
        <w:jc w:val="both"/>
        <w:rPr>
          <w:rFonts w:ascii="Calibri" w:eastAsia="Times New Roman" w:hAnsi="Calibri" w:cs="Calibri"/>
          <w:lang w:val="es-ES"/>
        </w:rPr>
      </w:pPr>
    </w:p>
    <w:p w14:paraId="13548663" w14:textId="623D915E" w:rsidR="0023327D" w:rsidRPr="00D31DDB" w:rsidRDefault="74ADE327" w:rsidP="002B537B">
      <w:pPr>
        <w:pStyle w:val="Prrafodelista"/>
        <w:numPr>
          <w:ilvl w:val="0"/>
          <w:numId w:val="14"/>
        </w:numPr>
        <w:spacing w:line="276" w:lineRule="auto"/>
        <w:ind w:left="709"/>
        <w:jc w:val="both"/>
        <w:rPr>
          <w:rFonts w:ascii="Calibri" w:eastAsia="Times New Roman" w:hAnsi="Calibri" w:cs="Calibri"/>
          <w:lang w:val="es-ES"/>
        </w:rPr>
      </w:pPr>
      <w:r w:rsidRPr="0023327D">
        <w:rPr>
          <w:rFonts w:ascii="Calibri" w:eastAsia="Times New Roman" w:hAnsi="Calibri" w:cs="Calibri"/>
          <w:lang w:val="es-ES"/>
        </w:rPr>
        <w:t>Se revise la arquitectura y diseño del Registro Público de Concesiones y el Sistema Nacional de Información de Infraestructura para incorporar mejoras en su diseño, seguridad y consistencia de los datos para contar con información confiable con alta disponibilidad y accesibilidad. La posible implementación del PANAUT como parte del Registro Público de Telecomunicaciones representa un momento único para mejorar el diseño de estos dos sistemas previos.</w:t>
      </w:r>
    </w:p>
    <w:p w14:paraId="3B966744" w14:textId="120484B8" w:rsidR="00EB35B7" w:rsidRPr="00185B05" w:rsidRDefault="00EB35B7" w:rsidP="00EB35B7">
      <w:pPr>
        <w:jc w:val="center"/>
      </w:pPr>
    </w:p>
    <w:p w14:paraId="14046510" w14:textId="77777777" w:rsidR="00EB35B7" w:rsidRPr="00185B05" w:rsidRDefault="00EB35B7" w:rsidP="00EB35B7">
      <w:pPr>
        <w:autoSpaceDE w:val="0"/>
        <w:autoSpaceDN w:val="0"/>
        <w:adjustRightInd w:val="0"/>
        <w:jc w:val="center"/>
        <w:rPr>
          <w:b/>
          <w:bCs/>
        </w:rPr>
      </w:pPr>
      <w:r w:rsidRPr="00185B05">
        <w:rPr>
          <w:b/>
          <w:bCs/>
        </w:rPr>
        <w:t xml:space="preserve">Dr. Ernesto M. Flores-Roux </w:t>
      </w:r>
    </w:p>
    <w:p w14:paraId="07A5C3A0" w14:textId="77777777" w:rsidR="00EB35B7" w:rsidRDefault="00EB35B7" w:rsidP="00EB35B7">
      <w:pPr>
        <w:autoSpaceDE w:val="0"/>
        <w:autoSpaceDN w:val="0"/>
        <w:adjustRightInd w:val="0"/>
        <w:jc w:val="center"/>
        <w:rPr>
          <w:b/>
          <w:bCs/>
        </w:rPr>
      </w:pPr>
      <w:r w:rsidRPr="00185B05">
        <w:rPr>
          <w:b/>
          <w:bCs/>
        </w:rPr>
        <w:t>Presidente</w:t>
      </w:r>
    </w:p>
    <w:p w14:paraId="7D4E7610" w14:textId="10B8CE2D" w:rsidR="00EB35B7" w:rsidRDefault="00EB35B7" w:rsidP="00EB35B7">
      <w:pPr>
        <w:autoSpaceDE w:val="0"/>
        <w:autoSpaceDN w:val="0"/>
        <w:adjustRightInd w:val="0"/>
        <w:jc w:val="center"/>
        <w:rPr>
          <w:b/>
          <w:bCs/>
        </w:rPr>
      </w:pPr>
    </w:p>
    <w:p w14:paraId="4F2550D7" w14:textId="6F6F8E31" w:rsidR="00EB35B7" w:rsidRDefault="00EB35B7" w:rsidP="00EB35B7">
      <w:pPr>
        <w:autoSpaceDE w:val="0"/>
        <w:autoSpaceDN w:val="0"/>
        <w:adjustRightInd w:val="0"/>
        <w:jc w:val="center"/>
        <w:rPr>
          <w:b/>
          <w:bCs/>
        </w:rPr>
      </w:pPr>
    </w:p>
    <w:p w14:paraId="659B1BB9" w14:textId="75AC50BA" w:rsidR="00EB35B7" w:rsidRDefault="00EB35B7" w:rsidP="00EB35B7">
      <w:pPr>
        <w:autoSpaceDE w:val="0"/>
        <w:autoSpaceDN w:val="0"/>
        <w:adjustRightInd w:val="0"/>
        <w:jc w:val="center"/>
        <w:rPr>
          <w:b/>
          <w:bCs/>
        </w:rPr>
      </w:pPr>
      <w:r>
        <w:rPr>
          <w:b/>
          <w:bCs/>
        </w:rPr>
        <w:t>Mtro. Roberto Carlos Uribe Gómez</w:t>
      </w:r>
    </w:p>
    <w:p w14:paraId="0A837D53" w14:textId="6F4EE977" w:rsidR="00EB35B7" w:rsidRDefault="00EB35B7" w:rsidP="00EB35B7">
      <w:pPr>
        <w:autoSpaceDE w:val="0"/>
        <w:autoSpaceDN w:val="0"/>
        <w:adjustRightInd w:val="0"/>
        <w:jc w:val="center"/>
        <w:rPr>
          <w:b/>
          <w:bCs/>
        </w:rPr>
      </w:pPr>
      <w:r>
        <w:rPr>
          <w:b/>
          <w:bCs/>
        </w:rPr>
        <w:t>Secretario del Consejo Consultivo</w:t>
      </w:r>
    </w:p>
    <w:p w14:paraId="3AF2EE0B" w14:textId="4B54B6DD" w:rsidR="008E2F97" w:rsidRDefault="008E2F97" w:rsidP="00EB35B7">
      <w:pPr>
        <w:autoSpaceDE w:val="0"/>
        <w:autoSpaceDN w:val="0"/>
        <w:adjustRightInd w:val="0"/>
        <w:jc w:val="center"/>
        <w:rPr>
          <w:b/>
          <w:bCs/>
        </w:rPr>
      </w:pPr>
    </w:p>
    <w:p w14:paraId="3CA18FE7" w14:textId="6BBE6362" w:rsidR="006E5634" w:rsidRPr="006E5634" w:rsidRDefault="006E5634" w:rsidP="006E5634">
      <w:pPr>
        <w:autoSpaceDE w:val="0"/>
        <w:autoSpaceDN w:val="0"/>
        <w:adjustRightInd w:val="0"/>
        <w:jc w:val="both"/>
        <w:rPr>
          <w:rFonts w:ascii="Calibri" w:hAnsi="Calibri" w:cs="Calibri"/>
          <w:bCs/>
          <w:sz w:val="15"/>
          <w:szCs w:val="15"/>
        </w:rPr>
      </w:pPr>
      <w:r w:rsidRPr="006E5634">
        <w:rPr>
          <w:rFonts w:ascii="Calibri" w:hAnsi="Calibri" w:cs="Calibri"/>
          <w:bCs/>
          <w:sz w:val="15"/>
          <w:szCs w:val="15"/>
        </w:rPr>
        <w:t xml:space="preserve">La Recomendación fue aprobada por el V Consejo Consultivo del Instituto Federal de Telecomunicaciones el 20 de mayo de 2021 y votada en términos del artículo 17 último párrafo, con </w:t>
      </w:r>
      <w:r w:rsidR="00A27C89">
        <w:rPr>
          <w:rFonts w:ascii="Calibri" w:hAnsi="Calibri" w:cs="Calibri"/>
          <w:bCs/>
          <w:sz w:val="15"/>
          <w:szCs w:val="15"/>
        </w:rPr>
        <w:t xml:space="preserve">mayoría de votos </w:t>
      </w:r>
      <w:r w:rsidRPr="006E5634">
        <w:rPr>
          <w:rFonts w:ascii="Calibri" w:hAnsi="Calibri" w:cs="Calibri"/>
          <w:bCs/>
          <w:sz w:val="15"/>
          <w:szCs w:val="15"/>
        </w:rPr>
        <w:t xml:space="preserve">de los Consejeros Sara Gabriela Castellanos </w:t>
      </w:r>
      <w:proofErr w:type="spellStart"/>
      <w:r w:rsidRPr="006E5634">
        <w:rPr>
          <w:rFonts w:ascii="Calibri" w:hAnsi="Calibri" w:cs="Calibri"/>
          <w:bCs/>
          <w:sz w:val="15"/>
          <w:szCs w:val="15"/>
        </w:rPr>
        <w:t>Pascacio</w:t>
      </w:r>
      <w:proofErr w:type="spellEnd"/>
      <w:r w:rsidRPr="006E5634">
        <w:rPr>
          <w:rFonts w:ascii="Calibri" w:hAnsi="Calibri" w:cs="Calibri"/>
          <w:bCs/>
          <w:sz w:val="15"/>
          <w:szCs w:val="15"/>
        </w:rPr>
        <w:t>, Isabel Clavijo Mostajo, Mario de la Cruz Sarabia, Ernesto M. Flores-Roux, Gerardo Francisco González Abarca, Salvador Landeros Ayala, Luis Miguel Martínez Cervantes, Jorge Fernando Negrete Pacheco, Lucía Ojeda Cárdenas, María Catalina Ovando Chico, Euridice Palma Salas, Fabiola Alicia Peña Ahumada, Armida Sánchez Arellano  y Salomón Woldenberg Esperón; y, con el voto en contra del Consejero Erik Huesca Morales; mediante Acuerdo CC/IFT/</w:t>
      </w:r>
      <w:proofErr w:type="spellStart"/>
      <w:r w:rsidRPr="006E5634">
        <w:rPr>
          <w:rFonts w:ascii="Calibri" w:hAnsi="Calibri" w:cs="Calibri"/>
          <w:bCs/>
          <w:sz w:val="15"/>
          <w:szCs w:val="15"/>
        </w:rPr>
        <w:t>VotaciónElectrónica</w:t>
      </w:r>
      <w:proofErr w:type="spellEnd"/>
      <w:r w:rsidR="007553BD">
        <w:rPr>
          <w:rFonts w:ascii="Calibri" w:hAnsi="Calibri" w:cs="Calibri"/>
          <w:bCs/>
          <w:sz w:val="15"/>
          <w:szCs w:val="15"/>
        </w:rPr>
        <w:t>/2, de fecha 25 de mayo de 2021.</w:t>
      </w:r>
    </w:p>
    <w:p w14:paraId="1D1A5481" w14:textId="44EF1BE7" w:rsidR="006E5634" w:rsidRPr="006E5634" w:rsidRDefault="007553BD" w:rsidP="006E5634">
      <w:pPr>
        <w:autoSpaceDE w:val="0"/>
        <w:autoSpaceDN w:val="0"/>
        <w:adjustRightInd w:val="0"/>
        <w:jc w:val="both"/>
        <w:rPr>
          <w:rFonts w:ascii="Calibri" w:hAnsi="Calibri" w:cs="Calibri"/>
          <w:bCs/>
          <w:sz w:val="15"/>
          <w:szCs w:val="15"/>
        </w:rPr>
      </w:pPr>
      <w:r>
        <w:rPr>
          <w:rFonts w:ascii="Calibri" w:hAnsi="Calibri" w:cs="Calibri"/>
          <w:bCs/>
          <w:sz w:val="15"/>
          <w:szCs w:val="15"/>
        </w:rPr>
        <w:t xml:space="preserve"> </w:t>
      </w:r>
    </w:p>
    <w:p w14:paraId="4BC1258F" w14:textId="17785182" w:rsidR="00412560" w:rsidRPr="0023327D" w:rsidRDefault="006E5634" w:rsidP="008E2F97">
      <w:pPr>
        <w:autoSpaceDE w:val="0"/>
        <w:autoSpaceDN w:val="0"/>
        <w:adjustRightInd w:val="0"/>
        <w:jc w:val="both"/>
        <w:rPr>
          <w:rFonts w:ascii="Calibri" w:hAnsi="Calibri" w:cs="Calibri"/>
          <w:bCs/>
          <w:sz w:val="15"/>
          <w:szCs w:val="15"/>
        </w:rPr>
      </w:pPr>
      <w:r w:rsidRPr="006E5634">
        <w:rPr>
          <w:rFonts w:ascii="Calibri" w:hAnsi="Calibri" w:cs="Calibri"/>
          <w:bCs/>
          <w:sz w:val="15"/>
          <w:szCs w:val="15"/>
        </w:rPr>
        <w:t>De acuerdo con el párrafo sexto del Articulo 17 y Articulo 18 de las Reglas de Opera</w:t>
      </w:r>
      <w:r w:rsidR="00A06B75">
        <w:rPr>
          <w:rFonts w:ascii="Calibri" w:hAnsi="Calibri" w:cs="Calibri"/>
          <w:bCs/>
          <w:sz w:val="15"/>
          <w:szCs w:val="15"/>
        </w:rPr>
        <w:t>ción de este Consejo Consultivo,</w:t>
      </w:r>
      <w:r w:rsidRPr="006E5634">
        <w:rPr>
          <w:rFonts w:ascii="Calibri" w:hAnsi="Calibri" w:cs="Calibri"/>
          <w:bCs/>
          <w:sz w:val="15"/>
          <w:szCs w:val="15"/>
        </w:rPr>
        <w:t xml:space="preserve"> el razonamiento del voto en contra, forma parte integral de la Recomendación.</w:t>
      </w:r>
    </w:p>
    <w:sectPr w:rsidR="00412560" w:rsidRPr="0023327D" w:rsidSect="00594425">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541C9C" w14:textId="77777777" w:rsidR="002A50C8" w:rsidRDefault="002A50C8" w:rsidP="00BE3B0E">
      <w:r>
        <w:separator/>
      </w:r>
    </w:p>
  </w:endnote>
  <w:endnote w:type="continuationSeparator" w:id="0">
    <w:p w14:paraId="56ABBB6D" w14:textId="77777777" w:rsidR="002A50C8" w:rsidRDefault="002A50C8" w:rsidP="00BE3B0E">
      <w:r>
        <w:continuationSeparator/>
      </w:r>
    </w:p>
  </w:endnote>
  <w:endnote w:type="continuationNotice" w:id="1">
    <w:p w14:paraId="2479C1A8" w14:textId="77777777" w:rsidR="002A50C8" w:rsidRDefault="002A50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altName w:val="Calibri"/>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w:hAnsi="Calibri" w:cs="Calibri"/>
        <w:sz w:val="18"/>
        <w:szCs w:val="18"/>
      </w:rPr>
      <w:id w:val="1053429357"/>
      <w:docPartObj>
        <w:docPartGallery w:val="Page Numbers (Bottom of Page)"/>
        <w:docPartUnique/>
      </w:docPartObj>
    </w:sdtPr>
    <w:sdtEndPr/>
    <w:sdtContent>
      <w:p w14:paraId="0949FD0A" w14:textId="169991D5" w:rsidR="0065561A" w:rsidRPr="0065561A" w:rsidRDefault="0065561A">
        <w:pPr>
          <w:pStyle w:val="Piedepgina"/>
          <w:jc w:val="right"/>
          <w:rPr>
            <w:rFonts w:ascii="Calibri" w:hAnsi="Calibri" w:cs="Calibri"/>
            <w:sz w:val="18"/>
            <w:szCs w:val="18"/>
          </w:rPr>
        </w:pPr>
        <w:r w:rsidRPr="0065561A">
          <w:rPr>
            <w:rFonts w:ascii="Calibri" w:hAnsi="Calibri" w:cs="Calibri"/>
            <w:sz w:val="18"/>
            <w:szCs w:val="18"/>
          </w:rPr>
          <w:fldChar w:fldCharType="begin"/>
        </w:r>
        <w:r w:rsidRPr="0065561A">
          <w:rPr>
            <w:rFonts w:ascii="Calibri" w:hAnsi="Calibri" w:cs="Calibri"/>
            <w:sz w:val="18"/>
            <w:szCs w:val="18"/>
          </w:rPr>
          <w:instrText>PAGE   \* MERGEFORMAT</w:instrText>
        </w:r>
        <w:r w:rsidRPr="0065561A">
          <w:rPr>
            <w:rFonts w:ascii="Calibri" w:hAnsi="Calibri" w:cs="Calibri"/>
            <w:sz w:val="18"/>
            <w:szCs w:val="18"/>
          </w:rPr>
          <w:fldChar w:fldCharType="separate"/>
        </w:r>
        <w:r w:rsidR="004D7C53" w:rsidRPr="004D7C53">
          <w:rPr>
            <w:rFonts w:ascii="Calibri" w:hAnsi="Calibri" w:cs="Calibri"/>
            <w:noProof/>
            <w:sz w:val="18"/>
            <w:szCs w:val="18"/>
            <w:lang w:val="es-ES"/>
          </w:rPr>
          <w:t>5</w:t>
        </w:r>
        <w:r w:rsidRPr="0065561A">
          <w:rPr>
            <w:rFonts w:ascii="Calibri" w:hAnsi="Calibri" w:cs="Calibri"/>
            <w:sz w:val="18"/>
            <w:szCs w:val="18"/>
          </w:rPr>
          <w:fldChar w:fldCharType="end"/>
        </w:r>
      </w:p>
    </w:sdtContent>
  </w:sdt>
  <w:p w14:paraId="346C8526" w14:textId="77777777" w:rsidR="0065561A" w:rsidRDefault="0065561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D60EB1" w14:textId="77777777" w:rsidR="002A50C8" w:rsidRDefault="002A50C8" w:rsidP="00BE3B0E">
      <w:r>
        <w:separator/>
      </w:r>
    </w:p>
  </w:footnote>
  <w:footnote w:type="continuationSeparator" w:id="0">
    <w:p w14:paraId="34C75511" w14:textId="77777777" w:rsidR="002A50C8" w:rsidRDefault="002A50C8" w:rsidP="00BE3B0E">
      <w:r>
        <w:continuationSeparator/>
      </w:r>
    </w:p>
  </w:footnote>
  <w:footnote w:type="continuationNotice" w:id="1">
    <w:p w14:paraId="3C294BDA" w14:textId="77777777" w:rsidR="002A50C8" w:rsidRDefault="002A50C8"/>
  </w:footnote>
  <w:footnote w:id="2">
    <w:p w14:paraId="71999934" w14:textId="2414EB90" w:rsidR="00BE3B0E" w:rsidRPr="00594425" w:rsidRDefault="00BE3B0E" w:rsidP="00594425">
      <w:pPr>
        <w:pStyle w:val="Textonotapie"/>
        <w:jc w:val="both"/>
        <w:rPr>
          <w:rFonts w:ascii="Calibri" w:hAnsi="Calibri" w:cs="Calibri"/>
          <w:sz w:val="18"/>
          <w:szCs w:val="18"/>
        </w:rPr>
      </w:pPr>
      <w:r w:rsidRPr="00594425">
        <w:rPr>
          <w:rStyle w:val="Refdenotaalpie"/>
          <w:rFonts w:ascii="Calibri" w:hAnsi="Calibri" w:cs="Calibri"/>
          <w:sz w:val="18"/>
          <w:szCs w:val="18"/>
        </w:rPr>
        <w:footnoteRef/>
      </w:r>
      <w:r w:rsidR="0023327D">
        <w:rPr>
          <w:rFonts w:ascii="Calibri" w:hAnsi="Calibri" w:cs="Calibri"/>
          <w:sz w:val="18"/>
          <w:szCs w:val="18"/>
        </w:rPr>
        <w:t xml:space="preserve"> </w:t>
      </w:r>
      <w:r w:rsidR="002A50C8">
        <w:rPr>
          <w:rStyle w:val="Hipervnculo"/>
          <w:rFonts w:ascii="Calibri" w:hAnsi="Calibri" w:cs="Calibri"/>
          <w:sz w:val="18"/>
          <w:szCs w:val="18"/>
        </w:rPr>
        <w:fldChar w:fldCharType="begin"/>
      </w:r>
      <w:r w:rsidR="00BB4276">
        <w:rPr>
          <w:rStyle w:val="Hipervnculo"/>
          <w:rFonts w:ascii="Calibri" w:hAnsi="Calibri" w:cs="Calibri"/>
          <w:sz w:val="18"/>
          <w:szCs w:val="18"/>
        </w:rPr>
        <w:instrText>HYPERLINK "http://www.ift.org.mx/comunicacion-y-medios/comunicados-ift/es/el-pleno-del-ift-aprueba-interponer-controversia-constitucional-en-contra-de-diversas-disposiciones"</w:instrText>
      </w:r>
      <w:r w:rsidR="00BB4276">
        <w:rPr>
          <w:rStyle w:val="Hipervnculo"/>
          <w:rFonts w:ascii="Calibri" w:hAnsi="Calibri" w:cs="Calibri"/>
          <w:sz w:val="18"/>
          <w:szCs w:val="18"/>
        </w:rPr>
      </w:r>
      <w:r w:rsidR="002A50C8">
        <w:rPr>
          <w:rStyle w:val="Hipervnculo"/>
          <w:rFonts w:ascii="Calibri" w:hAnsi="Calibri" w:cs="Calibri"/>
          <w:sz w:val="18"/>
          <w:szCs w:val="18"/>
        </w:rPr>
        <w:fldChar w:fldCharType="separate"/>
      </w:r>
      <w:r w:rsidR="00BB4276">
        <w:rPr>
          <w:rStyle w:val="Hipervnculo"/>
          <w:rFonts w:ascii="Calibri" w:hAnsi="Calibri" w:cs="Calibri"/>
          <w:sz w:val="18"/>
          <w:szCs w:val="18"/>
        </w:rPr>
        <w:t>Comunicado 42/2021: http://www.ift.org.mx/comunicacion-y-medios/comunicados-ift/es/el-pleno-del-ift-aprueba-interponer-controversia-constitucional-en-con</w:t>
      </w:r>
      <w:r w:rsidR="00BB4276">
        <w:rPr>
          <w:rStyle w:val="Hipervnculo"/>
          <w:rFonts w:ascii="Calibri" w:hAnsi="Calibri" w:cs="Calibri"/>
          <w:sz w:val="18"/>
          <w:szCs w:val="18"/>
        </w:rPr>
        <w:t>t</w:t>
      </w:r>
      <w:r w:rsidR="00BB4276">
        <w:rPr>
          <w:rStyle w:val="Hipervnculo"/>
          <w:rFonts w:ascii="Calibri" w:hAnsi="Calibri" w:cs="Calibri"/>
          <w:sz w:val="18"/>
          <w:szCs w:val="18"/>
        </w:rPr>
        <w:t>ra-de-diversas-disposiciones</w:t>
      </w:r>
      <w:r w:rsidR="002A50C8">
        <w:rPr>
          <w:rStyle w:val="Hipervnculo"/>
          <w:rFonts w:ascii="Calibri" w:hAnsi="Calibri" w:cs="Calibri"/>
          <w:sz w:val="18"/>
          <w:szCs w:val="18"/>
        </w:rPr>
        <w:fldChar w:fldCharType="end"/>
      </w:r>
    </w:p>
  </w:footnote>
  <w:footnote w:id="3">
    <w:p w14:paraId="7EF19870" w14:textId="5417622F" w:rsidR="00BE3B0E" w:rsidRPr="00594425" w:rsidRDefault="00BE3B0E" w:rsidP="00594425">
      <w:pPr>
        <w:pStyle w:val="Textonotapie"/>
        <w:jc w:val="both"/>
        <w:rPr>
          <w:rFonts w:ascii="Calibri" w:hAnsi="Calibri" w:cs="Calibri"/>
          <w:sz w:val="18"/>
          <w:szCs w:val="18"/>
          <w:lang w:val="es-ES"/>
        </w:rPr>
      </w:pPr>
      <w:r w:rsidRPr="00594425">
        <w:rPr>
          <w:rStyle w:val="Refdenotaalpie"/>
          <w:rFonts w:ascii="Calibri" w:hAnsi="Calibri" w:cs="Calibri"/>
          <w:sz w:val="18"/>
          <w:szCs w:val="18"/>
        </w:rPr>
        <w:footnoteRef/>
      </w:r>
      <w:r w:rsidRPr="00594425">
        <w:rPr>
          <w:rFonts w:ascii="Calibri" w:hAnsi="Calibri" w:cs="Calibri"/>
          <w:sz w:val="18"/>
          <w:szCs w:val="18"/>
        </w:rPr>
        <w:t xml:space="preserve"> </w:t>
      </w:r>
      <w:r w:rsidR="00594425" w:rsidRPr="00594425">
        <w:rPr>
          <w:rFonts w:ascii="Calibri" w:hAnsi="Calibri" w:cs="Calibri"/>
          <w:sz w:val="18"/>
          <w:szCs w:val="18"/>
          <w:lang w:val="es-ES"/>
        </w:rPr>
        <w:t>Ídem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CC79F" w14:textId="41688370" w:rsidR="00594425" w:rsidRDefault="002A50C8">
    <w:pPr>
      <w:pStyle w:val="Encabezado"/>
    </w:pPr>
    <w:r>
      <w:rPr>
        <w:noProof/>
        <w:lang w:eastAsia="es-MX"/>
      </w:rPr>
      <w:pict w14:anchorId="07C7C5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8506562" o:spid="_x0000_s2049" type="#_x0000_t75" alt="" style="position:absolute;margin-left:-69.2pt;margin-top:-82.35pt;width:609.6pt;height:793.9pt;z-index:-251658752;mso-wrap-edited:f;mso-width-percent:0;mso-height-percent:0;mso-position-horizontal-relative:margin;mso-position-vertical-relative:margin;mso-width-percent:0;mso-height-percent:0" o:allowincell="f">
          <v:imagedata r:id="rId1" o:title="V CC logo (hoja)-01"/>
          <w10:wrap anchorx="margin" anchory="margin"/>
        </v:shape>
      </w:pict>
    </w:r>
  </w:p>
  <w:p w14:paraId="4092B620" w14:textId="1DCFA137" w:rsidR="0065561A" w:rsidRDefault="0065561A">
    <w:pPr>
      <w:pStyle w:val="Encabezado"/>
    </w:pPr>
  </w:p>
  <w:p w14:paraId="0108BDDB" w14:textId="79C5D064" w:rsidR="0065561A" w:rsidRDefault="0065561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294F"/>
    <w:multiLevelType w:val="hybridMultilevel"/>
    <w:tmpl w:val="7BACE6A6"/>
    <w:lvl w:ilvl="0" w:tplc="2B769AFE">
      <w:start w:val="1"/>
      <w:numFmt w:val="decimal"/>
      <w:lvlText w:val="%1."/>
      <w:lvlJc w:val="left"/>
      <w:pPr>
        <w:ind w:left="720" w:hanging="360"/>
      </w:pPr>
    </w:lvl>
    <w:lvl w:ilvl="1" w:tplc="6D3879B4">
      <w:start w:val="1"/>
      <w:numFmt w:val="lowerLetter"/>
      <w:lvlText w:val="%2."/>
      <w:lvlJc w:val="left"/>
      <w:pPr>
        <w:ind w:left="1440" w:hanging="360"/>
      </w:pPr>
    </w:lvl>
    <w:lvl w:ilvl="2" w:tplc="7320FFCE">
      <w:start w:val="1"/>
      <w:numFmt w:val="lowerRoman"/>
      <w:lvlText w:val="%3."/>
      <w:lvlJc w:val="right"/>
      <w:pPr>
        <w:ind w:left="2160" w:hanging="180"/>
      </w:pPr>
    </w:lvl>
    <w:lvl w:ilvl="3" w:tplc="332227E2">
      <w:start w:val="1"/>
      <w:numFmt w:val="decimal"/>
      <w:lvlText w:val="%4."/>
      <w:lvlJc w:val="left"/>
      <w:pPr>
        <w:ind w:left="2880" w:hanging="360"/>
      </w:pPr>
    </w:lvl>
    <w:lvl w:ilvl="4" w:tplc="72242ACC">
      <w:start w:val="1"/>
      <w:numFmt w:val="lowerLetter"/>
      <w:lvlText w:val="%5."/>
      <w:lvlJc w:val="left"/>
      <w:pPr>
        <w:ind w:left="3600" w:hanging="360"/>
      </w:pPr>
    </w:lvl>
    <w:lvl w:ilvl="5" w:tplc="4F6A22F6">
      <w:start w:val="1"/>
      <w:numFmt w:val="lowerRoman"/>
      <w:lvlText w:val="%6."/>
      <w:lvlJc w:val="right"/>
      <w:pPr>
        <w:ind w:left="4320" w:hanging="180"/>
      </w:pPr>
    </w:lvl>
    <w:lvl w:ilvl="6" w:tplc="7976FF82">
      <w:start w:val="1"/>
      <w:numFmt w:val="decimal"/>
      <w:lvlText w:val="%7."/>
      <w:lvlJc w:val="left"/>
      <w:pPr>
        <w:ind w:left="5040" w:hanging="360"/>
      </w:pPr>
    </w:lvl>
    <w:lvl w:ilvl="7" w:tplc="C6AC2E56">
      <w:start w:val="1"/>
      <w:numFmt w:val="lowerLetter"/>
      <w:lvlText w:val="%8."/>
      <w:lvlJc w:val="left"/>
      <w:pPr>
        <w:ind w:left="5760" w:hanging="360"/>
      </w:pPr>
    </w:lvl>
    <w:lvl w:ilvl="8" w:tplc="E612D814">
      <w:start w:val="1"/>
      <w:numFmt w:val="lowerRoman"/>
      <w:lvlText w:val="%9."/>
      <w:lvlJc w:val="right"/>
      <w:pPr>
        <w:ind w:left="6480" w:hanging="180"/>
      </w:pPr>
    </w:lvl>
  </w:abstractNum>
  <w:abstractNum w:abstractNumId="1" w15:restartNumberingAfterBreak="0">
    <w:nsid w:val="039051D2"/>
    <w:multiLevelType w:val="hybridMultilevel"/>
    <w:tmpl w:val="36AE1B64"/>
    <w:lvl w:ilvl="0" w:tplc="FFFFFFFF">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3F5CDC"/>
    <w:multiLevelType w:val="hybridMultilevel"/>
    <w:tmpl w:val="9E9A14D4"/>
    <w:lvl w:ilvl="0" w:tplc="7C7AF5F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FB95E52"/>
    <w:multiLevelType w:val="hybridMultilevel"/>
    <w:tmpl w:val="5C5A4E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67E1DF3"/>
    <w:multiLevelType w:val="hybridMultilevel"/>
    <w:tmpl w:val="53F2EB5C"/>
    <w:lvl w:ilvl="0" w:tplc="CD7EE10C">
      <w:start w:val="1"/>
      <w:numFmt w:val="bullet"/>
      <w:lvlText w:val=""/>
      <w:lvlJc w:val="left"/>
      <w:pPr>
        <w:ind w:left="720" w:hanging="360"/>
      </w:pPr>
      <w:rPr>
        <w:rFonts w:ascii="Symbol" w:hAnsi="Symbol" w:hint="default"/>
      </w:rPr>
    </w:lvl>
    <w:lvl w:ilvl="1" w:tplc="044E9F7E">
      <w:start w:val="1"/>
      <w:numFmt w:val="bullet"/>
      <w:lvlText w:val="o"/>
      <w:lvlJc w:val="left"/>
      <w:pPr>
        <w:ind w:left="1440" w:hanging="360"/>
      </w:pPr>
      <w:rPr>
        <w:rFonts w:ascii="Courier New" w:hAnsi="Courier New" w:hint="default"/>
      </w:rPr>
    </w:lvl>
    <w:lvl w:ilvl="2" w:tplc="3806BCC2">
      <w:start w:val="1"/>
      <w:numFmt w:val="bullet"/>
      <w:lvlText w:val=""/>
      <w:lvlJc w:val="left"/>
      <w:pPr>
        <w:ind w:left="2160" w:hanging="360"/>
      </w:pPr>
      <w:rPr>
        <w:rFonts w:ascii="Wingdings" w:hAnsi="Wingdings" w:hint="default"/>
      </w:rPr>
    </w:lvl>
    <w:lvl w:ilvl="3" w:tplc="ED30EEB0">
      <w:start w:val="1"/>
      <w:numFmt w:val="bullet"/>
      <w:lvlText w:val=""/>
      <w:lvlJc w:val="left"/>
      <w:pPr>
        <w:ind w:left="2880" w:hanging="360"/>
      </w:pPr>
      <w:rPr>
        <w:rFonts w:ascii="Symbol" w:hAnsi="Symbol" w:hint="default"/>
      </w:rPr>
    </w:lvl>
    <w:lvl w:ilvl="4" w:tplc="9D7E79BE">
      <w:start w:val="1"/>
      <w:numFmt w:val="bullet"/>
      <w:lvlText w:val="o"/>
      <w:lvlJc w:val="left"/>
      <w:pPr>
        <w:ind w:left="3600" w:hanging="360"/>
      </w:pPr>
      <w:rPr>
        <w:rFonts w:ascii="Courier New" w:hAnsi="Courier New" w:hint="default"/>
      </w:rPr>
    </w:lvl>
    <w:lvl w:ilvl="5" w:tplc="CD06080E">
      <w:start w:val="1"/>
      <w:numFmt w:val="bullet"/>
      <w:lvlText w:val=""/>
      <w:lvlJc w:val="left"/>
      <w:pPr>
        <w:ind w:left="4320" w:hanging="360"/>
      </w:pPr>
      <w:rPr>
        <w:rFonts w:ascii="Wingdings" w:hAnsi="Wingdings" w:hint="default"/>
      </w:rPr>
    </w:lvl>
    <w:lvl w:ilvl="6" w:tplc="3C98FAB8">
      <w:start w:val="1"/>
      <w:numFmt w:val="bullet"/>
      <w:lvlText w:val=""/>
      <w:lvlJc w:val="left"/>
      <w:pPr>
        <w:ind w:left="5040" w:hanging="360"/>
      </w:pPr>
      <w:rPr>
        <w:rFonts w:ascii="Symbol" w:hAnsi="Symbol" w:hint="default"/>
      </w:rPr>
    </w:lvl>
    <w:lvl w:ilvl="7" w:tplc="0D1640FC">
      <w:start w:val="1"/>
      <w:numFmt w:val="bullet"/>
      <w:lvlText w:val="o"/>
      <w:lvlJc w:val="left"/>
      <w:pPr>
        <w:ind w:left="5760" w:hanging="360"/>
      </w:pPr>
      <w:rPr>
        <w:rFonts w:ascii="Courier New" w:hAnsi="Courier New" w:hint="default"/>
      </w:rPr>
    </w:lvl>
    <w:lvl w:ilvl="8" w:tplc="781E8AEA">
      <w:start w:val="1"/>
      <w:numFmt w:val="bullet"/>
      <w:lvlText w:val=""/>
      <w:lvlJc w:val="left"/>
      <w:pPr>
        <w:ind w:left="6480" w:hanging="360"/>
      </w:pPr>
      <w:rPr>
        <w:rFonts w:ascii="Wingdings" w:hAnsi="Wingdings" w:hint="default"/>
      </w:rPr>
    </w:lvl>
  </w:abstractNum>
  <w:abstractNum w:abstractNumId="5" w15:restartNumberingAfterBreak="0">
    <w:nsid w:val="18A53056"/>
    <w:multiLevelType w:val="hybridMultilevel"/>
    <w:tmpl w:val="92A6912E"/>
    <w:lvl w:ilvl="0" w:tplc="9656C9B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CA10817"/>
    <w:multiLevelType w:val="hybridMultilevel"/>
    <w:tmpl w:val="5C5A4E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E3103CC"/>
    <w:multiLevelType w:val="hybridMultilevel"/>
    <w:tmpl w:val="D2CA197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C3E7A57"/>
    <w:multiLevelType w:val="hybridMultilevel"/>
    <w:tmpl w:val="7BACE6A6"/>
    <w:lvl w:ilvl="0" w:tplc="2B769AFE">
      <w:start w:val="1"/>
      <w:numFmt w:val="decimal"/>
      <w:lvlText w:val="%1."/>
      <w:lvlJc w:val="left"/>
      <w:pPr>
        <w:ind w:left="1116" w:hanging="360"/>
      </w:pPr>
    </w:lvl>
    <w:lvl w:ilvl="1" w:tplc="6D3879B4">
      <w:start w:val="1"/>
      <w:numFmt w:val="lowerLetter"/>
      <w:lvlText w:val="%2."/>
      <w:lvlJc w:val="left"/>
      <w:pPr>
        <w:ind w:left="1836" w:hanging="360"/>
      </w:pPr>
    </w:lvl>
    <w:lvl w:ilvl="2" w:tplc="7320FFCE">
      <w:start w:val="1"/>
      <w:numFmt w:val="lowerRoman"/>
      <w:lvlText w:val="%3."/>
      <w:lvlJc w:val="right"/>
      <w:pPr>
        <w:ind w:left="2556" w:hanging="180"/>
      </w:pPr>
    </w:lvl>
    <w:lvl w:ilvl="3" w:tplc="332227E2">
      <w:start w:val="1"/>
      <w:numFmt w:val="decimal"/>
      <w:lvlText w:val="%4."/>
      <w:lvlJc w:val="left"/>
      <w:pPr>
        <w:ind w:left="3276" w:hanging="360"/>
      </w:pPr>
    </w:lvl>
    <w:lvl w:ilvl="4" w:tplc="72242ACC">
      <w:start w:val="1"/>
      <w:numFmt w:val="lowerLetter"/>
      <w:lvlText w:val="%5."/>
      <w:lvlJc w:val="left"/>
      <w:pPr>
        <w:ind w:left="3996" w:hanging="360"/>
      </w:pPr>
    </w:lvl>
    <w:lvl w:ilvl="5" w:tplc="4F6A22F6">
      <w:start w:val="1"/>
      <w:numFmt w:val="lowerRoman"/>
      <w:lvlText w:val="%6."/>
      <w:lvlJc w:val="right"/>
      <w:pPr>
        <w:ind w:left="4716" w:hanging="180"/>
      </w:pPr>
    </w:lvl>
    <w:lvl w:ilvl="6" w:tplc="7976FF82">
      <w:start w:val="1"/>
      <w:numFmt w:val="decimal"/>
      <w:lvlText w:val="%7."/>
      <w:lvlJc w:val="left"/>
      <w:pPr>
        <w:ind w:left="5436" w:hanging="360"/>
      </w:pPr>
    </w:lvl>
    <w:lvl w:ilvl="7" w:tplc="C6AC2E56">
      <w:start w:val="1"/>
      <w:numFmt w:val="lowerLetter"/>
      <w:lvlText w:val="%8."/>
      <w:lvlJc w:val="left"/>
      <w:pPr>
        <w:ind w:left="6156" w:hanging="360"/>
      </w:pPr>
    </w:lvl>
    <w:lvl w:ilvl="8" w:tplc="E612D814">
      <w:start w:val="1"/>
      <w:numFmt w:val="lowerRoman"/>
      <w:lvlText w:val="%9."/>
      <w:lvlJc w:val="right"/>
      <w:pPr>
        <w:ind w:left="6876" w:hanging="180"/>
      </w:pPr>
    </w:lvl>
  </w:abstractNum>
  <w:abstractNum w:abstractNumId="9" w15:restartNumberingAfterBreak="0">
    <w:nsid w:val="2D3A497C"/>
    <w:multiLevelType w:val="hybridMultilevel"/>
    <w:tmpl w:val="3104C90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FD75822"/>
    <w:multiLevelType w:val="hybridMultilevel"/>
    <w:tmpl w:val="E1D09688"/>
    <w:lvl w:ilvl="0" w:tplc="32F41DC2">
      <w:numFmt w:val="bullet"/>
      <w:lvlText w:val="•"/>
      <w:lvlJc w:val="left"/>
      <w:pPr>
        <w:ind w:left="1080" w:hanging="720"/>
      </w:pPr>
      <w:rPr>
        <w:rFonts w:ascii="ITC Avant Garde" w:eastAsia="Calibri" w:hAnsi="ITC Avant Gard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9564F0"/>
    <w:multiLevelType w:val="hybridMultilevel"/>
    <w:tmpl w:val="348A20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4811D4"/>
    <w:multiLevelType w:val="hybridMultilevel"/>
    <w:tmpl w:val="59FED6A2"/>
    <w:lvl w:ilvl="0" w:tplc="080A0013">
      <w:start w:val="1"/>
      <w:numFmt w:val="upperRoman"/>
      <w:lvlText w:val="%1."/>
      <w:lvlJc w:val="righ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15:restartNumberingAfterBreak="0">
    <w:nsid w:val="52B83127"/>
    <w:multiLevelType w:val="hybridMultilevel"/>
    <w:tmpl w:val="E250AEB8"/>
    <w:lvl w:ilvl="0" w:tplc="60AC35AA">
      <w:start w:val="1"/>
      <w:numFmt w:val="decimal"/>
      <w:lvlText w:val="%1."/>
      <w:lvlJc w:val="left"/>
      <w:pPr>
        <w:ind w:left="720" w:hanging="360"/>
      </w:pPr>
    </w:lvl>
    <w:lvl w:ilvl="1" w:tplc="34A4E0A6">
      <w:start w:val="1"/>
      <w:numFmt w:val="lowerLetter"/>
      <w:lvlText w:val="%2."/>
      <w:lvlJc w:val="left"/>
      <w:pPr>
        <w:ind w:left="1440" w:hanging="360"/>
      </w:pPr>
    </w:lvl>
    <w:lvl w:ilvl="2" w:tplc="D4D45CBC">
      <w:start w:val="1"/>
      <w:numFmt w:val="lowerRoman"/>
      <w:lvlText w:val="%3."/>
      <w:lvlJc w:val="right"/>
      <w:pPr>
        <w:ind w:left="2160" w:hanging="180"/>
      </w:pPr>
    </w:lvl>
    <w:lvl w:ilvl="3" w:tplc="EB604D10">
      <w:start w:val="1"/>
      <w:numFmt w:val="decimal"/>
      <w:lvlText w:val="%4."/>
      <w:lvlJc w:val="left"/>
      <w:pPr>
        <w:ind w:left="2880" w:hanging="360"/>
      </w:pPr>
    </w:lvl>
    <w:lvl w:ilvl="4" w:tplc="B04E5778">
      <w:start w:val="1"/>
      <w:numFmt w:val="lowerLetter"/>
      <w:lvlText w:val="%5."/>
      <w:lvlJc w:val="left"/>
      <w:pPr>
        <w:ind w:left="3600" w:hanging="360"/>
      </w:pPr>
    </w:lvl>
    <w:lvl w:ilvl="5" w:tplc="E920F802">
      <w:start w:val="1"/>
      <w:numFmt w:val="lowerRoman"/>
      <w:lvlText w:val="%6."/>
      <w:lvlJc w:val="right"/>
      <w:pPr>
        <w:ind w:left="4320" w:hanging="180"/>
      </w:pPr>
    </w:lvl>
    <w:lvl w:ilvl="6" w:tplc="1870FC5C">
      <w:start w:val="1"/>
      <w:numFmt w:val="decimal"/>
      <w:lvlText w:val="%7."/>
      <w:lvlJc w:val="left"/>
      <w:pPr>
        <w:ind w:left="5040" w:hanging="360"/>
      </w:pPr>
    </w:lvl>
    <w:lvl w:ilvl="7" w:tplc="D7E274C4">
      <w:start w:val="1"/>
      <w:numFmt w:val="lowerLetter"/>
      <w:lvlText w:val="%8."/>
      <w:lvlJc w:val="left"/>
      <w:pPr>
        <w:ind w:left="5760" w:hanging="360"/>
      </w:pPr>
    </w:lvl>
    <w:lvl w:ilvl="8" w:tplc="F6500294">
      <w:start w:val="1"/>
      <w:numFmt w:val="lowerRoman"/>
      <w:lvlText w:val="%9."/>
      <w:lvlJc w:val="right"/>
      <w:pPr>
        <w:ind w:left="6480" w:hanging="180"/>
      </w:pPr>
    </w:lvl>
  </w:abstractNum>
  <w:num w:numId="1">
    <w:abstractNumId w:val="4"/>
  </w:num>
  <w:num w:numId="2">
    <w:abstractNumId w:val="13"/>
  </w:num>
  <w:num w:numId="3">
    <w:abstractNumId w:val="8"/>
  </w:num>
  <w:num w:numId="4">
    <w:abstractNumId w:val="11"/>
  </w:num>
  <w:num w:numId="5">
    <w:abstractNumId w:val="10"/>
  </w:num>
  <w:num w:numId="6">
    <w:abstractNumId w:val="1"/>
  </w:num>
  <w:num w:numId="7">
    <w:abstractNumId w:val="5"/>
  </w:num>
  <w:num w:numId="8">
    <w:abstractNumId w:val="9"/>
  </w:num>
  <w:num w:numId="9">
    <w:abstractNumId w:val="7"/>
  </w:num>
  <w:num w:numId="10">
    <w:abstractNumId w:val="2"/>
  </w:num>
  <w:num w:numId="11">
    <w:abstractNumId w:val="0"/>
  </w:num>
  <w:num w:numId="12">
    <w:abstractNumId w:val="3"/>
  </w:num>
  <w:num w:numId="13">
    <w:abstractNumId w:val="6"/>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C84"/>
    <w:rsid w:val="00001994"/>
    <w:rsid w:val="000232BF"/>
    <w:rsid w:val="000328A2"/>
    <w:rsid w:val="00034C0C"/>
    <w:rsid w:val="00052CDA"/>
    <w:rsid w:val="00054D68"/>
    <w:rsid w:val="00062B34"/>
    <w:rsid w:val="0006347A"/>
    <w:rsid w:val="00081E27"/>
    <w:rsid w:val="0008321E"/>
    <w:rsid w:val="00083F6B"/>
    <w:rsid w:val="000A1332"/>
    <w:rsid w:val="000A426D"/>
    <w:rsid w:val="000A560D"/>
    <w:rsid w:val="000B1CC5"/>
    <w:rsid w:val="000C347E"/>
    <w:rsid w:val="000D4B8B"/>
    <w:rsid w:val="000D69AB"/>
    <w:rsid w:val="000F4859"/>
    <w:rsid w:val="000F6C1C"/>
    <w:rsid w:val="00105B5B"/>
    <w:rsid w:val="0011047B"/>
    <w:rsid w:val="00122C26"/>
    <w:rsid w:val="0013537F"/>
    <w:rsid w:val="00145634"/>
    <w:rsid w:val="001614C8"/>
    <w:rsid w:val="00167C4E"/>
    <w:rsid w:val="0016836A"/>
    <w:rsid w:val="0017125D"/>
    <w:rsid w:val="00171AEA"/>
    <w:rsid w:val="00197A16"/>
    <w:rsid w:val="001A42AC"/>
    <w:rsid w:val="001B15D4"/>
    <w:rsid w:val="001B255A"/>
    <w:rsid w:val="001D08BC"/>
    <w:rsid w:val="001D5532"/>
    <w:rsid w:val="001D7CB7"/>
    <w:rsid w:val="001E2963"/>
    <w:rsid w:val="001E5D79"/>
    <w:rsid w:val="001F7EEA"/>
    <w:rsid w:val="00223E27"/>
    <w:rsid w:val="00226958"/>
    <w:rsid w:val="0023051A"/>
    <w:rsid w:val="00231ECD"/>
    <w:rsid w:val="0023327D"/>
    <w:rsid w:val="00235C84"/>
    <w:rsid w:val="0025297D"/>
    <w:rsid w:val="00265716"/>
    <w:rsid w:val="002751B2"/>
    <w:rsid w:val="00276CF5"/>
    <w:rsid w:val="0027730B"/>
    <w:rsid w:val="0028682F"/>
    <w:rsid w:val="00286D63"/>
    <w:rsid w:val="00291213"/>
    <w:rsid w:val="00295351"/>
    <w:rsid w:val="002A13A6"/>
    <w:rsid w:val="002A1A69"/>
    <w:rsid w:val="002A3E10"/>
    <w:rsid w:val="002A442A"/>
    <w:rsid w:val="002A50C8"/>
    <w:rsid w:val="002A6F91"/>
    <w:rsid w:val="002B537B"/>
    <w:rsid w:val="002C3A7C"/>
    <w:rsid w:val="002C5897"/>
    <w:rsid w:val="002D5159"/>
    <w:rsid w:val="002D7F47"/>
    <w:rsid w:val="002E3C01"/>
    <w:rsid w:val="002E4CEA"/>
    <w:rsid w:val="002F377C"/>
    <w:rsid w:val="002F687D"/>
    <w:rsid w:val="0030527B"/>
    <w:rsid w:val="00312E29"/>
    <w:rsid w:val="0032356F"/>
    <w:rsid w:val="003276EC"/>
    <w:rsid w:val="003359BC"/>
    <w:rsid w:val="003372E4"/>
    <w:rsid w:val="0034347E"/>
    <w:rsid w:val="0035214A"/>
    <w:rsid w:val="00374E6C"/>
    <w:rsid w:val="00382972"/>
    <w:rsid w:val="00383419"/>
    <w:rsid w:val="00385515"/>
    <w:rsid w:val="00386CDC"/>
    <w:rsid w:val="00390497"/>
    <w:rsid w:val="00392ADA"/>
    <w:rsid w:val="00393954"/>
    <w:rsid w:val="003A2449"/>
    <w:rsid w:val="003A5759"/>
    <w:rsid w:val="003B0CD1"/>
    <w:rsid w:val="003C00A6"/>
    <w:rsid w:val="003C2951"/>
    <w:rsid w:val="003C2996"/>
    <w:rsid w:val="003D1ECD"/>
    <w:rsid w:val="003D2E62"/>
    <w:rsid w:val="003D60F4"/>
    <w:rsid w:val="003D685E"/>
    <w:rsid w:val="003F727C"/>
    <w:rsid w:val="00412560"/>
    <w:rsid w:val="0042678F"/>
    <w:rsid w:val="00433758"/>
    <w:rsid w:val="00444438"/>
    <w:rsid w:val="00444776"/>
    <w:rsid w:val="00452212"/>
    <w:rsid w:val="00456993"/>
    <w:rsid w:val="00467A4A"/>
    <w:rsid w:val="00471E5E"/>
    <w:rsid w:val="00474D43"/>
    <w:rsid w:val="004773A1"/>
    <w:rsid w:val="00484263"/>
    <w:rsid w:val="004A2D10"/>
    <w:rsid w:val="004A51C6"/>
    <w:rsid w:val="004B0B98"/>
    <w:rsid w:val="004B20E5"/>
    <w:rsid w:val="004B7C2B"/>
    <w:rsid w:val="004C0148"/>
    <w:rsid w:val="004C29F8"/>
    <w:rsid w:val="004C3EF9"/>
    <w:rsid w:val="004C4B16"/>
    <w:rsid w:val="004D7856"/>
    <w:rsid w:val="004D7C53"/>
    <w:rsid w:val="004E68C0"/>
    <w:rsid w:val="00511D55"/>
    <w:rsid w:val="005238D8"/>
    <w:rsid w:val="00530627"/>
    <w:rsid w:val="005844D2"/>
    <w:rsid w:val="0058589C"/>
    <w:rsid w:val="0059131A"/>
    <w:rsid w:val="00594425"/>
    <w:rsid w:val="00594B37"/>
    <w:rsid w:val="005978EE"/>
    <w:rsid w:val="005A390A"/>
    <w:rsid w:val="005B1328"/>
    <w:rsid w:val="005B2AB1"/>
    <w:rsid w:val="005B5361"/>
    <w:rsid w:val="005C1000"/>
    <w:rsid w:val="005F721E"/>
    <w:rsid w:val="005F7AF6"/>
    <w:rsid w:val="00600245"/>
    <w:rsid w:val="00601985"/>
    <w:rsid w:val="0060542F"/>
    <w:rsid w:val="00612661"/>
    <w:rsid w:val="0062418C"/>
    <w:rsid w:val="006245C7"/>
    <w:rsid w:val="0065561A"/>
    <w:rsid w:val="006609EA"/>
    <w:rsid w:val="0066254C"/>
    <w:rsid w:val="0067368A"/>
    <w:rsid w:val="006755AD"/>
    <w:rsid w:val="00692CC1"/>
    <w:rsid w:val="006943BD"/>
    <w:rsid w:val="006A066E"/>
    <w:rsid w:val="006A3C21"/>
    <w:rsid w:val="006C0A0A"/>
    <w:rsid w:val="006C5789"/>
    <w:rsid w:val="006D0FF8"/>
    <w:rsid w:val="006D59FE"/>
    <w:rsid w:val="006D792D"/>
    <w:rsid w:val="006E5634"/>
    <w:rsid w:val="006F7B5D"/>
    <w:rsid w:val="00703C67"/>
    <w:rsid w:val="00705D25"/>
    <w:rsid w:val="00706F6F"/>
    <w:rsid w:val="0072131E"/>
    <w:rsid w:val="00727403"/>
    <w:rsid w:val="007274E2"/>
    <w:rsid w:val="00727644"/>
    <w:rsid w:val="00730408"/>
    <w:rsid w:val="00735E65"/>
    <w:rsid w:val="00740AC8"/>
    <w:rsid w:val="0074199F"/>
    <w:rsid w:val="00742AF9"/>
    <w:rsid w:val="007553BD"/>
    <w:rsid w:val="00766D27"/>
    <w:rsid w:val="0077520E"/>
    <w:rsid w:val="007850B0"/>
    <w:rsid w:val="0078760D"/>
    <w:rsid w:val="007922BD"/>
    <w:rsid w:val="007954F0"/>
    <w:rsid w:val="007A41FD"/>
    <w:rsid w:val="007B0806"/>
    <w:rsid w:val="007D01E4"/>
    <w:rsid w:val="007D61AF"/>
    <w:rsid w:val="007E3878"/>
    <w:rsid w:val="008070DC"/>
    <w:rsid w:val="008220FF"/>
    <w:rsid w:val="00827B76"/>
    <w:rsid w:val="008429DF"/>
    <w:rsid w:val="00854335"/>
    <w:rsid w:val="00866946"/>
    <w:rsid w:val="00880BDF"/>
    <w:rsid w:val="008821C2"/>
    <w:rsid w:val="00882D71"/>
    <w:rsid w:val="00886296"/>
    <w:rsid w:val="0088770F"/>
    <w:rsid w:val="00897E66"/>
    <w:rsid w:val="008B13C6"/>
    <w:rsid w:val="008C01D4"/>
    <w:rsid w:val="008C4407"/>
    <w:rsid w:val="008D1315"/>
    <w:rsid w:val="008D31F8"/>
    <w:rsid w:val="008D3BB3"/>
    <w:rsid w:val="008D6E35"/>
    <w:rsid w:val="008E2F97"/>
    <w:rsid w:val="008E3417"/>
    <w:rsid w:val="008F34A1"/>
    <w:rsid w:val="0093755D"/>
    <w:rsid w:val="00951B29"/>
    <w:rsid w:val="00954368"/>
    <w:rsid w:val="0095550D"/>
    <w:rsid w:val="00963630"/>
    <w:rsid w:val="00980668"/>
    <w:rsid w:val="00984DCF"/>
    <w:rsid w:val="009A0E83"/>
    <w:rsid w:val="009A4BBC"/>
    <w:rsid w:val="009C37B8"/>
    <w:rsid w:val="009C6081"/>
    <w:rsid w:val="009E1D2E"/>
    <w:rsid w:val="009E6D48"/>
    <w:rsid w:val="009F0648"/>
    <w:rsid w:val="00A05A16"/>
    <w:rsid w:val="00A06B75"/>
    <w:rsid w:val="00A20D4E"/>
    <w:rsid w:val="00A20FF6"/>
    <w:rsid w:val="00A27C89"/>
    <w:rsid w:val="00A31A1C"/>
    <w:rsid w:val="00A411BB"/>
    <w:rsid w:val="00A50D67"/>
    <w:rsid w:val="00A549F8"/>
    <w:rsid w:val="00A6718C"/>
    <w:rsid w:val="00A7582D"/>
    <w:rsid w:val="00A766EA"/>
    <w:rsid w:val="00A96549"/>
    <w:rsid w:val="00AA34A1"/>
    <w:rsid w:val="00AB0699"/>
    <w:rsid w:val="00AC5882"/>
    <w:rsid w:val="00AD29E7"/>
    <w:rsid w:val="00AE3459"/>
    <w:rsid w:val="00B041B1"/>
    <w:rsid w:val="00B071E6"/>
    <w:rsid w:val="00B11309"/>
    <w:rsid w:val="00B26365"/>
    <w:rsid w:val="00B33396"/>
    <w:rsid w:val="00B347E1"/>
    <w:rsid w:val="00B40DB3"/>
    <w:rsid w:val="00B41A62"/>
    <w:rsid w:val="00B42924"/>
    <w:rsid w:val="00B54635"/>
    <w:rsid w:val="00B6247E"/>
    <w:rsid w:val="00B72EFF"/>
    <w:rsid w:val="00B7445A"/>
    <w:rsid w:val="00B81BEC"/>
    <w:rsid w:val="00B96FD6"/>
    <w:rsid w:val="00BA0389"/>
    <w:rsid w:val="00BA0E9F"/>
    <w:rsid w:val="00BB139D"/>
    <w:rsid w:val="00BB4276"/>
    <w:rsid w:val="00BC416A"/>
    <w:rsid w:val="00BD6B81"/>
    <w:rsid w:val="00BE2AFE"/>
    <w:rsid w:val="00BE3B0E"/>
    <w:rsid w:val="00BF32B4"/>
    <w:rsid w:val="00BF4F72"/>
    <w:rsid w:val="00C0073A"/>
    <w:rsid w:val="00C11B77"/>
    <w:rsid w:val="00C15A86"/>
    <w:rsid w:val="00C17826"/>
    <w:rsid w:val="00C253DA"/>
    <w:rsid w:val="00C30579"/>
    <w:rsid w:val="00C42A4C"/>
    <w:rsid w:val="00C44226"/>
    <w:rsid w:val="00C44FCA"/>
    <w:rsid w:val="00C6099C"/>
    <w:rsid w:val="00C76C85"/>
    <w:rsid w:val="00C8509C"/>
    <w:rsid w:val="00CB14ED"/>
    <w:rsid w:val="00CC698C"/>
    <w:rsid w:val="00CD0065"/>
    <w:rsid w:val="00CD62E0"/>
    <w:rsid w:val="00CE3716"/>
    <w:rsid w:val="00CF3D34"/>
    <w:rsid w:val="00CF7EAF"/>
    <w:rsid w:val="00D0453D"/>
    <w:rsid w:val="00D06696"/>
    <w:rsid w:val="00D14022"/>
    <w:rsid w:val="00D23598"/>
    <w:rsid w:val="00D265F3"/>
    <w:rsid w:val="00D3101E"/>
    <w:rsid w:val="00D31DDB"/>
    <w:rsid w:val="00D42966"/>
    <w:rsid w:val="00D45D94"/>
    <w:rsid w:val="00D554AB"/>
    <w:rsid w:val="00D568BA"/>
    <w:rsid w:val="00D61CFE"/>
    <w:rsid w:val="00D748FF"/>
    <w:rsid w:val="00D81AB0"/>
    <w:rsid w:val="00D84791"/>
    <w:rsid w:val="00D91CB4"/>
    <w:rsid w:val="00D93B25"/>
    <w:rsid w:val="00DA7615"/>
    <w:rsid w:val="00DB01E5"/>
    <w:rsid w:val="00DE2C42"/>
    <w:rsid w:val="00DE3044"/>
    <w:rsid w:val="00DE6B51"/>
    <w:rsid w:val="00DE7103"/>
    <w:rsid w:val="00DE7571"/>
    <w:rsid w:val="00DF2F1B"/>
    <w:rsid w:val="00DF6B8F"/>
    <w:rsid w:val="00E05704"/>
    <w:rsid w:val="00E05D6B"/>
    <w:rsid w:val="00E138ED"/>
    <w:rsid w:val="00E20D27"/>
    <w:rsid w:val="00E26D42"/>
    <w:rsid w:val="00E31707"/>
    <w:rsid w:val="00E32A74"/>
    <w:rsid w:val="00E333DD"/>
    <w:rsid w:val="00E509C7"/>
    <w:rsid w:val="00E71365"/>
    <w:rsid w:val="00E72293"/>
    <w:rsid w:val="00E758BC"/>
    <w:rsid w:val="00E75B9B"/>
    <w:rsid w:val="00E8414B"/>
    <w:rsid w:val="00E855C2"/>
    <w:rsid w:val="00E90DE1"/>
    <w:rsid w:val="00E92880"/>
    <w:rsid w:val="00E92A7C"/>
    <w:rsid w:val="00E968BA"/>
    <w:rsid w:val="00EA4B37"/>
    <w:rsid w:val="00EA5D95"/>
    <w:rsid w:val="00EA674E"/>
    <w:rsid w:val="00EB35B7"/>
    <w:rsid w:val="00EB5836"/>
    <w:rsid w:val="00ED6102"/>
    <w:rsid w:val="00EE034F"/>
    <w:rsid w:val="00EE5DEB"/>
    <w:rsid w:val="00EE711B"/>
    <w:rsid w:val="00F0219E"/>
    <w:rsid w:val="00F152AB"/>
    <w:rsid w:val="00F2063F"/>
    <w:rsid w:val="00F2794F"/>
    <w:rsid w:val="00F41F6B"/>
    <w:rsid w:val="00F479AD"/>
    <w:rsid w:val="00F50D09"/>
    <w:rsid w:val="00F531A9"/>
    <w:rsid w:val="00F567C5"/>
    <w:rsid w:val="00F77E72"/>
    <w:rsid w:val="00F87254"/>
    <w:rsid w:val="00F90837"/>
    <w:rsid w:val="00FA3C29"/>
    <w:rsid w:val="00FA3FF2"/>
    <w:rsid w:val="00FB6A96"/>
    <w:rsid w:val="00FD6001"/>
    <w:rsid w:val="00FE25C6"/>
    <w:rsid w:val="00FF5283"/>
    <w:rsid w:val="00FF5B02"/>
    <w:rsid w:val="012FB76C"/>
    <w:rsid w:val="019D3FD6"/>
    <w:rsid w:val="01A4538B"/>
    <w:rsid w:val="028B02C3"/>
    <w:rsid w:val="0334FBCF"/>
    <w:rsid w:val="03477DC9"/>
    <w:rsid w:val="03C9B0F2"/>
    <w:rsid w:val="03E0AE40"/>
    <w:rsid w:val="03F21AED"/>
    <w:rsid w:val="03FCCAFA"/>
    <w:rsid w:val="041B0554"/>
    <w:rsid w:val="04BC0584"/>
    <w:rsid w:val="04D3A6EA"/>
    <w:rsid w:val="04E83BC0"/>
    <w:rsid w:val="051BD219"/>
    <w:rsid w:val="0536FAEB"/>
    <w:rsid w:val="05664B9C"/>
    <w:rsid w:val="05C013CF"/>
    <w:rsid w:val="068FC1EA"/>
    <w:rsid w:val="0725AC85"/>
    <w:rsid w:val="0791DF49"/>
    <w:rsid w:val="0799EAB3"/>
    <w:rsid w:val="07CDCDEA"/>
    <w:rsid w:val="0849E4AC"/>
    <w:rsid w:val="09BD65B0"/>
    <w:rsid w:val="09D6CA7B"/>
    <w:rsid w:val="09EF362A"/>
    <w:rsid w:val="0A01C1CA"/>
    <w:rsid w:val="0A072F97"/>
    <w:rsid w:val="0A69AC96"/>
    <w:rsid w:val="0A853E78"/>
    <w:rsid w:val="0B318CA7"/>
    <w:rsid w:val="0B49CC3A"/>
    <w:rsid w:val="0B947EA4"/>
    <w:rsid w:val="0B9FA5F9"/>
    <w:rsid w:val="0BEC579D"/>
    <w:rsid w:val="0BFF88C2"/>
    <w:rsid w:val="0C11A80A"/>
    <w:rsid w:val="0C7FC59D"/>
    <w:rsid w:val="0CA9189C"/>
    <w:rsid w:val="0CC4BC8C"/>
    <w:rsid w:val="0D234B17"/>
    <w:rsid w:val="0D80237B"/>
    <w:rsid w:val="0DC9921D"/>
    <w:rsid w:val="0DD4412F"/>
    <w:rsid w:val="0E64EDA3"/>
    <w:rsid w:val="0E81799C"/>
    <w:rsid w:val="0F29ECAC"/>
    <w:rsid w:val="0F30BE6A"/>
    <w:rsid w:val="0FE1D42B"/>
    <w:rsid w:val="100DEF12"/>
    <w:rsid w:val="10636FDC"/>
    <w:rsid w:val="10BBA478"/>
    <w:rsid w:val="10EA99EB"/>
    <w:rsid w:val="11A282B2"/>
    <w:rsid w:val="125038D3"/>
    <w:rsid w:val="1263EA53"/>
    <w:rsid w:val="1291D754"/>
    <w:rsid w:val="12C4C772"/>
    <w:rsid w:val="12D98954"/>
    <w:rsid w:val="1356E2FD"/>
    <w:rsid w:val="136C3481"/>
    <w:rsid w:val="13A3DBB0"/>
    <w:rsid w:val="143B519D"/>
    <w:rsid w:val="147C5B80"/>
    <w:rsid w:val="14B4C830"/>
    <w:rsid w:val="152743AD"/>
    <w:rsid w:val="1543B918"/>
    <w:rsid w:val="1557C1A4"/>
    <w:rsid w:val="157A5A4C"/>
    <w:rsid w:val="15B04FB9"/>
    <w:rsid w:val="15F5EBBB"/>
    <w:rsid w:val="167B440A"/>
    <w:rsid w:val="16B54D83"/>
    <w:rsid w:val="16C1250A"/>
    <w:rsid w:val="1700C59F"/>
    <w:rsid w:val="1736DFE0"/>
    <w:rsid w:val="173F48FC"/>
    <w:rsid w:val="179FCFC5"/>
    <w:rsid w:val="182C027B"/>
    <w:rsid w:val="18511DE4"/>
    <w:rsid w:val="1867C32B"/>
    <w:rsid w:val="18B4C20B"/>
    <w:rsid w:val="199EB6A5"/>
    <w:rsid w:val="19E3AD94"/>
    <w:rsid w:val="1A0D14A9"/>
    <w:rsid w:val="1A24E63D"/>
    <w:rsid w:val="1A419A0F"/>
    <w:rsid w:val="1B9ECC75"/>
    <w:rsid w:val="1BA1E703"/>
    <w:rsid w:val="1BBB0E65"/>
    <w:rsid w:val="1BE985DB"/>
    <w:rsid w:val="1C49F471"/>
    <w:rsid w:val="1C6BB904"/>
    <w:rsid w:val="1CC1EACA"/>
    <w:rsid w:val="1DF21FAE"/>
    <w:rsid w:val="1DF8DE44"/>
    <w:rsid w:val="1DFD70D0"/>
    <w:rsid w:val="1E2A2E66"/>
    <w:rsid w:val="1F0D1F55"/>
    <w:rsid w:val="1F2FD1BE"/>
    <w:rsid w:val="1FF33D20"/>
    <w:rsid w:val="20486BFC"/>
    <w:rsid w:val="210F374D"/>
    <w:rsid w:val="21188811"/>
    <w:rsid w:val="2130E3AD"/>
    <w:rsid w:val="2147E0FB"/>
    <w:rsid w:val="218DD409"/>
    <w:rsid w:val="224726E6"/>
    <w:rsid w:val="22611891"/>
    <w:rsid w:val="22898387"/>
    <w:rsid w:val="2422F608"/>
    <w:rsid w:val="24A68AF2"/>
    <w:rsid w:val="24F4EDED"/>
    <w:rsid w:val="24F718FC"/>
    <w:rsid w:val="25378E72"/>
    <w:rsid w:val="25D68D05"/>
    <w:rsid w:val="2690F0ED"/>
    <w:rsid w:val="26E80AE1"/>
    <w:rsid w:val="277B6C41"/>
    <w:rsid w:val="2782B9EC"/>
    <w:rsid w:val="28056249"/>
    <w:rsid w:val="281F312C"/>
    <w:rsid w:val="286DA83D"/>
    <w:rsid w:val="28D830BD"/>
    <w:rsid w:val="291229D6"/>
    <w:rsid w:val="29A6C6C6"/>
    <w:rsid w:val="29C112BD"/>
    <w:rsid w:val="29CB2B89"/>
    <w:rsid w:val="2A2D738A"/>
    <w:rsid w:val="2A4F39D6"/>
    <w:rsid w:val="2AC0FB76"/>
    <w:rsid w:val="2ACC4C98"/>
    <w:rsid w:val="2B227E5E"/>
    <w:rsid w:val="2B53C55E"/>
    <w:rsid w:val="2B87296F"/>
    <w:rsid w:val="2BB3F420"/>
    <w:rsid w:val="2BF8EB0F"/>
    <w:rsid w:val="2CB66234"/>
    <w:rsid w:val="2D0313D8"/>
    <w:rsid w:val="2D8F9A80"/>
    <w:rsid w:val="2E09E1A7"/>
    <w:rsid w:val="2E0F825E"/>
    <w:rsid w:val="2E266100"/>
    <w:rsid w:val="2E3A4D4B"/>
    <w:rsid w:val="2E3C4BEE"/>
    <w:rsid w:val="2EC7EC3A"/>
    <w:rsid w:val="2F36B2EF"/>
    <w:rsid w:val="2F3923E9"/>
    <w:rsid w:val="2F53B3A4"/>
    <w:rsid w:val="2F8658F0"/>
    <w:rsid w:val="2FA8748F"/>
    <w:rsid w:val="304B57F9"/>
    <w:rsid w:val="304DF247"/>
    <w:rsid w:val="305BBE21"/>
    <w:rsid w:val="307A4119"/>
    <w:rsid w:val="30DBB28F"/>
    <w:rsid w:val="312F98E8"/>
    <w:rsid w:val="3140AE83"/>
    <w:rsid w:val="3187C13A"/>
    <w:rsid w:val="322B3AD4"/>
    <w:rsid w:val="329DE6E0"/>
    <w:rsid w:val="32D16E67"/>
    <w:rsid w:val="32D39337"/>
    <w:rsid w:val="32F9D223"/>
    <w:rsid w:val="335D1E76"/>
    <w:rsid w:val="33A0699B"/>
    <w:rsid w:val="33F525DD"/>
    <w:rsid w:val="34453DA4"/>
    <w:rsid w:val="3447931D"/>
    <w:rsid w:val="34641F16"/>
    <w:rsid w:val="34979C4A"/>
    <w:rsid w:val="34D5E0B6"/>
    <w:rsid w:val="34DA7E48"/>
    <w:rsid w:val="35164519"/>
    <w:rsid w:val="35E0F8FE"/>
    <w:rsid w:val="3627E7B3"/>
    <w:rsid w:val="362C36D3"/>
    <w:rsid w:val="362C8852"/>
    <w:rsid w:val="364F30D1"/>
    <w:rsid w:val="366DE7D9"/>
    <w:rsid w:val="3682ECE9"/>
    <w:rsid w:val="36AECF9E"/>
    <w:rsid w:val="372535D8"/>
    <w:rsid w:val="379FE5D9"/>
    <w:rsid w:val="37B225AE"/>
    <w:rsid w:val="382D9A41"/>
    <w:rsid w:val="384B6DDA"/>
    <w:rsid w:val="384E4A82"/>
    <w:rsid w:val="38A51E58"/>
    <w:rsid w:val="38A941A5"/>
    <w:rsid w:val="38C7C6D7"/>
    <w:rsid w:val="39181221"/>
    <w:rsid w:val="397CB9F9"/>
    <w:rsid w:val="3AE2582F"/>
    <w:rsid w:val="3B0CF8CC"/>
    <w:rsid w:val="3B13922C"/>
    <w:rsid w:val="3B405CDD"/>
    <w:rsid w:val="3B691864"/>
    <w:rsid w:val="3B894EED"/>
    <w:rsid w:val="3B9F0565"/>
    <w:rsid w:val="3BABB8E9"/>
    <w:rsid w:val="3BC097C8"/>
    <w:rsid w:val="3CD8D33F"/>
    <w:rsid w:val="3CF1C8CB"/>
    <w:rsid w:val="3CF1CF44"/>
    <w:rsid w:val="3D2584E3"/>
    <w:rsid w:val="3D439DFC"/>
    <w:rsid w:val="3D47894A"/>
    <w:rsid w:val="3D710797"/>
    <w:rsid w:val="3EABEB8D"/>
    <w:rsid w:val="3EDE61FD"/>
    <w:rsid w:val="3F0D3B41"/>
    <w:rsid w:val="3F8092D1"/>
    <w:rsid w:val="3FE042B1"/>
    <w:rsid w:val="402E948C"/>
    <w:rsid w:val="4058F7C0"/>
    <w:rsid w:val="40E589A5"/>
    <w:rsid w:val="40FCEA85"/>
    <w:rsid w:val="41238574"/>
    <w:rsid w:val="4123A090"/>
    <w:rsid w:val="41387251"/>
    <w:rsid w:val="415FC58F"/>
    <w:rsid w:val="4196905B"/>
    <w:rsid w:val="41B431E8"/>
    <w:rsid w:val="41F38D92"/>
    <w:rsid w:val="42597CCF"/>
    <w:rsid w:val="4284DC22"/>
    <w:rsid w:val="42A653A9"/>
    <w:rsid w:val="433DFEAA"/>
    <w:rsid w:val="453972D2"/>
    <w:rsid w:val="4595A680"/>
    <w:rsid w:val="459A4D2F"/>
    <w:rsid w:val="464F8435"/>
    <w:rsid w:val="4671A1DC"/>
    <w:rsid w:val="46D550CE"/>
    <w:rsid w:val="46D92D34"/>
    <w:rsid w:val="4710B2BB"/>
    <w:rsid w:val="473E8E6B"/>
    <w:rsid w:val="476380E9"/>
    <w:rsid w:val="478A5E96"/>
    <w:rsid w:val="47AE190A"/>
    <w:rsid w:val="47C8C8BD"/>
    <w:rsid w:val="47EE8864"/>
    <w:rsid w:val="4801A1F3"/>
    <w:rsid w:val="48542F94"/>
    <w:rsid w:val="48555E84"/>
    <w:rsid w:val="48A8691C"/>
    <w:rsid w:val="48D07908"/>
    <w:rsid w:val="4930CE84"/>
    <w:rsid w:val="4A260C52"/>
    <w:rsid w:val="4A84DA4E"/>
    <w:rsid w:val="4B22F558"/>
    <w:rsid w:val="4B24958F"/>
    <w:rsid w:val="4B66BD57"/>
    <w:rsid w:val="4B77D2F8"/>
    <w:rsid w:val="4B9A7B77"/>
    <w:rsid w:val="4C05E423"/>
    <w:rsid w:val="4C3611D6"/>
    <w:rsid w:val="4C53864F"/>
    <w:rsid w:val="4C80C287"/>
    <w:rsid w:val="4CB65E71"/>
    <w:rsid w:val="4D40F8E2"/>
    <w:rsid w:val="4DA14FDD"/>
    <w:rsid w:val="4DEA01DF"/>
    <w:rsid w:val="4DF2613C"/>
    <w:rsid w:val="4E18522E"/>
    <w:rsid w:val="4E69E553"/>
    <w:rsid w:val="4ED184C1"/>
    <w:rsid w:val="4ED1B792"/>
    <w:rsid w:val="4F07043E"/>
    <w:rsid w:val="4F1C923C"/>
    <w:rsid w:val="4F65CBAC"/>
    <w:rsid w:val="4F8F7F1C"/>
    <w:rsid w:val="50008262"/>
    <w:rsid w:val="5008783B"/>
    <w:rsid w:val="5022F875"/>
    <w:rsid w:val="505529DF"/>
    <w:rsid w:val="5098A05F"/>
    <w:rsid w:val="50D09E72"/>
    <w:rsid w:val="50FBA3B6"/>
    <w:rsid w:val="51955A36"/>
    <w:rsid w:val="51EE9C60"/>
    <w:rsid w:val="5263350A"/>
    <w:rsid w:val="5289C515"/>
    <w:rsid w:val="52AB47A9"/>
    <w:rsid w:val="52BD812D"/>
    <w:rsid w:val="5303CB47"/>
    <w:rsid w:val="532F42CD"/>
    <w:rsid w:val="538F2670"/>
    <w:rsid w:val="53B3C63B"/>
    <w:rsid w:val="53E264EF"/>
    <w:rsid w:val="53E446CB"/>
    <w:rsid w:val="53FF3E57"/>
    <w:rsid w:val="54DA22F6"/>
    <w:rsid w:val="55106EEE"/>
    <w:rsid w:val="55195869"/>
    <w:rsid w:val="55617D46"/>
    <w:rsid w:val="5571E35E"/>
    <w:rsid w:val="55B05CD6"/>
    <w:rsid w:val="5601A9E4"/>
    <w:rsid w:val="5616DBFA"/>
    <w:rsid w:val="56189E54"/>
    <w:rsid w:val="56973B10"/>
    <w:rsid w:val="56B5F218"/>
    <w:rsid w:val="56C1B396"/>
    <w:rsid w:val="56FCA1D4"/>
    <w:rsid w:val="575944C1"/>
    <w:rsid w:val="5774655C"/>
    <w:rsid w:val="57899CA2"/>
    <w:rsid w:val="582D7348"/>
    <w:rsid w:val="585FAE71"/>
    <w:rsid w:val="588FC8FC"/>
    <w:rsid w:val="58987235"/>
    <w:rsid w:val="58C9DE08"/>
    <w:rsid w:val="58D2AF7A"/>
    <w:rsid w:val="58E56DE2"/>
    <w:rsid w:val="598192B6"/>
    <w:rsid w:val="59894D6B"/>
    <w:rsid w:val="5A46C490"/>
    <w:rsid w:val="5A77E357"/>
    <w:rsid w:val="5A7EF22F"/>
    <w:rsid w:val="5AB9824F"/>
    <w:rsid w:val="5AE9A7FA"/>
    <w:rsid w:val="5B6581FC"/>
    <w:rsid w:val="5B6BDB23"/>
    <w:rsid w:val="5B76F974"/>
    <w:rsid w:val="5BFB57AC"/>
    <w:rsid w:val="5C0A503C"/>
    <w:rsid w:val="5C4D98F6"/>
    <w:rsid w:val="5C64C2BD"/>
    <w:rsid w:val="5C6FFA8E"/>
    <w:rsid w:val="5C72A8F2"/>
    <w:rsid w:val="5CB29B13"/>
    <w:rsid w:val="5D3A2B11"/>
    <w:rsid w:val="5DDE24C1"/>
    <w:rsid w:val="5DF64E10"/>
    <w:rsid w:val="5E216FF3"/>
    <w:rsid w:val="5E467DEE"/>
    <w:rsid w:val="5E5FA64B"/>
    <w:rsid w:val="5EB5BD73"/>
    <w:rsid w:val="5F08FADC"/>
    <w:rsid w:val="5F12ADCF"/>
    <w:rsid w:val="5F461868"/>
    <w:rsid w:val="5FA79B50"/>
    <w:rsid w:val="5FC74734"/>
    <w:rsid w:val="5FD0467D"/>
    <w:rsid w:val="602AE946"/>
    <w:rsid w:val="60B3FA6C"/>
    <w:rsid w:val="61441537"/>
    <w:rsid w:val="61838920"/>
    <w:rsid w:val="626DFDC7"/>
    <w:rsid w:val="6282F53C"/>
    <w:rsid w:val="62E77A1C"/>
    <w:rsid w:val="636FDFBB"/>
    <w:rsid w:val="639468C8"/>
    <w:rsid w:val="649D0A52"/>
    <w:rsid w:val="64B8F863"/>
    <w:rsid w:val="653CC593"/>
    <w:rsid w:val="65438429"/>
    <w:rsid w:val="65B545C9"/>
    <w:rsid w:val="65D33383"/>
    <w:rsid w:val="65F28203"/>
    <w:rsid w:val="660E9A2E"/>
    <w:rsid w:val="66670422"/>
    <w:rsid w:val="66AE8146"/>
    <w:rsid w:val="678761F8"/>
    <w:rsid w:val="67B6D8CE"/>
    <w:rsid w:val="67FE5FA2"/>
    <w:rsid w:val="687B8992"/>
    <w:rsid w:val="6893E52A"/>
    <w:rsid w:val="68E910AD"/>
    <w:rsid w:val="6905449F"/>
    <w:rsid w:val="69C2BBC4"/>
    <w:rsid w:val="6A08AED2"/>
    <w:rsid w:val="6A2A0719"/>
    <w:rsid w:val="6A777C15"/>
    <w:rsid w:val="6A7CF388"/>
    <w:rsid w:val="6A812F08"/>
    <w:rsid w:val="6AEA6EC7"/>
    <w:rsid w:val="6AF23B7D"/>
    <w:rsid w:val="6B13C61F"/>
    <w:rsid w:val="6B3E2953"/>
    <w:rsid w:val="6BD4FBEA"/>
    <w:rsid w:val="6BD9CEE2"/>
    <w:rsid w:val="6BE61C23"/>
    <w:rsid w:val="6C572037"/>
    <w:rsid w:val="6C92B280"/>
    <w:rsid w:val="6CA0F8FA"/>
    <w:rsid w:val="6D2261DA"/>
    <w:rsid w:val="6DAB5FF3"/>
    <w:rsid w:val="6E31B4A7"/>
    <w:rsid w:val="6E8726AE"/>
    <w:rsid w:val="6EF61638"/>
    <w:rsid w:val="6F2B662F"/>
    <w:rsid w:val="6FDEC0DA"/>
    <w:rsid w:val="706AA6F6"/>
    <w:rsid w:val="70A29F73"/>
    <w:rsid w:val="710DF99F"/>
    <w:rsid w:val="7153F42E"/>
    <w:rsid w:val="716CE239"/>
    <w:rsid w:val="71CD0C9D"/>
    <w:rsid w:val="71DFF7FF"/>
    <w:rsid w:val="71E54AB7"/>
    <w:rsid w:val="728BDC46"/>
    <w:rsid w:val="729AC969"/>
    <w:rsid w:val="72CA149F"/>
    <w:rsid w:val="72ED5F2E"/>
    <w:rsid w:val="72FD9DE6"/>
    <w:rsid w:val="73213247"/>
    <w:rsid w:val="735B8A61"/>
    <w:rsid w:val="7366DB83"/>
    <w:rsid w:val="738DC435"/>
    <w:rsid w:val="73A11641"/>
    <w:rsid w:val="73A93824"/>
    <w:rsid w:val="73BB150B"/>
    <w:rsid w:val="73D5D6D4"/>
    <w:rsid w:val="73F901AE"/>
    <w:rsid w:val="74000BFA"/>
    <w:rsid w:val="74190186"/>
    <w:rsid w:val="74942181"/>
    <w:rsid w:val="749B48D2"/>
    <w:rsid w:val="74ADE327"/>
    <w:rsid w:val="75356145"/>
    <w:rsid w:val="753C1EE0"/>
    <w:rsid w:val="757FBD7A"/>
    <w:rsid w:val="7595E80E"/>
    <w:rsid w:val="75BF7EF1"/>
    <w:rsid w:val="75CA3E37"/>
    <w:rsid w:val="7638CB78"/>
    <w:rsid w:val="764CA09D"/>
    <w:rsid w:val="768158D4"/>
    <w:rsid w:val="76BAFEA1"/>
    <w:rsid w:val="76F73EBC"/>
    <w:rsid w:val="771A7D41"/>
    <w:rsid w:val="7746FE4A"/>
    <w:rsid w:val="776412C6"/>
    <w:rsid w:val="7770EADF"/>
    <w:rsid w:val="7784985A"/>
    <w:rsid w:val="77A23217"/>
    <w:rsid w:val="77E6C72B"/>
    <w:rsid w:val="77F24927"/>
    <w:rsid w:val="781ED5E1"/>
    <w:rsid w:val="7832C4C2"/>
    <w:rsid w:val="78F13806"/>
    <w:rsid w:val="794769CC"/>
    <w:rsid w:val="79BB1E37"/>
    <w:rsid w:val="79F7C967"/>
    <w:rsid w:val="7A416705"/>
    <w:rsid w:val="7A931752"/>
    <w:rsid w:val="7AC67B63"/>
    <w:rsid w:val="7B10CAA0"/>
    <w:rsid w:val="7B336348"/>
    <w:rsid w:val="7B56B6DB"/>
    <w:rsid w:val="7B643F61"/>
    <w:rsid w:val="7C1BF40F"/>
    <w:rsid w:val="7C98CBEB"/>
    <w:rsid w:val="7CDEE2A7"/>
    <w:rsid w:val="7D22AAA6"/>
    <w:rsid w:val="7D79B17A"/>
    <w:rsid w:val="7DA804FD"/>
    <w:rsid w:val="7ED1C64F"/>
    <w:rsid w:val="7F17B95D"/>
    <w:rsid w:val="7F494A66"/>
    <w:rsid w:val="7F560076"/>
  </w:rsids>
  <m:mathPr>
    <m:mathFont m:val="Cambria Math"/>
    <m:brkBin m:val="before"/>
    <m:brkBinSub m:val="--"/>
    <m:smallFrac m:val="0"/>
    <m:dispDef/>
    <m:lMargin m:val="0"/>
    <m:rMargin m:val="0"/>
    <m:defJc m:val="centerGroup"/>
    <m:wrapIndent m:val="1440"/>
    <m:intLim m:val="subSup"/>
    <m:naryLim m:val="undOvr"/>
  </m:mathPr>
  <w:themeFontLang w:val="es-MX"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910FA8E"/>
  <w15:chartTrackingRefBased/>
  <w15:docId w15:val="{5733E19F-971A-433D-9BBA-2FED486CC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BB427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E0570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ormaltextrun">
    <w:name w:val="normaltextrun"/>
    <w:basedOn w:val="Fuentedeprrafopredeter"/>
    <w:rsid w:val="001B255A"/>
  </w:style>
  <w:style w:type="paragraph" w:styleId="Prrafodelista">
    <w:name w:val="List Paragraph"/>
    <w:basedOn w:val="Normal"/>
    <w:uiPriority w:val="34"/>
    <w:qFormat/>
    <w:rsid w:val="00D84791"/>
    <w:pPr>
      <w:ind w:left="720"/>
      <w:contextualSpacing/>
    </w:pPr>
  </w:style>
  <w:style w:type="table" w:styleId="Tablaconcuadrcula">
    <w:name w:val="Table Grid"/>
    <w:basedOn w:val="Tablanormal"/>
    <w:uiPriority w:val="39"/>
    <w:rsid w:val="00827B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BE3B0E"/>
    <w:rPr>
      <w:sz w:val="20"/>
      <w:szCs w:val="20"/>
    </w:rPr>
  </w:style>
  <w:style w:type="character" w:customStyle="1" w:styleId="TextonotapieCar">
    <w:name w:val="Texto nota pie Car"/>
    <w:basedOn w:val="Fuentedeprrafopredeter"/>
    <w:link w:val="Textonotapie"/>
    <w:uiPriority w:val="99"/>
    <w:semiHidden/>
    <w:rsid w:val="00BE3B0E"/>
    <w:rPr>
      <w:sz w:val="20"/>
      <w:szCs w:val="20"/>
    </w:rPr>
  </w:style>
  <w:style w:type="character" w:styleId="Refdenotaalpie">
    <w:name w:val="footnote reference"/>
    <w:basedOn w:val="Fuentedeprrafopredeter"/>
    <w:uiPriority w:val="99"/>
    <w:semiHidden/>
    <w:unhideWhenUsed/>
    <w:rsid w:val="00BE3B0E"/>
    <w:rPr>
      <w:vertAlign w:val="superscript"/>
    </w:rPr>
  </w:style>
  <w:style w:type="character" w:styleId="Hipervnculo">
    <w:name w:val="Hyperlink"/>
    <w:basedOn w:val="Fuentedeprrafopredeter"/>
    <w:uiPriority w:val="99"/>
    <w:unhideWhenUsed/>
    <w:rsid w:val="00BE3B0E"/>
    <w:rPr>
      <w:color w:val="0563C1" w:themeColor="hyperlink"/>
      <w:u w:val="single"/>
    </w:rPr>
  </w:style>
  <w:style w:type="character" w:customStyle="1" w:styleId="UnresolvedMention">
    <w:name w:val="Unresolved Mention"/>
    <w:basedOn w:val="Fuentedeprrafopredeter"/>
    <w:uiPriority w:val="99"/>
    <w:semiHidden/>
    <w:unhideWhenUsed/>
    <w:rsid w:val="00BE3B0E"/>
    <w:rPr>
      <w:color w:val="605E5C"/>
      <w:shd w:val="clear" w:color="auto" w:fill="E1DFDD"/>
    </w:rPr>
  </w:style>
  <w:style w:type="character" w:styleId="Refdecomentario">
    <w:name w:val="annotation reference"/>
    <w:basedOn w:val="Fuentedeprrafopredeter"/>
    <w:uiPriority w:val="99"/>
    <w:semiHidden/>
    <w:unhideWhenUsed/>
    <w:rsid w:val="00105B5B"/>
    <w:rPr>
      <w:sz w:val="16"/>
      <w:szCs w:val="16"/>
    </w:rPr>
  </w:style>
  <w:style w:type="paragraph" w:styleId="Textocomentario">
    <w:name w:val="annotation text"/>
    <w:basedOn w:val="Normal"/>
    <w:link w:val="TextocomentarioCar"/>
    <w:uiPriority w:val="99"/>
    <w:semiHidden/>
    <w:unhideWhenUsed/>
    <w:rsid w:val="00105B5B"/>
    <w:rPr>
      <w:sz w:val="20"/>
      <w:szCs w:val="20"/>
    </w:rPr>
  </w:style>
  <w:style w:type="character" w:customStyle="1" w:styleId="TextocomentarioCar">
    <w:name w:val="Texto comentario Car"/>
    <w:basedOn w:val="Fuentedeprrafopredeter"/>
    <w:link w:val="Textocomentario"/>
    <w:uiPriority w:val="99"/>
    <w:semiHidden/>
    <w:rsid w:val="00105B5B"/>
    <w:rPr>
      <w:sz w:val="20"/>
      <w:szCs w:val="20"/>
    </w:rPr>
  </w:style>
  <w:style w:type="paragraph" w:styleId="Asuntodelcomentario">
    <w:name w:val="annotation subject"/>
    <w:basedOn w:val="Textocomentario"/>
    <w:next w:val="Textocomentario"/>
    <w:link w:val="AsuntodelcomentarioCar"/>
    <w:uiPriority w:val="99"/>
    <w:semiHidden/>
    <w:unhideWhenUsed/>
    <w:rsid w:val="00105B5B"/>
    <w:rPr>
      <w:b/>
      <w:bCs/>
    </w:rPr>
  </w:style>
  <w:style w:type="character" w:customStyle="1" w:styleId="AsuntodelcomentarioCar">
    <w:name w:val="Asunto del comentario Car"/>
    <w:basedOn w:val="TextocomentarioCar"/>
    <w:link w:val="Asuntodelcomentario"/>
    <w:uiPriority w:val="99"/>
    <w:semiHidden/>
    <w:rsid w:val="00105B5B"/>
    <w:rPr>
      <w:b/>
      <w:bCs/>
      <w:sz w:val="20"/>
      <w:szCs w:val="20"/>
    </w:rPr>
  </w:style>
  <w:style w:type="paragraph" w:styleId="Textodeglobo">
    <w:name w:val="Balloon Text"/>
    <w:basedOn w:val="Normal"/>
    <w:link w:val="TextodegloboCar"/>
    <w:uiPriority w:val="99"/>
    <w:semiHidden/>
    <w:unhideWhenUsed/>
    <w:rsid w:val="00594B3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4B37"/>
    <w:rPr>
      <w:rFonts w:ascii="Segoe UI" w:hAnsi="Segoe UI" w:cs="Segoe UI"/>
      <w:sz w:val="18"/>
      <w:szCs w:val="18"/>
    </w:rPr>
  </w:style>
  <w:style w:type="paragraph" w:styleId="Encabezado">
    <w:name w:val="header"/>
    <w:basedOn w:val="Normal"/>
    <w:link w:val="EncabezadoCar"/>
    <w:uiPriority w:val="99"/>
    <w:unhideWhenUsed/>
    <w:rsid w:val="00383419"/>
    <w:pPr>
      <w:tabs>
        <w:tab w:val="center" w:pos="4680"/>
        <w:tab w:val="right" w:pos="9360"/>
      </w:tabs>
    </w:pPr>
  </w:style>
  <w:style w:type="character" w:customStyle="1" w:styleId="EncabezadoCar">
    <w:name w:val="Encabezado Car"/>
    <w:basedOn w:val="Fuentedeprrafopredeter"/>
    <w:link w:val="Encabezado"/>
    <w:uiPriority w:val="99"/>
    <w:rsid w:val="00383419"/>
  </w:style>
  <w:style w:type="paragraph" w:styleId="Piedepgina">
    <w:name w:val="footer"/>
    <w:basedOn w:val="Normal"/>
    <w:link w:val="PiedepginaCar"/>
    <w:uiPriority w:val="99"/>
    <w:unhideWhenUsed/>
    <w:rsid w:val="00383419"/>
    <w:pPr>
      <w:tabs>
        <w:tab w:val="center" w:pos="4680"/>
        <w:tab w:val="right" w:pos="9360"/>
      </w:tabs>
    </w:pPr>
  </w:style>
  <w:style w:type="character" w:customStyle="1" w:styleId="PiedepginaCar">
    <w:name w:val="Pie de página Car"/>
    <w:basedOn w:val="Fuentedeprrafopredeter"/>
    <w:link w:val="Piedepgina"/>
    <w:uiPriority w:val="99"/>
    <w:rsid w:val="00383419"/>
  </w:style>
  <w:style w:type="character" w:styleId="Hipervnculovisitado">
    <w:name w:val="FollowedHyperlink"/>
    <w:basedOn w:val="Fuentedeprrafopredeter"/>
    <w:uiPriority w:val="99"/>
    <w:semiHidden/>
    <w:unhideWhenUsed/>
    <w:rsid w:val="007553BD"/>
    <w:rPr>
      <w:color w:val="954F72" w:themeColor="followedHyperlink"/>
      <w:u w:val="single"/>
    </w:rPr>
  </w:style>
  <w:style w:type="character" w:customStyle="1" w:styleId="Ttulo1Car">
    <w:name w:val="Título 1 Car"/>
    <w:basedOn w:val="Fuentedeprrafopredeter"/>
    <w:link w:val="Ttulo1"/>
    <w:uiPriority w:val="9"/>
    <w:rsid w:val="00BB4276"/>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E05704"/>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470823">
      <w:bodyDiv w:val="1"/>
      <w:marLeft w:val="0"/>
      <w:marRight w:val="0"/>
      <w:marTop w:val="0"/>
      <w:marBottom w:val="0"/>
      <w:divBdr>
        <w:top w:val="none" w:sz="0" w:space="0" w:color="auto"/>
        <w:left w:val="none" w:sz="0" w:space="0" w:color="auto"/>
        <w:bottom w:val="none" w:sz="0" w:space="0" w:color="auto"/>
        <w:right w:val="none" w:sz="0" w:space="0" w:color="auto"/>
      </w:divBdr>
    </w:div>
    <w:div w:id="1166283386">
      <w:bodyDiv w:val="1"/>
      <w:marLeft w:val="0"/>
      <w:marRight w:val="0"/>
      <w:marTop w:val="0"/>
      <w:marBottom w:val="0"/>
      <w:divBdr>
        <w:top w:val="none" w:sz="0" w:space="0" w:color="auto"/>
        <w:left w:val="none" w:sz="0" w:space="0" w:color="auto"/>
        <w:bottom w:val="none" w:sz="0" w:space="0" w:color="auto"/>
        <w:right w:val="none" w:sz="0" w:space="0" w:color="auto"/>
      </w:divBdr>
    </w:div>
    <w:div w:id="1312442643">
      <w:bodyDiv w:val="1"/>
      <w:marLeft w:val="0"/>
      <w:marRight w:val="0"/>
      <w:marTop w:val="0"/>
      <w:marBottom w:val="0"/>
      <w:divBdr>
        <w:top w:val="none" w:sz="0" w:space="0" w:color="auto"/>
        <w:left w:val="none" w:sz="0" w:space="0" w:color="auto"/>
        <w:bottom w:val="none" w:sz="0" w:space="0" w:color="auto"/>
        <w:right w:val="none" w:sz="0" w:space="0" w:color="auto"/>
      </w:divBdr>
      <w:divsChild>
        <w:div w:id="10427466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602910-86C7-43EA-B4A2-EF5BC1276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Pages>
  <Words>1891</Words>
  <Characters>10404</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Martínez Cervantes Luis Miguel</dc:creator>
  <cp:keywords/>
  <dc:description/>
  <cp:lastModifiedBy>CEJE</cp:lastModifiedBy>
  <cp:revision>6</cp:revision>
  <dcterms:created xsi:type="dcterms:W3CDTF">2021-05-27T16:23:00Z</dcterms:created>
  <dcterms:modified xsi:type="dcterms:W3CDTF">2021-05-27T16:57:00Z</dcterms:modified>
</cp:coreProperties>
</file>