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7FD61" w14:textId="168B796A" w:rsidR="00786DB1" w:rsidRPr="00786DB1" w:rsidRDefault="00786DB1" w:rsidP="00786DB1">
      <w:pPr>
        <w:spacing w:line="276" w:lineRule="auto"/>
        <w:jc w:val="both"/>
        <w:rPr>
          <w:rFonts w:asciiTheme="majorHAnsi" w:eastAsia="Times New Roman" w:hAnsiTheme="majorHAnsi" w:cs="Times New Roman"/>
          <w:b/>
          <w:bCs/>
        </w:rPr>
      </w:pPr>
      <w:r w:rsidRPr="00786DB1">
        <w:rPr>
          <w:rFonts w:asciiTheme="majorHAnsi" w:eastAsia="Times New Roman" w:hAnsiTheme="majorHAnsi" w:cs="Times New Roman"/>
          <w:b/>
          <w:bCs/>
        </w:rPr>
        <w:t>RECOMENDACIÓN QUE EMITE EL CONSEJO CONSULTIVO DEL INSTITUTO FEDERAL DE TELECOMUNICACIONES</w:t>
      </w:r>
      <w:r w:rsidR="00D54EA8">
        <w:rPr>
          <w:rFonts w:asciiTheme="majorHAnsi" w:eastAsia="Times New Roman" w:hAnsiTheme="majorHAnsi" w:cs="Times New Roman"/>
          <w:b/>
          <w:bCs/>
        </w:rPr>
        <w:t xml:space="preserve"> (INSTITUTO)</w:t>
      </w:r>
      <w:r w:rsidRPr="00786DB1">
        <w:rPr>
          <w:rFonts w:asciiTheme="majorHAnsi" w:eastAsia="Times New Roman" w:hAnsiTheme="majorHAnsi" w:cs="Times New Roman"/>
          <w:b/>
          <w:bCs/>
        </w:rPr>
        <w:t xml:space="preserve"> SOBRE CONTENIDOS DE COMUNIDADES INDÍGENAS Y LENGUAS INDÍGENAS EN LOS MEDIOS DE COMUNICACIÓN.</w:t>
      </w:r>
    </w:p>
    <w:p w14:paraId="6D80512C" w14:textId="77777777" w:rsidR="00786DB1" w:rsidRPr="00786DB1" w:rsidRDefault="00786DB1" w:rsidP="00786DB1">
      <w:pPr>
        <w:spacing w:before="100" w:beforeAutospacing="1" w:after="100" w:afterAutospacing="1" w:line="276" w:lineRule="auto"/>
        <w:jc w:val="both"/>
        <w:rPr>
          <w:rFonts w:asciiTheme="majorHAnsi" w:eastAsia="Times New Roman" w:hAnsiTheme="majorHAnsi" w:cs="Calibri"/>
          <w:b/>
          <w:lang w:val="es-ES"/>
        </w:rPr>
      </w:pPr>
      <w:r w:rsidRPr="00786DB1">
        <w:rPr>
          <w:rFonts w:asciiTheme="majorHAnsi" w:eastAsia="Times New Roman" w:hAnsiTheme="majorHAnsi" w:cs="Calibri"/>
          <w:b/>
          <w:lang w:val="es-ES"/>
        </w:rPr>
        <w:t>RESUMEN</w:t>
      </w:r>
    </w:p>
    <w:p w14:paraId="6EB6E424" w14:textId="3589F721" w:rsidR="00786DB1" w:rsidRDefault="00786DB1" w:rsidP="00786DB1">
      <w:p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 xml:space="preserve">En la radio y la televisión mexicana, tanto comercial, como pública, la transmisión y divulgación de contenidos producidos por los pueblos indígenas y en sus lenguas parece ser todavía muy escasa, a pesar de que existen diversas organizaciones en el país que producen de forma independiente y desde hace muchos años, contenidos audiovisuales.  Si bien es cierto, y este IV Consejo Consultivo reconoce que el IFT ha hecho un esfuerzo para atender algunas de las necesidades de los pueblos indígenas en la materia, aún queda pendiente tratar de garantizar que se cumpla la ley para que los contenidos realizados por las comunidades indígenas puedan darse a conocer en todo México, y de este modo enriquecer los espacios de la radio y la televisión tanto comercial como pública, para que reflejen el pluralismo ideológico, político, social, cultural y lingüístico de nuestro país, así como el respeto a los derechos de las audiencias. Pero sobre todo lo más importante es que se divulguen, reconozcan y respeten las lenguas originarias y se evite su desaparición, mediante su exposición, transmisión y conocimiento público en los medios de comunicación, para preservar la riqueza, historia y realidad actual de nuestros pueblos indígenas, a través de producciones realizadas y contadas por ellos, no solo a través de intermediarios. Es por esto, que creemos importante conocer cuál es la cantidad de programas que transmiten contenidos producidos por pueblos indígenas y/o en lenguas originarias en los medios de comunicación, ya que hasta hoy no existe un registro al respecto. Para lo cual el IFT podría hacer un Requerimiento de Información a los concesionarios para que proporcionen dicha información. A partir de los resultados obtenidos se podría vislumbrar a futuro, alguna estrategia para tratar de fomentar la transmisión de dichos contenidos, en favor de la pluralidad en los medios de comunicación y el respeto de los derechos de las audiencias. </w:t>
      </w:r>
    </w:p>
    <w:p w14:paraId="08DA73B9" w14:textId="77777777" w:rsidR="00786DB1" w:rsidRDefault="00786DB1" w:rsidP="00786DB1">
      <w:pPr>
        <w:spacing w:line="276" w:lineRule="auto"/>
        <w:jc w:val="both"/>
        <w:rPr>
          <w:rFonts w:asciiTheme="majorHAnsi" w:eastAsia="Times New Roman" w:hAnsiTheme="majorHAnsi" w:cs="Times New Roman"/>
        </w:rPr>
      </w:pPr>
    </w:p>
    <w:sdt>
      <w:sdtPr>
        <w:rPr>
          <w:rFonts w:asciiTheme="minorHAnsi" w:eastAsiaTheme="minorEastAsia" w:hAnsiTheme="minorHAnsi" w:cstheme="minorBidi"/>
          <w:color w:val="auto"/>
          <w:sz w:val="24"/>
          <w:szCs w:val="24"/>
          <w:lang w:val="es-ES" w:eastAsia="en-US"/>
        </w:rPr>
        <w:id w:val="1870486319"/>
        <w:docPartObj>
          <w:docPartGallery w:val="Table of Contents"/>
          <w:docPartUnique/>
        </w:docPartObj>
      </w:sdtPr>
      <w:sdtEndPr>
        <w:rPr>
          <w:b/>
          <w:bCs/>
        </w:rPr>
      </w:sdtEndPr>
      <w:sdtContent>
        <w:p w14:paraId="478B5D9E" w14:textId="398DC3B3" w:rsidR="00786DB1" w:rsidRPr="00786DB1" w:rsidRDefault="002A2983">
          <w:pPr>
            <w:pStyle w:val="TtuloTDC"/>
            <w:rPr>
              <w:b/>
              <w:color w:val="auto"/>
              <w:sz w:val="22"/>
              <w:szCs w:val="22"/>
            </w:rPr>
          </w:pPr>
          <w:r>
            <w:rPr>
              <w:b/>
              <w:color w:val="auto"/>
              <w:sz w:val="22"/>
              <w:szCs w:val="22"/>
              <w:lang w:val="es-ES"/>
            </w:rPr>
            <w:t>Índice</w:t>
          </w:r>
        </w:p>
        <w:p w14:paraId="099A77AE" w14:textId="66EE75D7" w:rsidR="00786DB1" w:rsidRPr="00786DB1" w:rsidRDefault="00786DB1">
          <w:pPr>
            <w:pStyle w:val="TDC1"/>
            <w:tabs>
              <w:tab w:val="right" w:leader="dot" w:pos="9912"/>
            </w:tabs>
            <w:rPr>
              <w:rFonts w:asciiTheme="majorHAnsi" w:hAnsiTheme="majorHAnsi" w:cstheme="minorBidi"/>
              <w:noProof/>
            </w:rPr>
          </w:pPr>
          <w:r w:rsidRPr="00786DB1">
            <w:rPr>
              <w:rFonts w:asciiTheme="majorHAnsi" w:hAnsiTheme="majorHAnsi"/>
            </w:rPr>
            <w:fldChar w:fldCharType="begin"/>
          </w:r>
          <w:r w:rsidRPr="00786DB1">
            <w:rPr>
              <w:rFonts w:asciiTheme="majorHAnsi" w:hAnsiTheme="majorHAnsi"/>
            </w:rPr>
            <w:instrText xml:space="preserve"> TOC \o "1-3" \h \z \u </w:instrText>
          </w:r>
          <w:r w:rsidRPr="00786DB1">
            <w:rPr>
              <w:rFonts w:asciiTheme="majorHAnsi" w:hAnsiTheme="majorHAnsi"/>
            </w:rPr>
            <w:fldChar w:fldCharType="separate"/>
          </w:r>
          <w:hyperlink w:anchor="_Toc24651490" w:history="1">
            <w:r w:rsidRPr="002A2983">
              <w:rPr>
                <w:rStyle w:val="Hipervnculo"/>
                <w:rFonts w:asciiTheme="majorHAnsi" w:eastAsia="Calibri" w:hAnsiTheme="majorHAnsi" w:cs="Calibri"/>
                <w:bCs/>
                <w:noProof/>
                <w:color w:val="auto"/>
                <w:lang w:val="es-ES"/>
              </w:rPr>
              <w:t>I. Introducción</w:t>
            </w:r>
            <w:r w:rsidRPr="00786DB1">
              <w:rPr>
                <w:rFonts w:asciiTheme="majorHAnsi" w:hAnsiTheme="majorHAnsi"/>
                <w:noProof/>
                <w:webHidden/>
              </w:rPr>
              <w:tab/>
            </w:r>
            <w:r w:rsidRPr="00786DB1">
              <w:rPr>
                <w:rFonts w:asciiTheme="majorHAnsi" w:hAnsiTheme="majorHAnsi"/>
                <w:noProof/>
                <w:webHidden/>
              </w:rPr>
              <w:fldChar w:fldCharType="begin"/>
            </w:r>
            <w:r w:rsidRPr="00786DB1">
              <w:rPr>
                <w:rFonts w:asciiTheme="majorHAnsi" w:hAnsiTheme="majorHAnsi"/>
                <w:noProof/>
                <w:webHidden/>
              </w:rPr>
              <w:instrText xml:space="preserve"> PAGEREF _Toc24651490 \h </w:instrText>
            </w:r>
            <w:r w:rsidRPr="00786DB1">
              <w:rPr>
                <w:rFonts w:asciiTheme="majorHAnsi" w:hAnsiTheme="majorHAnsi"/>
                <w:noProof/>
                <w:webHidden/>
              </w:rPr>
            </w:r>
            <w:r w:rsidRPr="00786DB1">
              <w:rPr>
                <w:rFonts w:asciiTheme="majorHAnsi" w:hAnsiTheme="majorHAnsi"/>
                <w:noProof/>
                <w:webHidden/>
              </w:rPr>
              <w:fldChar w:fldCharType="separate"/>
            </w:r>
            <w:r w:rsidR="00266844">
              <w:rPr>
                <w:rFonts w:asciiTheme="majorHAnsi" w:hAnsiTheme="majorHAnsi"/>
                <w:noProof/>
                <w:webHidden/>
              </w:rPr>
              <w:t>2</w:t>
            </w:r>
            <w:r w:rsidRPr="00786DB1">
              <w:rPr>
                <w:rFonts w:asciiTheme="majorHAnsi" w:hAnsiTheme="majorHAnsi"/>
                <w:noProof/>
                <w:webHidden/>
              </w:rPr>
              <w:fldChar w:fldCharType="end"/>
            </w:r>
          </w:hyperlink>
        </w:p>
        <w:p w14:paraId="05EDF4E1" w14:textId="5453CFD1" w:rsidR="00786DB1" w:rsidRPr="002A2983" w:rsidRDefault="002628C4">
          <w:pPr>
            <w:pStyle w:val="TDC1"/>
            <w:tabs>
              <w:tab w:val="right" w:leader="dot" w:pos="9912"/>
            </w:tabs>
            <w:rPr>
              <w:rFonts w:asciiTheme="majorHAnsi" w:hAnsiTheme="majorHAnsi" w:cstheme="minorBidi"/>
              <w:noProof/>
            </w:rPr>
          </w:pPr>
          <w:hyperlink w:anchor="_Toc24651491" w:history="1">
            <w:r w:rsidR="00786DB1" w:rsidRPr="002A2983">
              <w:rPr>
                <w:rStyle w:val="Hipervnculo"/>
                <w:rFonts w:asciiTheme="majorHAnsi" w:eastAsia="Calibri" w:hAnsiTheme="majorHAnsi" w:cs="Calibri"/>
                <w:bCs/>
                <w:noProof/>
                <w:color w:val="auto"/>
                <w:lang w:val="es-ES"/>
              </w:rPr>
              <w:t>II. Situación actual</w:t>
            </w:r>
            <w:r w:rsidR="00786DB1" w:rsidRPr="002A2983">
              <w:rPr>
                <w:rFonts w:asciiTheme="majorHAnsi" w:hAnsiTheme="majorHAnsi"/>
                <w:noProof/>
                <w:webHidden/>
              </w:rPr>
              <w:tab/>
            </w:r>
            <w:r w:rsidR="00786DB1" w:rsidRPr="002A2983">
              <w:rPr>
                <w:rFonts w:asciiTheme="majorHAnsi" w:hAnsiTheme="majorHAnsi"/>
                <w:noProof/>
                <w:webHidden/>
              </w:rPr>
              <w:fldChar w:fldCharType="begin"/>
            </w:r>
            <w:r w:rsidR="00786DB1" w:rsidRPr="002A2983">
              <w:rPr>
                <w:rFonts w:asciiTheme="majorHAnsi" w:hAnsiTheme="majorHAnsi"/>
                <w:noProof/>
                <w:webHidden/>
              </w:rPr>
              <w:instrText xml:space="preserve"> PAGEREF _Toc24651491 \h </w:instrText>
            </w:r>
            <w:r w:rsidR="00786DB1" w:rsidRPr="002A2983">
              <w:rPr>
                <w:rFonts w:asciiTheme="majorHAnsi" w:hAnsiTheme="majorHAnsi"/>
                <w:noProof/>
                <w:webHidden/>
              </w:rPr>
            </w:r>
            <w:r w:rsidR="00786DB1" w:rsidRPr="002A2983">
              <w:rPr>
                <w:rFonts w:asciiTheme="majorHAnsi" w:hAnsiTheme="majorHAnsi"/>
                <w:noProof/>
                <w:webHidden/>
              </w:rPr>
              <w:fldChar w:fldCharType="separate"/>
            </w:r>
            <w:r w:rsidR="00266844">
              <w:rPr>
                <w:rFonts w:asciiTheme="majorHAnsi" w:hAnsiTheme="majorHAnsi"/>
                <w:noProof/>
                <w:webHidden/>
              </w:rPr>
              <w:t>5</w:t>
            </w:r>
            <w:r w:rsidR="00786DB1" w:rsidRPr="002A2983">
              <w:rPr>
                <w:rFonts w:asciiTheme="majorHAnsi" w:hAnsiTheme="majorHAnsi"/>
                <w:noProof/>
                <w:webHidden/>
              </w:rPr>
              <w:fldChar w:fldCharType="end"/>
            </w:r>
          </w:hyperlink>
        </w:p>
        <w:p w14:paraId="14D804BA" w14:textId="38835054" w:rsidR="00786DB1" w:rsidRPr="002A2983" w:rsidRDefault="002628C4">
          <w:pPr>
            <w:pStyle w:val="TDC1"/>
            <w:tabs>
              <w:tab w:val="right" w:leader="dot" w:pos="9912"/>
            </w:tabs>
            <w:rPr>
              <w:rFonts w:asciiTheme="majorHAnsi" w:hAnsiTheme="majorHAnsi" w:cstheme="minorBidi"/>
              <w:noProof/>
            </w:rPr>
          </w:pPr>
          <w:hyperlink w:anchor="_Toc24651492" w:history="1">
            <w:r w:rsidR="00786DB1" w:rsidRPr="002A2983">
              <w:rPr>
                <w:rStyle w:val="Hipervnculo"/>
                <w:rFonts w:asciiTheme="majorHAnsi" w:eastAsia="Calibri" w:hAnsiTheme="majorHAnsi" w:cs="Calibri"/>
                <w:bCs/>
                <w:noProof/>
                <w:color w:val="auto"/>
                <w:lang w:val="es-ES"/>
              </w:rPr>
              <w:t>III. Recomendación</w:t>
            </w:r>
            <w:r w:rsidR="00786DB1" w:rsidRPr="002A2983">
              <w:rPr>
                <w:rFonts w:asciiTheme="majorHAnsi" w:hAnsiTheme="majorHAnsi"/>
                <w:noProof/>
                <w:webHidden/>
              </w:rPr>
              <w:tab/>
            </w:r>
            <w:r w:rsidR="00786DB1" w:rsidRPr="002A2983">
              <w:rPr>
                <w:rFonts w:asciiTheme="majorHAnsi" w:hAnsiTheme="majorHAnsi"/>
                <w:noProof/>
                <w:webHidden/>
              </w:rPr>
              <w:fldChar w:fldCharType="begin"/>
            </w:r>
            <w:r w:rsidR="00786DB1" w:rsidRPr="002A2983">
              <w:rPr>
                <w:rFonts w:asciiTheme="majorHAnsi" w:hAnsiTheme="majorHAnsi"/>
                <w:noProof/>
                <w:webHidden/>
              </w:rPr>
              <w:instrText xml:space="preserve"> PAGEREF _Toc24651492 \h </w:instrText>
            </w:r>
            <w:r w:rsidR="00786DB1" w:rsidRPr="002A2983">
              <w:rPr>
                <w:rFonts w:asciiTheme="majorHAnsi" w:hAnsiTheme="majorHAnsi"/>
                <w:noProof/>
                <w:webHidden/>
              </w:rPr>
            </w:r>
            <w:r w:rsidR="00786DB1" w:rsidRPr="002A2983">
              <w:rPr>
                <w:rFonts w:asciiTheme="majorHAnsi" w:hAnsiTheme="majorHAnsi"/>
                <w:noProof/>
                <w:webHidden/>
              </w:rPr>
              <w:fldChar w:fldCharType="separate"/>
            </w:r>
            <w:r w:rsidR="00266844">
              <w:rPr>
                <w:rFonts w:asciiTheme="majorHAnsi" w:hAnsiTheme="majorHAnsi"/>
                <w:noProof/>
                <w:webHidden/>
              </w:rPr>
              <w:t>7</w:t>
            </w:r>
            <w:r w:rsidR="00786DB1" w:rsidRPr="002A2983">
              <w:rPr>
                <w:rFonts w:asciiTheme="majorHAnsi" w:hAnsiTheme="majorHAnsi"/>
                <w:noProof/>
                <w:webHidden/>
              </w:rPr>
              <w:fldChar w:fldCharType="end"/>
            </w:r>
          </w:hyperlink>
        </w:p>
        <w:p w14:paraId="48933E4B" w14:textId="4C00FE9A" w:rsidR="00786DB1" w:rsidRDefault="00786DB1">
          <w:r w:rsidRPr="00786DB1">
            <w:rPr>
              <w:rFonts w:asciiTheme="majorHAnsi" w:hAnsiTheme="majorHAnsi"/>
              <w:b/>
              <w:bCs/>
              <w:sz w:val="22"/>
              <w:szCs w:val="22"/>
              <w:lang w:val="es-ES"/>
            </w:rPr>
            <w:fldChar w:fldCharType="end"/>
          </w:r>
        </w:p>
      </w:sdtContent>
    </w:sdt>
    <w:p w14:paraId="33039348" w14:textId="1DF70733" w:rsidR="00786DB1" w:rsidRDefault="00786DB1" w:rsidP="00786DB1">
      <w:pPr>
        <w:spacing w:line="276" w:lineRule="auto"/>
        <w:jc w:val="both"/>
        <w:rPr>
          <w:rFonts w:asciiTheme="majorHAnsi" w:eastAsia="Times New Roman" w:hAnsiTheme="majorHAnsi" w:cs="Times New Roman"/>
        </w:rPr>
      </w:pPr>
    </w:p>
    <w:p w14:paraId="28DC00AD" w14:textId="77777777" w:rsidR="00786DB1" w:rsidRPr="00786DB1" w:rsidRDefault="00786DB1" w:rsidP="00786DB1">
      <w:pPr>
        <w:spacing w:line="276" w:lineRule="auto"/>
        <w:jc w:val="both"/>
        <w:rPr>
          <w:rFonts w:asciiTheme="majorHAnsi" w:eastAsia="Times New Roman" w:hAnsiTheme="majorHAnsi" w:cs="Times New Roman"/>
        </w:rPr>
      </w:pPr>
    </w:p>
    <w:p w14:paraId="795B2D4A" w14:textId="604071C5" w:rsidR="00786DB1" w:rsidRPr="00786DB1" w:rsidRDefault="00786DB1" w:rsidP="00786DB1">
      <w:pPr>
        <w:pStyle w:val="Ttulo1"/>
        <w:rPr>
          <w:rFonts w:eastAsia="Times New Roman" w:cs="Calibri"/>
          <w:b/>
          <w:bCs/>
          <w:color w:val="auto"/>
          <w:sz w:val="24"/>
          <w:szCs w:val="24"/>
          <w:u w:val="single"/>
          <w:lang w:val="es-ES"/>
        </w:rPr>
      </w:pPr>
      <w:bookmarkStart w:id="0" w:name="_Toc24651490"/>
      <w:r w:rsidRPr="00786DB1">
        <w:rPr>
          <w:rFonts w:eastAsia="Calibri" w:cs="Calibri"/>
          <w:b/>
          <w:bCs/>
          <w:color w:val="auto"/>
          <w:sz w:val="24"/>
          <w:szCs w:val="24"/>
          <w:lang w:val="es-ES"/>
        </w:rPr>
        <w:lastRenderedPageBreak/>
        <w:t>I.</w:t>
      </w:r>
      <w:r w:rsidRPr="00786DB1">
        <w:rPr>
          <w:rFonts w:eastAsia="Calibri" w:cs="Calibri"/>
          <w:b/>
          <w:bCs/>
          <w:color w:val="auto"/>
          <w:sz w:val="24"/>
          <w:szCs w:val="24"/>
          <w:u w:val="single"/>
          <w:lang w:val="es-ES"/>
        </w:rPr>
        <w:t xml:space="preserve"> Introducción</w:t>
      </w:r>
      <w:bookmarkEnd w:id="0"/>
    </w:p>
    <w:p w14:paraId="39E56599" w14:textId="77777777" w:rsidR="00786DB1" w:rsidRPr="00786DB1" w:rsidRDefault="00786DB1" w:rsidP="00786DB1">
      <w:pPr>
        <w:spacing w:line="276" w:lineRule="auto"/>
        <w:jc w:val="both"/>
        <w:rPr>
          <w:rFonts w:asciiTheme="majorHAnsi" w:eastAsia="Times New Roman" w:hAnsiTheme="majorHAnsi" w:cs="Times New Roman"/>
        </w:rPr>
      </w:pPr>
    </w:p>
    <w:p w14:paraId="30775FD9" w14:textId="65B0B290" w:rsid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 xml:space="preserve">En México se hablan 364 variantes lingüísticas, que se clasifican en 68 agrupaciones lingüísticas y 11 familias lingüísticas, de acuerdo con el Catálogo de las Lenguas Indígenas Nacionales del </w:t>
      </w:r>
      <w:proofErr w:type="spellStart"/>
      <w:r w:rsidRPr="00786DB1">
        <w:rPr>
          <w:rFonts w:asciiTheme="majorHAnsi" w:eastAsia="Times New Roman" w:hAnsiTheme="majorHAnsi" w:cs="Times New Roman"/>
        </w:rPr>
        <w:t>Inali</w:t>
      </w:r>
      <w:proofErr w:type="spellEnd"/>
      <w:r w:rsidRPr="00786DB1">
        <w:rPr>
          <w:rFonts w:asciiTheme="majorHAnsi" w:eastAsia="Times New Roman" w:hAnsiTheme="majorHAnsi" w:cs="Times New Roman"/>
        </w:rPr>
        <w:t>. Esta riqueza de lenguas hace que México sea uno de los países con mayor diversidad lingüística del continente, lo que representa un patrimonio cultural que debemos cuidar y fomentar. Pero muchas de esas lenguas están en peligro de extinción, y en ocasiones también aquellas que aparentan tener mejor salud.</w:t>
      </w:r>
    </w:p>
    <w:p w14:paraId="46BF195A" w14:textId="77777777" w:rsidR="00D54EA8" w:rsidRPr="00786DB1" w:rsidRDefault="00D54EA8" w:rsidP="00D54EA8">
      <w:pPr>
        <w:pStyle w:val="Prrafodelista"/>
        <w:spacing w:line="276" w:lineRule="auto"/>
        <w:jc w:val="both"/>
        <w:rPr>
          <w:rFonts w:asciiTheme="majorHAnsi" w:eastAsia="Times New Roman" w:hAnsiTheme="majorHAnsi" w:cs="Times New Roman"/>
        </w:rPr>
      </w:pPr>
    </w:p>
    <w:p w14:paraId="6EA4C353" w14:textId="19836CDA" w:rsid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Al respecto, el Dr. Miguel León Portilla mencionó que: “Hay, por supuesto, personas que consideran que la muerte de esas lenguas [las indígenas] es inevitable y que, además, no hay razón para dolerse de ello ya que la unificación lingüística es altamente deseable. En contraste con semejante actitud, hay otros que pensamos que la desaparición de cualquier lengua empobrece a la humanidad. Todas las lenguas en las que cualesquiera mujeres y hombres aprendieron a pensar, amar y rezar, merecen ser respetadas como parte de sus derechos humanos. Y esto lo aplico a todos los idiomas amerindios y a todos los que en el mundo se hablan.”</w:t>
      </w:r>
      <w:r w:rsidRPr="00786DB1">
        <w:rPr>
          <w:rFonts w:asciiTheme="majorHAnsi" w:eastAsia="Times New Roman" w:hAnsiTheme="majorHAnsi"/>
          <w:vertAlign w:val="superscript"/>
        </w:rPr>
        <w:footnoteReference w:id="1"/>
      </w:r>
      <w:r w:rsidRPr="00786DB1">
        <w:rPr>
          <w:rFonts w:asciiTheme="majorHAnsi" w:eastAsia="Times New Roman" w:hAnsiTheme="majorHAnsi" w:cs="Times New Roman"/>
        </w:rPr>
        <w:t xml:space="preserve"> Cuando se le preguntó al lingüista Christopher Mosley por qué debemos preocuparnos por preservar las lenguas respondió: “porque cada idioma es un universo mental estructurado de forma única en su género, con asociaciones, metáforas, modos de pensar, vocabulario, gramática y sistema fonético exclusivos. Todos esos elementos funcionan conjuntamente en el marco de una estructura que, por ser extremadamente frágil, puede desaparecer para siempre con suma facilidad”.</w:t>
      </w:r>
      <w:r w:rsidRPr="00786DB1">
        <w:rPr>
          <w:rFonts w:asciiTheme="majorHAnsi" w:eastAsia="Times New Roman" w:hAnsiTheme="majorHAnsi"/>
          <w:vertAlign w:val="superscript"/>
        </w:rPr>
        <w:footnoteReference w:id="2"/>
      </w:r>
    </w:p>
    <w:p w14:paraId="61F3B0FF" w14:textId="77777777" w:rsidR="00D54EA8" w:rsidRPr="00786DB1" w:rsidRDefault="00D54EA8" w:rsidP="00D54EA8">
      <w:pPr>
        <w:pStyle w:val="Prrafodelista"/>
        <w:spacing w:line="276" w:lineRule="auto"/>
        <w:jc w:val="both"/>
        <w:rPr>
          <w:rFonts w:asciiTheme="majorHAnsi" w:eastAsia="Times New Roman" w:hAnsiTheme="majorHAnsi" w:cs="Times New Roman"/>
        </w:rPr>
      </w:pPr>
    </w:p>
    <w:p w14:paraId="1662B4EB" w14:textId="77777777" w:rsidR="00D54EA8" w:rsidRDefault="00786DB1" w:rsidP="00786DB1">
      <w:pPr>
        <w:pStyle w:val="Prrafodelista"/>
        <w:numPr>
          <w:ilvl w:val="0"/>
          <w:numId w:val="35"/>
        </w:numPr>
        <w:spacing w:line="276" w:lineRule="auto"/>
        <w:jc w:val="both"/>
        <w:rPr>
          <w:rFonts w:asciiTheme="majorHAnsi" w:eastAsia="Times New Roman" w:hAnsiTheme="majorHAnsi" w:cs="Arial"/>
        </w:rPr>
      </w:pPr>
      <w:r w:rsidRPr="00786DB1">
        <w:rPr>
          <w:rFonts w:asciiTheme="majorHAnsi" w:eastAsia="Times New Roman" w:hAnsiTheme="majorHAnsi" w:cs="Times New Roman"/>
        </w:rPr>
        <w:t xml:space="preserve">En este sentido, sabemos que la única forma de preservar las lenguas originarias es haciendo uso de ellas. De acuerdo con </w:t>
      </w:r>
      <w:proofErr w:type="spellStart"/>
      <w:r w:rsidRPr="00786DB1">
        <w:rPr>
          <w:rFonts w:asciiTheme="majorHAnsi" w:eastAsia="Times New Roman" w:hAnsiTheme="majorHAnsi" w:cs="Times New Roman"/>
        </w:rPr>
        <w:t>Minnie</w:t>
      </w:r>
      <w:proofErr w:type="spellEnd"/>
      <w:r w:rsidRPr="00786DB1">
        <w:rPr>
          <w:rFonts w:asciiTheme="majorHAnsi" w:eastAsia="Times New Roman" w:hAnsiTheme="majorHAnsi" w:cs="Times New Roman"/>
        </w:rPr>
        <w:t xml:space="preserve"> </w:t>
      </w:r>
      <w:proofErr w:type="spellStart"/>
      <w:r w:rsidRPr="00786DB1">
        <w:rPr>
          <w:rFonts w:asciiTheme="majorHAnsi" w:eastAsia="Times New Roman" w:hAnsiTheme="majorHAnsi" w:cs="Times New Roman"/>
        </w:rPr>
        <w:t>Degawan</w:t>
      </w:r>
      <w:proofErr w:type="spellEnd"/>
      <w:r w:rsidRPr="00786DB1">
        <w:rPr>
          <w:rFonts w:asciiTheme="majorHAnsi" w:eastAsia="Times New Roman" w:hAnsiTheme="majorHAnsi" w:cs="Times New Roman"/>
        </w:rPr>
        <w:t>, “las nuevas tecnologías de la información y la comunicación podrían contribuir a mejorar el proceso de aprendizaje y convertirse en un instrumento de preservación de las lenguas vernáculas. Lamentablemente, no es así. Habida cuenta de que los pueblos indígenas son considerados minoritarios, las políticas estatales de preservación lingüística suelen hacer caso omiso de sus idiomas.</w:t>
      </w:r>
      <w:r w:rsidRPr="00786DB1">
        <w:rPr>
          <w:rFonts w:asciiTheme="majorHAnsi" w:eastAsia="Times New Roman" w:hAnsiTheme="majorHAnsi"/>
          <w:vertAlign w:val="superscript"/>
        </w:rPr>
        <w:footnoteReference w:id="3"/>
      </w:r>
      <w:r w:rsidRPr="00786DB1">
        <w:rPr>
          <w:rFonts w:asciiTheme="majorHAnsi" w:eastAsia="Times New Roman" w:hAnsiTheme="majorHAnsi" w:cs="Times New Roman"/>
        </w:rPr>
        <w:t xml:space="preserve"> En México, aunque la Constitución deja claro el derecho de los pueblos indígenas a tener presencia en medios no </w:t>
      </w:r>
      <w:r w:rsidRPr="00786DB1">
        <w:rPr>
          <w:rFonts w:asciiTheme="majorHAnsi" w:eastAsia="Times New Roman" w:hAnsiTheme="majorHAnsi" w:cs="Times New Roman"/>
        </w:rPr>
        <w:lastRenderedPageBreak/>
        <w:t xml:space="preserve">indígenas sin discriminación, esto sigue sin ser una realidad. Nuestra Carta Magna, </w:t>
      </w:r>
      <w:r w:rsidRPr="00786DB1">
        <w:rPr>
          <w:rFonts w:asciiTheme="majorHAnsi" w:eastAsia="Times New Roman" w:hAnsiTheme="majorHAnsi" w:cs="Arial"/>
        </w:rPr>
        <w:t>en su Artículo 6º</w:t>
      </w:r>
      <w:r w:rsidRPr="00786DB1">
        <w:rPr>
          <w:rFonts w:asciiTheme="majorHAnsi" w:eastAsia="Times New Roman" w:hAnsiTheme="majorHAnsi" w:cs="Arial"/>
          <w:vertAlign w:val="superscript"/>
        </w:rPr>
        <w:footnoteReference w:id="4"/>
      </w:r>
      <w:r w:rsidRPr="00786DB1">
        <w:rPr>
          <w:rFonts w:asciiTheme="majorHAnsi" w:eastAsia="Times New Roman" w:hAnsiTheme="majorHAnsi" w:cs="Arial"/>
        </w:rPr>
        <w:t xml:space="preserve"> estableció que, en materia de radiodifusión y telecomunicaciones, los preceptos contenidos en el Artículo 2º</w:t>
      </w:r>
      <w:r w:rsidRPr="00786DB1">
        <w:rPr>
          <w:rFonts w:asciiTheme="majorHAnsi" w:eastAsia="Times New Roman" w:hAnsiTheme="majorHAnsi" w:cs="Arial"/>
          <w:vertAlign w:val="superscript"/>
        </w:rPr>
        <w:footnoteReference w:id="5"/>
      </w:r>
      <w:r w:rsidRPr="00786DB1">
        <w:rPr>
          <w:rFonts w:asciiTheme="majorHAnsi" w:eastAsia="Times New Roman" w:hAnsiTheme="majorHAnsi" w:cs="Arial"/>
        </w:rPr>
        <w:t xml:space="preserve"> y 3º</w:t>
      </w:r>
      <w:r w:rsidRPr="00786DB1">
        <w:rPr>
          <w:rFonts w:asciiTheme="majorHAnsi" w:eastAsia="Times New Roman" w:hAnsiTheme="majorHAnsi" w:cs="Arial"/>
          <w:vertAlign w:val="superscript"/>
        </w:rPr>
        <w:footnoteReference w:id="6"/>
      </w:r>
      <w:r w:rsidRPr="00786DB1">
        <w:rPr>
          <w:rFonts w:asciiTheme="majorHAnsi" w:eastAsia="Times New Roman" w:hAnsiTheme="majorHAnsi" w:cs="Arial"/>
        </w:rPr>
        <w:t xml:space="preserve"> Constitucional, deberán ser tomados en cuenta. En estos artículos se establecen entre otras cosas que se debe: fortalecer el respeto por la diversidad cultural e impulsar el respeto y conocimiento de las diversas culturas existentes en la nación.</w:t>
      </w:r>
    </w:p>
    <w:p w14:paraId="41E62989" w14:textId="28E939FF" w:rsidR="00786DB1" w:rsidRPr="00786DB1" w:rsidRDefault="00786DB1" w:rsidP="00D54EA8">
      <w:pPr>
        <w:pStyle w:val="Prrafodelista"/>
        <w:spacing w:line="276" w:lineRule="auto"/>
        <w:jc w:val="both"/>
        <w:rPr>
          <w:rFonts w:asciiTheme="majorHAnsi" w:eastAsia="Times New Roman" w:hAnsiTheme="majorHAnsi" w:cs="Arial"/>
        </w:rPr>
      </w:pPr>
      <w:r w:rsidRPr="00786DB1">
        <w:rPr>
          <w:rFonts w:asciiTheme="majorHAnsi" w:eastAsia="Times New Roman" w:hAnsiTheme="majorHAnsi" w:cs="Arial"/>
        </w:rPr>
        <w:t xml:space="preserve"> </w:t>
      </w:r>
    </w:p>
    <w:p w14:paraId="35D43347" w14:textId="135319F7" w:rsidR="00786DB1" w:rsidRPr="00D54EA8" w:rsidRDefault="00786DB1" w:rsidP="00786DB1">
      <w:pPr>
        <w:pStyle w:val="Prrafodelista"/>
        <w:numPr>
          <w:ilvl w:val="0"/>
          <w:numId w:val="35"/>
        </w:numPr>
        <w:spacing w:line="276" w:lineRule="auto"/>
        <w:jc w:val="both"/>
        <w:rPr>
          <w:rFonts w:asciiTheme="majorHAnsi" w:eastAsia="Times New Roman" w:hAnsiTheme="majorHAnsi" w:cs="Arial"/>
        </w:rPr>
      </w:pPr>
      <w:r w:rsidRPr="00786DB1">
        <w:rPr>
          <w:rFonts w:asciiTheme="majorHAnsi" w:eastAsia="Times New Roman" w:hAnsiTheme="majorHAnsi" w:cs="Arial"/>
        </w:rPr>
        <w:t>La Reforma en Telecomunicaciones y Radiodifusión en México de hace cinco años presentó como uno de sus principales avances, el reconocimiento de los medios comunitarios e indígenas y fundó las bases para el cumplimiento del artículo 16 de la Declaración de las Naciones Unidas sobre los Derechos de los Pueblos Indígenas</w:t>
      </w:r>
      <w:r w:rsidRPr="00786DB1">
        <w:rPr>
          <w:rFonts w:asciiTheme="majorHAnsi" w:eastAsia="Times New Roman" w:hAnsiTheme="majorHAnsi"/>
          <w:vertAlign w:val="superscript"/>
        </w:rPr>
        <w:footnoteReference w:id="7"/>
      </w:r>
      <w:r w:rsidRPr="00786DB1">
        <w:rPr>
          <w:rFonts w:asciiTheme="majorHAnsi" w:eastAsia="Times New Roman" w:hAnsiTheme="majorHAnsi" w:cs="Arial"/>
        </w:rPr>
        <w:t xml:space="preserve">, así como del artículo 2º de la Constitución Mexicana, para que: los pueblos indígenas adquieran, administren y operen sus propios medios de comunicación, exista cobertura de telecomunicaciones y el acceso a medios de comunicación no indígenas sin discriminación. </w:t>
      </w:r>
      <w:r w:rsidRPr="00786DB1">
        <w:rPr>
          <w:rFonts w:asciiTheme="majorHAnsi" w:eastAsia="Times New Roman" w:hAnsiTheme="majorHAnsi" w:cs="Times New Roman"/>
        </w:rPr>
        <w:t>También en la Ley Federal de Telecomunicaciones y Radiodifusión (LFTR), con el propósito de contribuir a la satisfacción de los fines establecidos en el artículo 3° de la Constitución, se menciona que son derechos de las audiencias: I. Recibir contenidos que reflejen el pluralismo ideológico, político, social y cultural y lingüístico de la Nación y II. Recibir programación oportuna que incluya diferentes géneros que respondan a la expresión de la diversidad y pluralidad de ideas y opiniones que fortalezcan la vida democrática de la sociedad.</w:t>
      </w:r>
    </w:p>
    <w:p w14:paraId="7617E5AE" w14:textId="77777777" w:rsidR="00D54EA8" w:rsidRPr="00786DB1" w:rsidRDefault="00D54EA8" w:rsidP="00D54EA8">
      <w:pPr>
        <w:pStyle w:val="Prrafodelista"/>
        <w:spacing w:line="276" w:lineRule="auto"/>
        <w:jc w:val="both"/>
        <w:rPr>
          <w:rFonts w:asciiTheme="majorHAnsi" w:eastAsia="Times New Roman" w:hAnsiTheme="majorHAnsi" w:cs="Arial"/>
        </w:rPr>
      </w:pPr>
    </w:p>
    <w:p w14:paraId="28C001B6" w14:textId="4A2CC424" w:rsid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 xml:space="preserve">En mayo de 2016, las organizaciones articuladas en el Grupo de Incidencia para el Desarrollo de la Comunicación Indígena y Comunitaria (GIDCIC) solicitaron una reunión con el Pleno del IFT, donde plantearon algunos temas urgentes como: la administración del espectro radioeléctrico, </w:t>
      </w:r>
      <w:r w:rsidRPr="00786DB1">
        <w:rPr>
          <w:rFonts w:asciiTheme="majorHAnsi" w:eastAsia="Times New Roman" w:hAnsiTheme="majorHAnsi" w:cs="Times New Roman"/>
        </w:rPr>
        <w:lastRenderedPageBreak/>
        <w:t>los principios de pluralidad, equidad, diversidad y pertinencia cultural. Desde entonces, el GIDCIC había señalado que sigue pendiente la creación de lineamientos sobre pluralidad para garantizar la incorporación, transmisión y difusión de contenidos indígenas y en lenguas indígenas a través de los canales de televisión y estaciones de radio de los concesionarios comerciales y públicos.</w:t>
      </w:r>
    </w:p>
    <w:p w14:paraId="326D8593" w14:textId="77777777" w:rsidR="00D54EA8" w:rsidRPr="00786DB1" w:rsidRDefault="00D54EA8" w:rsidP="00D54EA8">
      <w:pPr>
        <w:pStyle w:val="Prrafodelista"/>
        <w:spacing w:line="276" w:lineRule="auto"/>
        <w:jc w:val="both"/>
        <w:rPr>
          <w:rFonts w:asciiTheme="majorHAnsi" w:eastAsia="Times New Roman" w:hAnsiTheme="majorHAnsi" w:cs="Times New Roman"/>
        </w:rPr>
      </w:pPr>
    </w:p>
    <w:p w14:paraId="690E7191" w14:textId="702EFE92" w:rsid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Al respecto, en el Informe conjunto del Relator Especial para la libertad de expresión de la Comisión Interamericana de Derechos Humanos (CIDH) y del Relator Especial de las Naciones Unidas (ONU) sobre la promoción y protección del derecho a la libertad de opinión y de expresión (junio 2018)</w:t>
      </w:r>
      <w:r w:rsidRPr="00786DB1">
        <w:rPr>
          <w:rFonts w:asciiTheme="majorHAnsi" w:eastAsia="Times New Roman" w:hAnsiTheme="majorHAnsi" w:cs="Arial"/>
          <w:vertAlign w:val="superscript"/>
        </w:rPr>
        <w:footnoteReference w:id="8"/>
      </w:r>
      <w:r w:rsidRPr="00786DB1">
        <w:rPr>
          <w:rFonts w:asciiTheme="majorHAnsi" w:eastAsia="Times New Roman" w:hAnsiTheme="majorHAnsi" w:cs="Times New Roman"/>
        </w:rPr>
        <w:t xml:space="preserve"> señalan que sigue habiendo problemas constantes de falta de diversidad y pluralismo en México. También han subrayado en dicho Informe que, aunque la Organización para la Cooperación y el Desarrollo Económicos (OCDE), señala que México ha logrado avances en el desarrollo de los mercados de radiodifusión y telecomunicaciones, siguen existiendo problemas de concentración de medios que menoscaban la competencia necesaria para que prospere el pluralismo. </w:t>
      </w:r>
    </w:p>
    <w:p w14:paraId="55E90A78" w14:textId="77777777" w:rsidR="00D54EA8" w:rsidRPr="00786DB1" w:rsidRDefault="00D54EA8" w:rsidP="00D54EA8">
      <w:pPr>
        <w:pStyle w:val="Prrafodelista"/>
        <w:spacing w:line="276" w:lineRule="auto"/>
        <w:jc w:val="both"/>
        <w:rPr>
          <w:rFonts w:asciiTheme="majorHAnsi" w:eastAsia="Times New Roman" w:hAnsiTheme="majorHAnsi" w:cs="Times New Roman"/>
        </w:rPr>
      </w:pPr>
    </w:p>
    <w:p w14:paraId="6A27A855" w14:textId="41DEEF89" w:rsid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Sobre la base de la información recibida durante la visita de los relatores, México sigue estando entre los países con el nivel más alto de concentración de medios y únicamente cuatro de 68 lenguas indígenas en México están reflejadas en las concesiones que tienen disponibles para explotar el espectro de radio. Acerca del uso de las lenguas indígenas en los medios de comunicación, la Suprema Corte de Justicia de la Nación resolvió de forma favorable que el castellano dejara de ser el único idioma nacional, por lo que el 1° de Julio de 2016 se reformó el artículo 230 de la LFTR, que actualmente refiere que: en sus transmisiones, las estaciones radiodifusoras de los concesionarios podrán hacer uso de cualquiera de las leguas nacionales de conformidad con las disposiciones legales aplicables. Las concesiones de uso social indígena podrán hacer uso de la lengua del pueblo originario que corresponda. Esta es una reforma histórica, porque se trata de un reconocimiento a la diversidad cultural en México, a los pueblos indígenas a través de sus lenguas.</w:t>
      </w:r>
    </w:p>
    <w:p w14:paraId="20982361" w14:textId="77777777" w:rsidR="00D54EA8" w:rsidRPr="00786DB1" w:rsidRDefault="00D54EA8" w:rsidP="00D54EA8">
      <w:pPr>
        <w:pStyle w:val="Prrafodelista"/>
        <w:spacing w:line="276" w:lineRule="auto"/>
        <w:jc w:val="both"/>
        <w:rPr>
          <w:rFonts w:asciiTheme="majorHAnsi" w:eastAsia="Times New Roman" w:hAnsiTheme="majorHAnsi" w:cs="Times New Roman"/>
        </w:rPr>
      </w:pPr>
    </w:p>
    <w:p w14:paraId="0E71AADC" w14:textId="3DFF7B2A" w:rsid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 xml:space="preserve">Cabe señalar también que la LFTR en su artículo 256, sobre los derechos de las audiencias menciona que, para dar garantía de estos, la ciudadanía debe: recibir contenidos que reflejen el pluralismo ideológico, político, social y cultural y lingüístico de la Nación; así como recibir programación oportuna que incluya diferentes géneros que respondan a la expresión de la diversidad y pluralidad de ideas y opiniones que fortalezcan la vida democrática de la sociedad. Además, establece que en la prestación de los servicios de radiodifusión estará prohibida toda </w:t>
      </w:r>
      <w:r w:rsidRPr="00786DB1">
        <w:rPr>
          <w:rFonts w:asciiTheme="majorHAnsi" w:eastAsia="Times New Roman" w:hAnsiTheme="majorHAnsi" w:cs="Times New Roman"/>
        </w:rPr>
        <w:lastRenderedPageBreak/>
        <w:t>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así como el respeto de los derechos humanos, el interés superior de la niñez, la igualdad de género y la no discriminación.</w:t>
      </w:r>
    </w:p>
    <w:p w14:paraId="0D24C56A" w14:textId="77777777" w:rsidR="00D54EA8" w:rsidRPr="00786DB1" w:rsidRDefault="00D54EA8" w:rsidP="00D54EA8">
      <w:pPr>
        <w:pStyle w:val="Prrafodelista"/>
        <w:spacing w:line="276" w:lineRule="auto"/>
        <w:jc w:val="both"/>
        <w:rPr>
          <w:rFonts w:asciiTheme="majorHAnsi" w:eastAsia="Times New Roman" w:hAnsiTheme="majorHAnsi" w:cs="Times New Roman"/>
        </w:rPr>
      </w:pPr>
    </w:p>
    <w:p w14:paraId="39B47591" w14:textId="3315BA83" w:rsid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Es importante señalar que, para tratar de garantizar la pluralidad de contenidos en los medios, la LFTR en su artículo 248 otorga incentivos, tales como incrementar el porcentaje de tiempo de publicidad, hasta en cinco puntos porcentuales a los concesionarios que presten el servicio de radiodifusión para uso comercial que cubran con producción nacional independiente cuando menos un veinte por ciento de su programación. También, el artículo 249 de la ley menciona que los concesionarios de radiodifusión deberán aprovechar y estimular los valores artísticos locales y nacionales y las expresiones de la cultura mexicana, de acuerdo con las características de su programación. La programación diaria que utilice la actuación personal, deberá incluir un mayor tiempo cubierto por mexicanos.  Además, el artículo 250 marca que, a fin de promover la producción nacional y la producción nacional independiente, el Ejecutivo Federal impulsará medidas de financiamiento para estos sectores.</w:t>
      </w:r>
    </w:p>
    <w:p w14:paraId="63A0EF88" w14:textId="77777777" w:rsidR="00D54EA8" w:rsidRPr="00786DB1" w:rsidRDefault="00D54EA8" w:rsidP="00D54EA8">
      <w:pPr>
        <w:pStyle w:val="Prrafodelista"/>
        <w:spacing w:line="276" w:lineRule="auto"/>
        <w:jc w:val="both"/>
        <w:rPr>
          <w:rFonts w:asciiTheme="majorHAnsi" w:eastAsia="Times New Roman" w:hAnsiTheme="majorHAnsi" w:cs="Times New Roman"/>
        </w:rPr>
      </w:pPr>
    </w:p>
    <w:p w14:paraId="5B0F05A1" w14:textId="77777777" w:rsidR="00786DB1" w:rsidRP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Entre las recomendaciones que hicieron la ONU y la CIDH para México en la materia, señalan que se deben seguir estableciendo políticas para promover la diversidad y el pluralismo de los medios de comunicación y dar mayor impulso a las medidas destinadas a contrarrestar la concentración de los medios, sobre todo en el ámbito de la radiodifusión y en la televisión de paga.</w:t>
      </w:r>
    </w:p>
    <w:p w14:paraId="6A57D60A" w14:textId="27A7B55D" w:rsidR="00786DB1" w:rsidRPr="00786DB1" w:rsidRDefault="00786DB1" w:rsidP="00786DB1">
      <w:pPr>
        <w:pStyle w:val="Ttulo1"/>
        <w:rPr>
          <w:rFonts w:eastAsia="Calibri" w:cs="Calibri"/>
          <w:b/>
          <w:bCs/>
          <w:color w:val="auto"/>
          <w:sz w:val="24"/>
          <w:szCs w:val="24"/>
          <w:lang w:val="es-ES"/>
        </w:rPr>
      </w:pPr>
      <w:bookmarkStart w:id="1" w:name="_Toc24651491"/>
      <w:r w:rsidRPr="00786DB1">
        <w:rPr>
          <w:rFonts w:eastAsia="Calibri" w:cs="Calibri"/>
          <w:b/>
          <w:bCs/>
          <w:color w:val="auto"/>
          <w:sz w:val="24"/>
          <w:szCs w:val="24"/>
          <w:lang w:val="es-ES"/>
        </w:rPr>
        <w:t>II. Situación actual</w:t>
      </w:r>
      <w:bookmarkEnd w:id="1"/>
    </w:p>
    <w:p w14:paraId="46BB34B2" w14:textId="77777777" w:rsidR="00786DB1" w:rsidRPr="00786DB1" w:rsidRDefault="00786DB1" w:rsidP="00786DB1">
      <w:pPr>
        <w:spacing w:line="276" w:lineRule="auto"/>
        <w:jc w:val="both"/>
        <w:rPr>
          <w:rFonts w:asciiTheme="majorHAnsi" w:eastAsia="Times New Roman" w:hAnsiTheme="majorHAnsi" w:cs="Times New Roman"/>
        </w:rPr>
      </w:pPr>
    </w:p>
    <w:p w14:paraId="16E15C32" w14:textId="037197D4" w:rsid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 xml:space="preserve">El IFT, a través de su Unidad de Medios y Contenidos Audiovisuales realizó </w:t>
      </w:r>
      <w:r w:rsidRPr="00786DB1">
        <w:rPr>
          <w:rFonts w:asciiTheme="majorHAnsi" w:eastAsia="Times New Roman" w:hAnsiTheme="majorHAnsi" w:cs="Times New Roman"/>
          <w:i/>
          <w:iCs/>
        </w:rPr>
        <w:t>el Estudio diagnóstico de la relación de las audiencias indígenas con la radio y la televisión.</w:t>
      </w:r>
      <w:r w:rsidRPr="00786DB1">
        <w:rPr>
          <w:rFonts w:asciiTheme="majorHAnsi" w:eastAsia="Times New Roman" w:hAnsiTheme="majorHAnsi" w:cs="Arial"/>
          <w:vertAlign w:val="superscript"/>
        </w:rPr>
        <w:footnoteReference w:id="9"/>
      </w:r>
      <w:r w:rsidRPr="00786DB1">
        <w:rPr>
          <w:rFonts w:asciiTheme="majorHAnsi" w:eastAsia="Times New Roman" w:hAnsiTheme="majorHAnsi" w:cs="Arial"/>
        </w:rPr>
        <w:t xml:space="preserve"> </w:t>
      </w:r>
      <w:r w:rsidRPr="00786DB1">
        <w:rPr>
          <w:rFonts w:asciiTheme="majorHAnsi" w:eastAsia="Times New Roman" w:hAnsiTheme="majorHAnsi" w:cs="Times New Roman"/>
        </w:rPr>
        <w:t xml:space="preserve">El objetivo del estudio fue: analizar, caracterizar y explicar la relación de las audiencias de pueblos y comunidades indígenas del país con la radio y la televisión, así como identificar las preferencias programáticas respecto de lo que dichos medios transmiten. </w:t>
      </w:r>
    </w:p>
    <w:p w14:paraId="37DA5A50" w14:textId="77777777" w:rsidR="00D54EA8" w:rsidRPr="00786DB1" w:rsidRDefault="00D54EA8" w:rsidP="00D54EA8">
      <w:pPr>
        <w:pStyle w:val="Prrafodelista"/>
        <w:spacing w:line="276" w:lineRule="auto"/>
        <w:jc w:val="both"/>
        <w:rPr>
          <w:rFonts w:asciiTheme="majorHAnsi" w:eastAsia="Times New Roman" w:hAnsiTheme="majorHAnsi" w:cs="Times New Roman"/>
        </w:rPr>
      </w:pPr>
    </w:p>
    <w:p w14:paraId="5E9AA13C" w14:textId="31B296FA" w:rsid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Entre los hallazgos inter</w:t>
      </w:r>
      <w:r w:rsidR="00A70DD0">
        <w:rPr>
          <w:rFonts w:asciiTheme="majorHAnsi" w:eastAsia="Times New Roman" w:hAnsiTheme="majorHAnsi" w:cs="Times New Roman"/>
        </w:rPr>
        <w:t>esantes que arrojó dicho estudio</w:t>
      </w:r>
      <w:r w:rsidRPr="00786DB1">
        <w:rPr>
          <w:rFonts w:asciiTheme="majorHAnsi" w:eastAsia="Times New Roman" w:hAnsiTheme="majorHAnsi" w:cs="Times New Roman"/>
        </w:rPr>
        <w:t xml:space="preserve">, se identificaron factores de rechazo hacia la programación en general. Por ejemplo, en alguna región de Chiapas, una de las </w:t>
      </w:r>
      <w:r w:rsidRPr="00786DB1">
        <w:rPr>
          <w:rFonts w:asciiTheme="majorHAnsi" w:eastAsia="Times New Roman" w:hAnsiTheme="majorHAnsi" w:cs="Times New Roman"/>
        </w:rPr>
        <w:lastRenderedPageBreak/>
        <w:t xml:space="preserve">principales críticas que manifestó la población de mayor nivel educativo hacía la televisión abierta, es la escasez de contenidos en lengua </w:t>
      </w:r>
      <w:r w:rsidR="00D54EA8" w:rsidRPr="00786DB1">
        <w:rPr>
          <w:rFonts w:asciiTheme="majorHAnsi" w:eastAsia="Times New Roman" w:hAnsiTheme="majorHAnsi" w:cs="Times New Roman"/>
        </w:rPr>
        <w:t>tzeltal</w:t>
      </w:r>
      <w:r w:rsidRPr="00786DB1">
        <w:rPr>
          <w:rFonts w:asciiTheme="majorHAnsi" w:eastAsia="Times New Roman" w:hAnsiTheme="majorHAnsi" w:cs="Times New Roman"/>
        </w:rPr>
        <w:t xml:space="preserve">. Esto se replicó, aunque en menor medida, en el resto de las comunidades visitadas. No obstante, la constaste radica en la lejanía que sienten con la programación. Respecto a la televisión, dice el estudio, existe mayor accesibilidad de canales de contenido internacional, en todas las comunidades indígenas, además de que existe una fuerte presencia de sistemas de TV de paga, los cuales a pesar de tener un costo que repercute de manera considerable en la economía familiar, representan la única opción a su alcance para poder consumir los canales de televisión abierta que son los que prefieren.  Otro de los resultados que se revelan en las regiones estudiadas, es que, si bien sintonizan estaciones comerciales, esto se da en menor medida por dos principales razones: la mala señal con que las reciben y la lejanía cultural que sienten con éstas. </w:t>
      </w:r>
    </w:p>
    <w:p w14:paraId="104DCFCB" w14:textId="77777777" w:rsidR="00D54EA8" w:rsidRPr="00786DB1" w:rsidRDefault="00D54EA8" w:rsidP="00D54EA8">
      <w:pPr>
        <w:pStyle w:val="Prrafodelista"/>
        <w:spacing w:line="276" w:lineRule="auto"/>
        <w:jc w:val="both"/>
        <w:rPr>
          <w:rFonts w:asciiTheme="majorHAnsi" w:eastAsia="Times New Roman" w:hAnsiTheme="majorHAnsi" w:cs="Times New Roman"/>
        </w:rPr>
      </w:pPr>
    </w:p>
    <w:p w14:paraId="6D28680A" w14:textId="76FA7B83" w:rsid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Acerca de la comunicación comunitaria e indígena, el comisionado Javier Juárez Mojica expresó públicamente, durante el Encuentro sobre Sostenibilidad de las Redes y Medios Comunitarios e Indígenas en 2018, que la sociedad tiene una deuda con estos medios de información y comunicación. Además, ha dicho que, este tipo de concesiones deberían de ser consideradas como proyectos productivos que generan además de integración social, también educación, capacitación y empoderamiento.</w:t>
      </w:r>
      <w:r w:rsidRPr="00786DB1">
        <w:rPr>
          <w:rFonts w:asciiTheme="majorHAnsi" w:eastAsia="Times New Roman" w:hAnsiTheme="majorHAnsi" w:cs="Arial"/>
        </w:rPr>
        <w:t xml:space="preserve"> </w:t>
      </w:r>
      <w:r w:rsidRPr="00786DB1">
        <w:rPr>
          <w:rFonts w:asciiTheme="majorHAnsi" w:eastAsia="Times New Roman" w:hAnsiTheme="majorHAnsi" w:cs="Arial"/>
          <w:vertAlign w:val="superscript"/>
        </w:rPr>
        <w:footnoteReference w:id="10"/>
      </w:r>
      <w:r w:rsidRPr="00786DB1">
        <w:rPr>
          <w:rFonts w:asciiTheme="majorHAnsi" w:eastAsia="Times New Roman" w:hAnsiTheme="majorHAnsi" w:cs="Times New Roman"/>
        </w:rPr>
        <w:t xml:space="preserve"> Por su parte el comisionado Adolfo Cuevas Teja dijo que los medios indígenas y comunitarios no deben asumirse como medios marginales sino como medios con incidencia y parte de la comunicación </w:t>
      </w:r>
      <w:r w:rsidR="00D54EA8">
        <w:rPr>
          <w:rFonts w:asciiTheme="majorHAnsi" w:eastAsia="Times New Roman" w:hAnsiTheme="majorHAnsi" w:cs="Times New Roman"/>
        </w:rPr>
        <w:t>sustantiva en el país.</w:t>
      </w:r>
    </w:p>
    <w:p w14:paraId="02613C7E" w14:textId="77777777" w:rsidR="00D54EA8" w:rsidRPr="00786DB1" w:rsidRDefault="00D54EA8" w:rsidP="00D54EA8">
      <w:pPr>
        <w:pStyle w:val="Prrafodelista"/>
        <w:spacing w:line="276" w:lineRule="auto"/>
        <w:jc w:val="both"/>
        <w:rPr>
          <w:rFonts w:asciiTheme="majorHAnsi" w:eastAsia="Times New Roman" w:hAnsiTheme="majorHAnsi" w:cs="Times New Roman"/>
        </w:rPr>
      </w:pPr>
    </w:p>
    <w:p w14:paraId="422C4164" w14:textId="1933F1DF" w:rsid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La ex comisionada Maria Elena Estavillo también ha escrito al respecto y ha reconocido que, en México, las grandes desigualdades siguen allí. Existen brechas de género, por rangos de edades, entre regiones, niveles socioeconómicos, zonas urbanas y rurales. También una barrera lingüística que en ocasiones es doble, si consideramos que una gran parte de los contenidos que se encuentran en la red, están en inglés, siendo que muchos mexicanos no hablan ese idioma y otros más tiene como p</w:t>
      </w:r>
      <w:r w:rsidR="00E404B1">
        <w:rPr>
          <w:rFonts w:asciiTheme="majorHAnsi" w:eastAsia="Times New Roman" w:hAnsiTheme="majorHAnsi" w:cs="Times New Roman"/>
        </w:rPr>
        <w:t>rimera lengua una indígena. Cuan</w:t>
      </w:r>
      <w:r w:rsidRPr="00786DB1">
        <w:rPr>
          <w:rFonts w:asciiTheme="majorHAnsi" w:eastAsia="Times New Roman" w:hAnsiTheme="majorHAnsi" w:cs="Times New Roman"/>
        </w:rPr>
        <w:t>do confluyen varias de estas dimensiones la brecha se multiplica.</w:t>
      </w:r>
      <w:r w:rsidRPr="00786DB1">
        <w:rPr>
          <w:rFonts w:asciiTheme="majorHAnsi" w:eastAsia="Times New Roman" w:hAnsiTheme="majorHAnsi" w:cs="Arial"/>
          <w:vertAlign w:val="superscript"/>
        </w:rPr>
        <w:footnoteReference w:id="11"/>
      </w:r>
    </w:p>
    <w:p w14:paraId="24B28085" w14:textId="77777777" w:rsidR="00D54EA8" w:rsidRPr="00786DB1" w:rsidRDefault="00D54EA8" w:rsidP="00D54EA8">
      <w:pPr>
        <w:pStyle w:val="Prrafodelista"/>
        <w:spacing w:line="276" w:lineRule="auto"/>
        <w:jc w:val="both"/>
        <w:rPr>
          <w:rFonts w:asciiTheme="majorHAnsi" w:eastAsia="Times New Roman" w:hAnsiTheme="majorHAnsi" w:cs="Times New Roman"/>
        </w:rPr>
      </w:pPr>
    </w:p>
    <w:p w14:paraId="36D5799D" w14:textId="37EEAE66" w:rsidR="00786DB1" w:rsidRPr="00786DB1" w:rsidRDefault="00786DB1" w:rsidP="00786DB1">
      <w:pPr>
        <w:pStyle w:val="Prrafodelista"/>
        <w:numPr>
          <w:ilvl w:val="0"/>
          <w:numId w:val="35"/>
        </w:numPr>
        <w:spacing w:line="276" w:lineRule="auto"/>
        <w:jc w:val="both"/>
        <w:rPr>
          <w:rFonts w:asciiTheme="majorHAnsi" w:eastAsia="Times New Roman" w:hAnsiTheme="majorHAnsi" w:cs="Times New Roman"/>
        </w:rPr>
      </w:pPr>
      <w:r w:rsidRPr="00786DB1">
        <w:rPr>
          <w:rFonts w:asciiTheme="majorHAnsi" w:eastAsia="Times New Roman" w:hAnsiTheme="majorHAnsi" w:cs="Times New Roman"/>
        </w:rPr>
        <w:t>En el IV Consejo Consultivo durante su gestión, así como en la reunión con los Comisionados el 12 de septiembre de 2019, se ha planteado la necesidad de un instrumento que permita conocer cuál es la presencia real de contenidos producidos por pueblos indígenas transmitidos en medios de comunicación públicos y privados en México.</w:t>
      </w:r>
      <w:r w:rsidR="00D54EA8">
        <w:rPr>
          <w:rFonts w:asciiTheme="majorHAnsi" w:eastAsia="Times New Roman" w:hAnsiTheme="majorHAnsi" w:cs="Times New Roman"/>
        </w:rPr>
        <w:t xml:space="preserve"> Para lo cual los C</w:t>
      </w:r>
      <w:r w:rsidRPr="00786DB1">
        <w:rPr>
          <w:rFonts w:asciiTheme="majorHAnsi" w:eastAsia="Times New Roman" w:hAnsiTheme="majorHAnsi" w:cs="Times New Roman"/>
        </w:rPr>
        <w:t xml:space="preserve">omisionados </w:t>
      </w:r>
      <w:r w:rsidRPr="00786DB1">
        <w:rPr>
          <w:rFonts w:asciiTheme="majorHAnsi" w:eastAsia="Times New Roman" w:hAnsiTheme="majorHAnsi" w:cs="Times New Roman"/>
        </w:rPr>
        <w:lastRenderedPageBreak/>
        <w:t>sugirieron a este consejo que el IFT, más allá de generar un estudio podría utilizar una herramienta que sería más fácil y rápida de aplicar como lo es el Requerimiento de dicha información.</w:t>
      </w:r>
    </w:p>
    <w:p w14:paraId="492F4B3B" w14:textId="35759A12" w:rsidR="00786DB1" w:rsidRDefault="00786DB1" w:rsidP="00D54EA8">
      <w:pPr>
        <w:pStyle w:val="Ttulo1"/>
        <w:rPr>
          <w:rFonts w:eastAsia="Calibri" w:cs="Calibri"/>
          <w:b/>
          <w:bCs/>
          <w:color w:val="auto"/>
          <w:sz w:val="24"/>
          <w:szCs w:val="24"/>
          <w:lang w:val="es-ES"/>
        </w:rPr>
      </w:pPr>
      <w:bookmarkStart w:id="2" w:name="_Toc24651492"/>
      <w:r w:rsidRPr="00786DB1">
        <w:rPr>
          <w:rFonts w:eastAsia="Calibri" w:cs="Calibri"/>
          <w:b/>
          <w:bCs/>
          <w:color w:val="auto"/>
          <w:sz w:val="24"/>
          <w:szCs w:val="24"/>
          <w:lang w:val="es-ES"/>
        </w:rPr>
        <w:t>III. Recomendación</w:t>
      </w:r>
      <w:bookmarkEnd w:id="2"/>
    </w:p>
    <w:p w14:paraId="7BA48651" w14:textId="77777777" w:rsidR="00D54EA8" w:rsidRPr="00D54EA8" w:rsidRDefault="00D54EA8" w:rsidP="00D54EA8">
      <w:pPr>
        <w:rPr>
          <w:lang w:val="es-ES"/>
        </w:rPr>
      </w:pPr>
    </w:p>
    <w:p w14:paraId="02D5FB8A" w14:textId="08A486CC" w:rsidR="00786DB1" w:rsidRPr="00786DB1" w:rsidRDefault="00E66512" w:rsidP="00CD55C8">
      <w:pPr>
        <w:spacing w:line="276" w:lineRule="auto"/>
        <w:ind w:left="720"/>
        <w:jc w:val="both"/>
        <w:rPr>
          <w:rFonts w:asciiTheme="majorHAnsi" w:eastAsia="Times New Roman" w:hAnsiTheme="majorHAnsi" w:cs="Times New Roman"/>
        </w:rPr>
      </w:pPr>
      <w:r w:rsidRPr="00E66512">
        <w:rPr>
          <w:rFonts w:asciiTheme="majorHAnsi" w:eastAsia="Times New Roman" w:hAnsiTheme="majorHAnsi" w:cs="Times New Roman"/>
          <w:b/>
        </w:rPr>
        <w:t>ÚNICA.</w:t>
      </w:r>
      <w:r>
        <w:rPr>
          <w:rFonts w:asciiTheme="majorHAnsi" w:eastAsia="Times New Roman" w:hAnsiTheme="majorHAnsi" w:cs="Times New Roman"/>
        </w:rPr>
        <w:t xml:space="preserve"> </w:t>
      </w:r>
      <w:r w:rsidR="00786DB1" w:rsidRPr="00E66512">
        <w:rPr>
          <w:rFonts w:asciiTheme="majorHAnsi" w:eastAsia="Times New Roman" w:hAnsiTheme="majorHAnsi" w:cs="Times New Roman"/>
        </w:rPr>
        <w:t>Este IV Consejo Consultivo del Instituto Federal de Telecomunicaciones recomienda al Pleno del Instituto solicitar un Requerimiento de Información a los concesionarios de radio y televisión, acerca de la cantidad, nombre y tipo de programas o contenidos, que transmiten y que fueron producidos por pueblos indígenas y/o en lenguas originarias en los medios de comunicación, ya que hasta hoy no existe un registro al respecto.</w:t>
      </w:r>
    </w:p>
    <w:p w14:paraId="661FA1C4" w14:textId="4E67A7EF" w:rsidR="00786DB1" w:rsidRDefault="00786DB1" w:rsidP="00786DB1">
      <w:pPr>
        <w:spacing w:line="276" w:lineRule="auto"/>
        <w:jc w:val="both"/>
        <w:rPr>
          <w:rFonts w:asciiTheme="majorHAnsi" w:eastAsia="Times New Roman" w:hAnsiTheme="majorHAnsi" w:cs="Times New Roman"/>
        </w:rPr>
      </w:pPr>
    </w:p>
    <w:p w14:paraId="783CC510" w14:textId="077E5BC4" w:rsidR="00E7404A" w:rsidRPr="00E66512" w:rsidRDefault="00E7404A" w:rsidP="00E66512">
      <w:pPr>
        <w:spacing w:line="276" w:lineRule="auto"/>
        <w:jc w:val="center"/>
        <w:rPr>
          <w:rFonts w:asciiTheme="majorHAnsi" w:eastAsia="Times New Roman" w:hAnsiTheme="majorHAnsi" w:cs="Times New Roman"/>
        </w:rPr>
      </w:pPr>
    </w:p>
    <w:p w14:paraId="4E60FBBC" w14:textId="77777777" w:rsidR="00E7404A" w:rsidRPr="00484370" w:rsidRDefault="00E7404A" w:rsidP="00E7404A">
      <w:pPr>
        <w:autoSpaceDE w:val="0"/>
        <w:autoSpaceDN w:val="0"/>
        <w:adjustRightInd w:val="0"/>
        <w:spacing w:after="0" w:line="276" w:lineRule="auto"/>
        <w:jc w:val="center"/>
        <w:rPr>
          <w:rFonts w:ascii="Calibri" w:eastAsia="Calibri" w:hAnsi="Calibri" w:cs="Calibri"/>
          <w:b/>
          <w:bCs/>
        </w:rPr>
      </w:pPr>
      <w:r w:rsidRPr="00484370">
        <w:rPr>
          <w:rFonts w:ascii="Calibri" w:eastAsia="Calibri" w:hAnsi="Calibri" w:cs="Calibri"/>
          <w:b/>
          <w:bCs/>
        </w:rPr>
        <w:t xml:space="preserve">Dr. Ernesto M. Flores-Roux </w:t>
      </w:r>
    </w:p>
    <w:p w14:paraId="463B6D34" w14:textId="0A43661B" w:rsidR="00E7404A" w:rsidRDefault="00CD55C8" w:rsidP="00CD55C8">
      <w:pPr>
        <w:autoSpaceDE w:val="0"/>
        <w:autoSpaceDN w:val="0"/>
        <w:adjustRightInd w:val="0"/>
        <w:spacing w:after="0" w:line="276" w:lineRule="auto"/>
        <w:jc w:val="center"/>
        <w:rPr>
          <w:rFonts w:ascii="Calibri" w:eastAsia="Calibri" w:hAnsi="Calibri" w:cs="Calibri"/>
          <w:b/>
          <w:bCs/>
        </w:rPr>
      </w:pPr>
      <w:r>
        <w:rPr>
          <w:rFonts w:ascii="Calibri" w:eastAsia="Calibri" w:hAnsi="Calibri" w:cs="Calibri"/>
          <w:b/>
          <w:bCs/>
        </w:rPr>
        <w:t>Presidente</w:t>
      </w:r>
    </w:p>
    <w:p w14:paraId="70D94179" w14:textId="04C1FE60" w:rsidR="00E7404A" w:rsidRDefault="00E7404A" w:rsidP="00E7404A">
      <w:pPr>
        <w:autoSpaceDE w:val="0"/>
        <w:autoSpaceDN w:val="0"/>
        <w:adjustRightInd w:val="0"/>
        <w:spacing w:after="0" w:line="276" w:lineRule="auto"/>
        <w:rPr>
          <w:rFonts w:ascii="Calibri" w:eastAsia="Calibri" w:hAnsi="Calibri" w:cs="Calibri"/>
          <w:b/>
          <w:bCs/>
        </w:rPr>
      </w:pPr>
    </w:p>
    <w:p w14:paraId="59B1BA23" w14:textId="7ACDFBEE" w:rsidR="00E7404A" w:rsidRPr="00484370" w:rsidRDefault="00E7404A" w:rsidP="00E7404A">
      <w:pPr>
        <w:autoSpaceDE w:val="0"/>
        <w:autoSpaceDN w:val="0"/>
        <w:adjustRightInd w:val="0"/>
        <w:spacing w:after="0" w:line="276" w:lineRule="auto"/>
        <w:rPr>
          <w:rFonts w:ascii="Calibri" w:eastAsia="Calibri" w:hAnsi="Calibri" w:cs="Calibri"/>
          <w:b/>
          <w:bCs/>
        </w:rPr>
      </w:pPr>
    </w:p>
    <w:p w14:paraId="123EC23C" w14:textId="77777777" w:rsidR="00E7404A" w:rsidRPr="00484370" w:rsidRDefault="00E7404A" w:rsidP="00E7404A">
      <w:pPr>
        <w:autoSpaceDE w:val="0"/>
        <w:autoSpaceDN w:val="0"/>
        <w:adjustRightInd w:val="0"/>
        <w:spacing w:after="0" w:line="276" w:lineRule="auto"/>
        <w:jc w:val="center"/>
        <w:rPr>
          <w:rFonts w:ascii="Calibri" w:eastAsia="Calibri" w:hAnsi="Calibri" w:cs="Calibri"/>
          <w:b/>
          <w:bCs/>
        </w:rPr>
      </w:pPr>
      <w:r w:rsidRPr="00484370">
        <w:rPr>
          <w:rFonts w:ascii="Calibri" w:eastAsia="Calibri" w:hAnsi="Calibri" w:cs="Calibri"/>
          <w:b/>
          <w:bCs/>
        </w:rPr>
        <w:t>Lic. Juan José Crispín Borbolla</w:t>
      </w:r>
    </w:p>
    <w:p w14:paraId="0CAE3265" w14:textId="77777777" w:rsidR="00E7404A" w:rsidRPr="00484370" w:rsidRDefault="00E7404A" w:rsidP="00E7404A">
      <w:pPr>
        <w:autoSpaceDE w:val="0"/>
        <w:autoSpaceDN w:val="0"/>
        <w:adjustRightInd w:val="0"/>
        <w:spacing w:after="0" w:line="276" w:lineRule="auto"/>
        <w:jc w:val="center"/>
        <w:rPr>
          <w:rFonts w:ascii="Calibri" w:eastAsia="Calibri" w:hAnsi="Calibri" w:cs="Calibri"/>
          <w:b/>
          <w:bCs/>
        </w:rPr>
      </w:pPr>
      <w:r w:rsidRPr="00484370">
        <w:rPr>
          <w:rFonts w:ascii="Calibri" w:eastAsia="Calibri" w:hAnsi="Calibri" w:cs="Calibri"/>
          <w:b/>
          <w:bCs/>
        </w:rPr>
        <w:t>Secretario</w:t>
      </w:r>
    </w:p>
    <w:p w14:paraId="5AB1D00B" w14:textId="0FFDDC35" w:rsidR="00E7404A" w:rsidRDefault="00E7404A" w:rsidP="00E7404A">
      <w:pPr>
        <w:spacing w:line="276" w:lineRule="auto"/>
        <w:jc w:val="both"/>
        <w:rPr>
          <w:rFonts w:ascii="Calibri" w:hAnsi="Calibri" w:cs="Calibri"/>
          <w:sz w:val="18"/>
          <w:szCs w:val="18"/>
        </w:rPr>
      </w:pPr>
    </w:p>
    <w:p w14:paraId="0A9D51BD" w14:textId="01EE6B04" w:rsidR="002A2983" w:rsidRPr="00484370" w:rsidRDefault="002A2983" w:rsidP="00E7404A">
      <w:pPr>
        <w:spacing w:line="276" w:lineRule="auto"/>
        <w:jc w:val="both"/>
        <w:rPr>
          <w:rFonts w:ascii="Calibri" w:hAnsi="Calibri" w:cs="Calibri"/>
          <w:sz w:val="18"/>
          <w:szCs w:val="18"/>
        </w:rPr>
      </w:pPr>
    </w:p>
    <w:p w14:paraId="465429ED" w14:textId="55405D6C" w:rsidR="00E7404A" w:rsidRPr="00E66512" w:rsidRDefault="00E7404A" w:rsidP="00936435">
      <w:pPr>
        <w:jc w:val="both"/>
        <w:rPr>
          <w:rFonts w:ascii="Calibri" w:hAnsi="Calibri" w:cs="Calibri"/>
          <w:sz w:val="16"/>
          <w:szCs w:val="16"/>
        </w:rPr>
      </w:pPr>
      <w:r w:rsidRPr="00E66512">
        <w:rPr>
          <w:rFonts w:ascii="Calibri" w:hAnsi="Calibri" w:cs="Calibri"/>
          <w:sz w:val="16"/>
          <w:szCs w:val="16"/>
        </w:rPr>
        <w:t xml:space="preserve">La Recomendación fue aprobada por el IV Consejo Consultivo del Instituto Federal de Telecomunicaciones por unanimidad, con los votos a favor de los Consejeros </w:t>
      </w:r>
      <w:r w:rsidR="00F917C4" w:rsidRPr="00E66512">
        <w:rPr>
          <w:rFonts w:ascii="Calibri" w:hAnsi="Calibri" w:cs="Calibri"/>
          <w:sz w:val="16"/>
          <w:szCs w:val="16"/>
        </w:rPr>
        <w:t>María Cristina Capelo Lanz, María Cristina Cárdenas Peralta, Sara Gabriela Castellanos Pascacio, Ernesto M. Flores-Roux, Luis Fernando García Muñoz, Gerardo Francisco González Abarca, Santiago Gutiérrez Fernández, Alejandro Ulises Mendoza Pérez, Jorge Fernando Negrete Pacheco, Armida Sánchez Arellano y Primavera Téllez Girón García</w:t>
      </w:r>
      <w:r w:rsidRPr="00E66512">
        <w:rPr>
          <w:rFonts w:ascii="Calibri" w:hAnsi="Calibri" w:cs="Calibri"/>
          <w:sz w:val="16"/>
          <w:szCs w:val="16"/>
        </w:rPr>
        <w:t>, en su IX Sesión Ordinaria celebrada el 7 de noviembre de 2019, mediante Acuerdo CC/IFT/071119/26.</w:t>
      </w:r>
    </w:p>
    <w:p w14:paraId="0D95C061" w14:textId="749122DD" w:rsidR="00ED4752" w:rsidRPr="00E66512" w:rsidRDefault="00E7404A" w:rsidP="00F917C4">
      <w:pPr>
        <w:jc w:val="both"/>
        <w:rPr>
          <w:rFonts w:asciiTheme="majorHAnsi" w:hAnsiTheme="majorHAnsi"/>
          <w:sz w:val="16"/>
          <w:szCs w:val="16"/>
        </w:rPr>
      </w:pPr>
      <w:r w:rsidRPr="00E66512">
        <w:rPr>
          <w:rFonts w:ascii="Calibri" w:hAnsi="Calibri" w:cs="Calibri"/>
          <w:sz w:val="16"/>
          <w:szCs w:val="16"/>
        </w:rPr>
        <w:t>El proyecto de Recomendación fue desarrollado por la Consejera</w:t>
      </w:r>
      <w:r w:rsidR="00F917C4" w:rsidRPr="00E66512">
        <w:rPr>
          <w:sz w:val="16"/>
          <w:szCs w:val="16"/>
        </w:rPr>
        <w:t xml:space="preserve"> </w:t>
      </w:r>
      <w:r w:rsidR="00F917C4" w:rsidRPr="00E66512">
        <w:rPr>
          <w:rFonts w:ascii="Calibri" w:hAnsi="Calibri" w:cs="Calibri"/>
          <w:sz w:val="16"/>
          <w:szCs w:val="16"/>
        </w:rPr>
        <w:t>Primavera Téllez Girón García.</w:t>
      </w:r>
      <w:bookmarkStart w:id="3" w:name="_GoBack"/>
      <w:bookmarkEnd w:id="3"/>
    </w:p>
    <w:sectPr w:rsidR="00ED4752" w:rsidRPr="00E66512" w:rsidSect="00F96DA1">
      <w:headerReference w:type="even" r:id="rId8"/>
      <w:headerReference w:type="default" r:id="rId9"/>
      <w:footerReference w:type="default" r:id="rId10"/>
      <w:headerReference w:type="first" r:id="rId11"/>
      <w:pgSz w:w="12240" w:h="15840"/>
      <w:pgMar w:top="2269" w:right="1325" w:bottom="709"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32D5" w14:textId="77777777" w:rsidR="002628C4" w:rsidRDefault="002628C4" w:rsidP="00F60C09">
      <w:pPr>
        <w:spacing w:after="0"/>
      </w:pPr>
      <w:r>
        <w:separator/>
      </w:r>
    </w:p>
  </w:endnote>
  <w:endnote w:type="continuationSeparator" w:id="0">
    <w:p w14:paraId="7EF04E63" w14:textId="77777777" w:rsidR="002628C4" w:rsidRDefault="002628C4" w:rsidP="00F60C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Hebrew Scholar">
    <w:charset w:val="00"/>
    <w:family w:val="auto"/>
    <w:pitch w:val="variable"/>
    <w:sig w:usb0="80000843" w:usb1="40002002"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CaslonPro-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425099"/>
      <w:docPartObj>
        <w:docPartGallery w:val="Page Numbers (Bottom of Page)"/>
        <w:docPartUnique/>
      </w:docPartObj>
    </w:sdtPr>
    <w:sdtEndPr>
      <w:rPr>
        <w:rFonts w:ascii="Calibri Light" w:hAnsi="Calibri Light" w:cs="Calibri Light"/>
        <w:sz w:val="16"/>
        <w:szCs w:val="16"/>
      </w:rPr>
    </w:sdtEndPr>
    <w:sdtContent>
      <w:p w14:paraId="3452C264" w14:textId="1B98E7EA" w:rsidR="004A36EB" w:rsidRPr="00786DB1" w:rsidRDefault="004A36EB">
        <w:pPr>
          <w:pStyle w:val="Piedepgina"/>
          <w:jc w:val="right"/>
          <w:rPr>
            <w:rFonts w:ascii="Calibri Light" w:hAnsi="Calibri Light" w:cs="Calibri Light"/>
            <w:sz w:val="16"/>
            <w:szCs w:val="16"/>
          </w:rPr>
        </w:pPr>
        <w:r w:rsidRPr="00786DB1">
          <w:rPr>
            <w:rFonts w:ascii="Calibri Light" w:hAnsi="Calibri Light" w:cs="Calibri Light"/>
            <w:sz w:val="16"/>
            <w:szCs w:val="16"/>
          </w:rPr>
          <w:fldChar w:fldCharType="begin"/>
        </w:r>
        <w:r w:rsidRPr="00786DB1">
          <w:rPr>
            <w:rFonts w:ascii="Calibri Light" w:hAnsi="Calibri Light" w:cs="Calibri Light"/>
            <w:sz w:val="16"/>
            <w:szCs w:val="16"/>
          </w:rPr>
          <w:instrText>PAGE   \* MERGEFORMAT</w:instrText>
        </w:r>
        <w:r w:rsidRPr="00786DB1">
          <w:rPr>
            <w:rFonts w:ascii="Calibri Light" w:hAnsi="Calibri Light" w:cs="Calibri Light"/>
            <w:sz w:val="16"/>
            <w:szCs w:val="16"/>
          </w:rPr>
          <w:fldChar w:fldCharType="separate"/>
        </w:r>
        <w:r w:rsidR="00936435" w:rsidRPr="00936435">
          <w:rPr>
            <w:rFonts w:ascii="Calibri Light" w:hAnsi="Calibri Light" w:cs="Calibri Light"/>
            <w:noProof/>
            <w:sz w:val="16"/>
            <w:szCs w:val="16"/>
            <w:lang w:val="es-ES"/>
          </w:rPr>
          <w:t>6</w:t>
        </w:r>
        <w:r w:rsidRPr="00786DB1">
          <w:rPr>
            <w:rFonts w:ascii="Calibri Light" w:hAnsi="Calibri Light" w:cs="Calibri Light"/>
            <w:sz w:val="16"/>
            <w:szCs w:val="16"/>
          </w:rPr>
          <w:fldChar w:fldCharType="end"/>
        </w:r>
      </w:p>
    </w:sdtContent>
  </w:sdt>
  <w:p w14:paraId="65F8357E" w14:textId="77777777" w:rsidR="004A36EB" w:rsidRDefault="004A36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5C004" w14:textId="77777777" w:rsidR="002628C4" w:rsidRDefault="002628C4" w:rsidP="00F60C09">
      <w:pPr>
        <w:spacing w:after="0"/>
      </w:pPr>
      <w:r>
        <w:separator/>
      </w:r>
    </w:p>
  </w:footnote>
  <w:footnote w:type="continuationSeparator" w:id="0">
    <w:p w14:paraId="453C40E9" w14:textId="77777777" w:rsidR="002628C4" w:rsidRDefault="002628C4" w:rsidP="00F60C09">
      <w:pPr>
        <w:spacing w:after="0"/>
      </w:pPr>
      <w:r>
        <w:continuationSeparator/>
      </w:r>
    </w:p>
  </w:footnote>
  <w:footnote w:id="1">
    <w:p w14:paraId="668DC4BA" w14:textId="2A183A58" w:rsidR="00786DB1" w:rsidRPr="00786DB1" w:rsidRDefault="00786DB1" w:rsidP="00786DB1">
      <w:pPr>
        <w:autoSpaceDE w:val="0"/>
        <w:autoSpaceDN w:val="0"/>
        <w:adjustRightInd w:val="0"/>
        <w:spacing w:after="0"/>
        <w:jc w:val="both"/>
        <w:rPr>
          <w:rFonts w:asciiTheme="majorHAnsi" w:hAnsiTheme="majorHAnsi"/>
          <w:sz w:val="16"/>
          <w:szCs w:val="16"/>
        </w:rPr>
      </w:pPr>
      <w:r w:rsidRPr="00786DB1">
        <w:rPr>
          <w:rStyle w:val="Refdenotaalpie"/>
          <w:rFonts w:asciiTheme="majorHAnsi" w:hAnsiTheme="majorHAnsi"/>
          <w:sz w:val="16"/>
          <w:szCs w:val="16"/>
        </w:rPr>
        <w:footnoteRef/>
      </w:r>
      <w:r w:rsidRPr="00786DB1">
        <w:rPr>
          <w:rFonts w:asciiTheme="majorHAnsi" w:hAnsiTheme="majorHAnsi"/>
          <w:sz w:val="16"/>
          <w:szCs w:val="16"/>
        </w:rPr>
        <w:t xml:space="preserve"> </w:t>
      </w:r>
      <w:r w:rsidRPr="00786DB1">
        <w:rPr>
          <w:rFonts w:asciiTheme="majorHAnsi" w:hAnsiTheme="majorHAnsi" w:cs="ACaslonPro-Regular"/>
          <w:sz w:val="16"/>
          <w:szCs w:val="16"/>
        </w:rPr>
        <w:t xml:space="preserve">“El español y el destino de las lenguas amerindias”, Miguel León Portilla, 2001, discurso pronunciado el 16 de octubre en el II Congreso Internacional de la Lengua Española, Valladolid, España. En: </w:t>
      </w:r>
      <w:r w:rsidRPr="00CD55C8">
        <w:rPr>
          <w:rFonts w:asciiTheme="majorHAnsi" w:hAnsiTheme="majorHAnsi"/>
          <w:sz w:val="16"/>
          <w:szCs w:val="16"/>
        </w:rPr>
        <w:t>http://congresosdelalengua.es/valladolid/inauguracion/leon_m.htm</w:t>
      </w:r>
    </w:p>
    <w:p w14:paraId="67C11352" w14:textId="77777777" w:rsidR="00786DB1" w:rsidRPr="00786DB1" w:rsidRDefault="00786DB1" w:rsidP="00786DB1">
      <w:pPr>
        <w:autoSpaceDE w:val="0"/>
        <w:autoSpaceDN w:val="0"/>
        <w:adjustRightInd w:val="0"/>
        <w:spacing w:after="0"/>
        <w:jc w:val="both"/>
        <w:rPr>
          <w:rFonts w:asciiTheme="majorHAnsi" w:hAnsiTheme="majorHAnsi" w:cs="ACaslonPro-Regular"/>
          <w:sz w:val="16"/>
          <w:szCs w:val="16"/>
        </w:rPr>
      </w:pPr>
    </w:p>
  </w:footnote>
  <w:footnote w:id="2">
    <w:p w14:paraId="750F2560" w14:textId="72CE65F8" w:rsidR="00786DB1" w:rsidRPr="00786DB1" w:rsidRDefault="00786DB1" w:rsidP="00786DB1">
      <w:pPr>
        <w:jc w:val="both"/>
        <w:rPr>
          <w:rFonts w:asciiTheme="majorHAnsi" w:hAnsiTheme="majorHAnsi"/>
          <w:sz w:val="16"/>
          <w:szCs w:val="16"/>
        </w:rPr>
      </w:pPr>
      <w:r w:rsidRPr="00786DB1">
        <w:rPr>
          <w:rStyle w:val="Refdenotaalpie"/>
          <w:rFonts w:asciiTheme="majorHAnsi" w:hAnsiTheme="majorHAnsi"/>
          <w:sz w:val="16"/>
          <w:szCs w:val="16"/>
        </w:rPr>
        <w:footnoteRef/>
      </w:r>
      <w:r w:rsidRPr="00786DB1">
        <w:rPr>
          <w:rFonts w:asciiTheme="majorHAnsi" w:hAnsiTheme="majorHAnsi"/>
          <w:sz w:val="16"/>
          <w:szCs w:val="16"/>
        </w:rPr>
        <w:t xml:space="preserve"> “Cada idioma es un universo mental estructurado en forma única”, entrevista de Lucía Iglesias </w:t>
      </w:r>
      <w:proofErr w:type="spellStart"/>
      <w:r w:rsidRPr="00786DB1">
        <w:rPr>
          <w:rFonts w:asciiTheme="majorHAnsi" w:hAnsiTheme="majorHAnsi"/>
          <w:sz w:val="16"/>
          <w:szCs w:val="16"/>
        </w:rPr>
        <w:t>Kuntz</w:t>
      </w:r>
      <w:proofErr w:type="spellEnd"/>
      <w:r w:rsidRPr="00786DB1">
        <w:rPr>
          <w:rFonts w:asciiTheme="majorHAnsi" w:hAnsiTheme="majorHAnsi"/>
          <w:sz w:val="16"/>
          <w:szCs w:val="16"/>
        </w:rPr>
        <w:t xml:space="preserve">, El Correo de la </w:t>
      </w:r>
      <w:r w:rsidR="00D54EA8" w:rsidRPr="00786DB1">
        <w:rPr>
          <w:rFonts w:asciiTheme="majorHAnsi" w:hAnsiTheme="majorHAnsi"/>
          <w:sz w:val="16"/>
          <w:szCs w:val="16"/>
        </w:rPr>
        <w:t>UNESCO</w:t>
      </w:r>
      <w:r w:rsidRPr="00786DB1">
        <w:rPr>
          <w:rFonts w:asciiTheme="majorHAnsi" w:hAnsiTheme="majorHAnsi"/>
          <w:sz w:val="16"/>
          <w:szCs w:val="16"/>
        </w:rPr>
        <w:t>, 2, 2009, p. 4. En: http://unesdoc.unesco.org/images/0018/001865/186521s.pdf</w:t>
      </w:r>
    </w:p>
    <w:p w14:paraId="6119C5FD" w14:textId="77777777" w:rsidR="00786DB1" w:rsidRPr="00786DB1" w:rsidRDefault="00786DB1" w:rsidP="00786DB1">
      <w:pPr>
        <w:pStyle w:val="Textonotapie"/>
        <w:jc w:val="both"/>
        <w:rPr>
          <w:rFonts w:asciiTheme="majorHAnsi" w:hAnsiTheme="majorHAnsi"/>
          <w:sz w:val="16"/>
          <w:szCs w:val="16"/>
        </w:rPr>
      </w:pPr>
    </w:p>
  </w:footnote>
  <w:footnote w:id="3">
    <w:p w14:paraId="34CD6D54" w14:textId="37E654D0" w:rsidR="00786DB1" w:rsidRPr="00786DB1" w:rsidRDefault="00786DB1" w:rsidP="00786DB1">
      <w:pPr>
        <w:pStyle w:val="Textonotapie"/>
        <w:jc w:val="both"/>
        <w:rPr>
          <w:rFonts w:asciiTheme="majorHAnsi" w:hAnsiTheme="majorHAnsi"/>
          <w:sz w:val="16"/>
          <w:szCs w:val="16"/>
        </w:rPr>
      </w:pPr>
      <w:r w:rsidRPr="00786DB1">
        <w:rPr>
          <w:rStyle w:val="Refdenotaalpie"/>
          <w:rFonts w:asciiTheme="majorHAnsi" w:hAnsiTheme="majorHAnsi"/>
          <w:sz w:val="16"/>
          <w:szCs w:val="16"/>
        </w:rPr>
        <w:footnoteRef/>
      </w:r>
      <w:r w:rsidRPr="00786DB1">
        <w:rPr>
          <w:rFonts w:asciiTheme="majorHAnsi" w:hAnsiTheme="majorHAnsi"/>
          <w:sz w:val="16"/>
          <w:szCs w:val="16"/>
        </w:rPr>
        <w:t xml:space="preserve"> </w:t>
      </w:r>
      <w:r w:rsidRPr="00CD55C8">
        <w:rPr>
          <w:rFonts w:asciiTheme="majorHAnsi" w:hAnsiTheme="majorHAnsi"/>
          <w:sz w:val="16"/>
          <w:szCs w:val="16"/>
        </w:rPr>
        <w:t>https://es.unesco.org/courier/2019-1/lenguas-indigenas-conocimientos-y-esperanza</w:t>
      </w:r>
    </w:p>
    <w:p w14:paraId="47E7F101" w14:textId="77777777" w:rsidR="00786DB1" w:rsidRPr="00786DB1" w:rsidRDefault="00786DB1" w:rsidP="00786DB1">
      <w:pPr>
        <w:pStyle w:val="Textonotapie"/>
        <w:jc w:val="both"/>
        <w:rPr>
          <w:rFonts w:asciiTheme="majorHAnsi" w:hAnsiTheme="majorHAnsi"/>
          <w:sz w:val="16"/>
          <w:szCs w:val="16"/>
        </w:rPr>
      </w:pPr>
    </w:p>
  </w:footnote>
  <w:footnote w:id="4">
    <w:p w14:paraId="281583C3" w14:textId="7723C3DA" w:rsidR="00786DB1" w:rsidRDefault="00786DB1" w:rsidP="00786DB1">
      <w:pPr>
        <w:pStyle w:val="Textonotapie"/>
        <w:jc w:val="both"/>
        <w:rPr>
          <w:rFonts w:asciiTheme="majorHAnsi" w:hAnsiTheme="majorHAnsi" w:cs="Arial"/>
          <w:sz w:val="16"/>
          <w:szCs w:val="16"/>
        </w:rPr>
      </w:pPr>
      <w:r w:rsidRPr="00786DB1">
        <w:rPr>
          <w:rStyle w:val="Refdenotaalpie"/>
          <w:rFonts w:asciiTheme="majorHAnsi" w:hAnsiTheme="majorHAnsi" w:cs="Arial"/>
          <w:sz w:val="16"/>
          <w:szCs w:val="16"/>
        </w:rPr>
        <w:footnoteRef/>
      </w:r>
      <w:r w:rsidRPr="00786DB1">
        <w:rPr>
          <w:rFonts w:asciiTheme="majorHAnsi" w:hAnsiTheme="majorHAnsi" w:cs="Arial"/>
          <w:sz w:val="16"/>
          <w:szCs w:val="16"/>
        </w:rPr>
        <w:t xml:space="preserve"> Toda persona </w:t>
      </w:r>
      <w:proofErr w:type="spellStart"/>
      <w:r w:rsidRPr="00786DB1">
        <w:rPr>
          <w:rFonts w:asciiTheme="majorHAnsi" w:hAnsiTheme="majorHAnsi" w:cs="Arial"/>
          <w:sz w:val="16"/>
          <w:szCs w:val="16"/>
        </w:rPr>
        <w:t>tiene</w:t>
      </w:r>
      <w:proofErr w:type="spellEnd"/>
      <w:r w:rsidRPr="00786DB1">
        <w:rPr>
          <w:rFonts w:asciiTheme="majorHAnsi" w:hAnsiTheme="majorHAnsi" w:cs="Arial"/>
          <w:sz w:val="16"/>
          <w:szCs w:val="16"/>
        </w:rPr>
        <w:t xml:space="preserve"> derecho al </w:t>
      </w:r>
      <w:proofErr w:type="spellStart"/>
      <w:r w:rsidRPr="00786DB1">
        <w:rPr>
          <w:rFonts w:asciiTheme="majorHAnsi" w:hAnsiTheme="majorHAnsi" w:cs="Arial"/>
          <w:sz w:val="16"/>
          <w:szCs w:val="16"/>
        </w:rPr>
        <w:t>libre</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acceso</w:t>
      </w:r>
      <w:proofErr w:type="spellEnd"/>
      <w:r w:rsidRPr="00786DB1">
        <w:rPr>
          <w:rFonts w:asciiTheme="majorHAnsi" w:hAnsiTheme="majorHAnsi" w:cs="Arial"/>
          <w:sz w:val="16"/>
          <w:szCs w:val="16"/>
        </w:rPr>
        <w:t xml:space="preserve"> a </w:t>
      </w:r>
      <w:proofErr w:type="spellStart"/>
      <w:r w:rsidRPr="00786DB1">
        <w:rPr>
          <w:rFonts w:asciiTheme="majorHAnsi" w:hAnsiTheme="majorHAnsi" w:cs="Arial"/>
          <w:sz w:val="16"/>
          <w:szCs w:val="16"/>
        </w:rPr>
        <w:t>información</w:t>
      </w:r>
      <w:proofErr w:type="spellEnd"/>
      <w:r w:rsidRPr="00786DB1">
        <w:rPr>
          <w:rFonts w:asciiTheme="majorHAnsi" w:hAnsiTheme="majorHAnsi" w:cs="Arial"/>
          <w:sz w:val="16"/>
          <w:szCs w:val="16"/>
        </w:rPr>
        <w:t xml:space="preserve"> plural y </w:t>
      </w:r>
      <w:proofErr w:type="spellStart"/>
      <w:r w:rsidRPr="00786DB1">
        <w:rPr>
          <w:rFonts w:asciiTheme="majorHAnsi" w:hAnsiTheme="majorHAnsi" w:cs="Arial"/>
          <w:sz w:val="16"/>
          <w:szCs w:val="16"/>
        </w:rPr>
        <w:t>oportuna</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así</w:t>
      </w:r>
      <w:proofErr w:type="spellEnd"/>
      <w:r w:rsidRPr="00786DB1">
        <w:rPr>
          <w:rFonts w:asciiTheme="majorHAnsi" w:hAnsiTheme="majorHAnsi" w:cs="Arial"/>
          <w:sz w:val="16"/>
          <w:szCs w:val="16"/>
        </w:rPr>
        <w:t xml:space="preserve"> </w:t>
      </w:r>
      <w:proofErr w:type="spellStart"/>
      <w:proofErr w:type="gramStart"/>
      <w:r w:rsidRPr="00786DB1">
        <w:rPr>
          <w:rFonts w:asciiTheme="majorHAnsi" w:hAnsiTheme="majorHAnsi" w:cs="Arial"/>
          <w:sz w:val="16"/>
          <w:szCs w:val="16"/>
        </w:rPr>
        <w:t>como</w:t>
      </w:r>
      <w:proofErr w:type="spellEnd"/>
      <w:proofErr w:type="gramEnd"/>
      <w:r w:rsidRPr="00786DB1">
        <w:rPr>
          <w:rFonts w:asciiTheme="majorHAnsi" w:hAnsiTheme="majorHAnsi" w:cs="Arial"/>
          <w:sz w:val="16"/>
          <w:szCs w:val="16"/>
        </w:rPr>
        <w:t xml:space="preserve"> a </w:t>
      </w:r>
      <w:proofErr w:type="spellStart"/>
      <w:r w:rsidRPr="00786DB1">
        <w:rPr>
          <w:rFonts w:asciiTheme="majorHAnsi" w:hAnsiTheme="majorHAnsi" w:cs="Arial"/>
          <w:sz w:val="16"/>
          <w:szCs w:val="16"/>
        </w:rPr>
        <w:t>buscar</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recibir</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difundir</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información</w:t>
      </w:r>
      <w:proofErr w:type="spellEnd"/>
      <w:r w:rsidRPr="00786DB1">
        <w:rPr>
          <w:rFonts w:asciiTheme="majorHAnsi" w:hAnsiTheme="majorHAnsi" w:cs="Arial"/>
          <w:sz w:val="16"/>
          <w:szCs w:val="16"/>
        </w:rPr>
        <w:t xml:space="preserve"> e ideas de </w:t>
      </w:r>
      <w:proofErr w:type="spellStart"/>
      <w:r w:rsidRPr="00786DB1">
        <w:rPr>
          <w:rFonts w:asciiTheme="majorHAnsi" w:hAnsiTheme="majorHAnsi" w:cs="Arial"/>
          <w:sz w:val="16"/>
          <w:szCs w:val="16"/>
        </w:rPr>
        <w:t>toda</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índole</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por</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cualquier</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medio</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expresión</w:t>
      </w:r>
      <w:proofErr w:type="spellEnd"/>
      <w:r w:rsidRPr="00786DB1">
        <w:rPr>
          <w:rFonts w:asciiTheme="majorHAnsi" w:hAnsiTheme="majorHAnsi" w:cs="Arial"/>
          <w:sz w:val="16"/>
          <w:szCs w:val="16"/>
        </w:rPr>
        <w:t xml:space="preserve">. El Estado </w:t>
      </w:r>
      <w:proofErr w:type="spellStart"/>
      <w:r w:rsidRPr="00786DB1">
        <w:rPr>
          <w:rFonts w:asciiTheme="majorHAnsi" w:hAnsiTheme="majorHAnsi" w:cs="Arial"/>
          <w:sz w:val="16"/>
          <w:szCs w:val="16"/>
        </w:rPr>
        <w:t>garantizará</w:t>
      </w:r>
      <w:proofErr w:type="spellEnd"/>
      <w:r w:rsidRPr="00786DB1">
        <w:rPr>
          <w:rFonts w:asciiTheme="majorHAnsi" w:hAnsiTheme="majorHAnsi" w:cs="Arial"/>
          <w:sz w:val="16"/>
          <w:szCs w:val="16"/>
        </w:rPr>
        <w:t xml:space="preserve"> el derecho de </w:t>
      </w:r>
      <w:proofErr w:type="spellStart"/>
      <w:r w:rsidRPr="00786DB1">
        <w:rPr>
          <w:rFonts w:asciiTheme="majorHAnsi" w:hAnsiTheme="majorHAnsi" w:cs="Arial"/>
          <w:sz w:val="16"/>
          <w:szCs w:val="16"/>
        </w:rPr>
        <w:t>acceso</w:t>
      </w:r>
      <w:proofErr w:type="spellEnd"/>
      <w:r w:rsidRPr="00786DB1">
        <w:rPr>
          <w:rFonts w:asciiTheme="majorHAnsi" w:hAnsiTheme="majorHAnsi" w:cs="Arial"/>
          <w:sz w:val="16"/>
          <w:szCs w:val="16"/>
        </w:rPr>
        <w:t xml:space="preserve"> a las </w:t>
      </w:r>
      <w:proofErr w:type="spellStart"/>
      <w:r w:rsidRPr="00786DB1">
        <w:rPr>
          <w:rFonts w:asciiTheme="majorHAnsi" w:hAnsiTheme="majorHAnsi" w:cs="Arial"/>
          <w:sz w:val="16"/>
          <w:szCs w:val="16"/>
        </w:rPr>
        <w:t>tecnologías</w:t>
      </w:r>
      <w:proofErr w:type="spellEnd"/>
      <w:r w:rsidRPr="00786DB1">
        <w:rPr>
          <w:rFonts w:asciiTheme="majorHAnsi" w:hAnsiTheme="majorHAnsi" w:cs="Arial"/>
          <w:sz w:val="16"/>
          <w:szCs w:val="16"/>
        </w:rPr>
        <w:t xml:space="preserve"> de la </w:t>
      </w:r>
      <w:proofErr w:type="spellStart"/>
      <w:r w:rsidRPr="00786DB1">
        <w:rPr>
          <w:rFonts w:asciiTheme="majorHAnsi" w:hAnsiTheme="majorHAnsi" w:cs="Arial"/>
          <w:sz w:val="16"/>
          <w:szCs w:val="16"/>
        </w:rPr>
        <w:t>información</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comunicación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así</w:t>
      </w:r>
      <w:proofErr w:type="spellEnd"/>
      <w:r w:rsidRPr="00786DB1">
        <w:rPr>
          <w:rFonts w:asciiTheme="majorHAnsi" w:hAnsiTheme="majorHAnsi" w:cs="Arial"/>
          <w:sz w:val="16"/>
          <w:szCs w:val="16"/>
        </w:rPr>
        <w:t xml:space="preserve"> </w:t>
      </w:r>
      <w:proofErr w:type="spellStart"/>
      <w:proofErr w:type="gramStart"/>
      <w:r w:rsidRPr="00786DB1">
        <w:rPr>
          <w:rFonts w:asciiTheme="majorHAnsi" w:hAnsiTheme="majorHAnsi" w:cs="Arial"/>
          <w:sz w:val="16"/>
          <w:szCs w:val="16"/>
        </w:rPr>
        <w:t>como</w:t>
      </w:r>
      <w:proofErr w:type="spellEnd"/>
      <w:proofErr w:type="gramEnd"/>
      <w:r w:rsidRPr="00786DB1">
        <w:rPr>
          <w:rFonts w:asciiTheme="majorHAnsi" w:hAnsiTheme="majorHAnsi" w:cs="Arial"/>
          <w:sz w:val="16"/>
          <w:szCs w:val="16"/>
        </w:rPr>
        <w:t xml:space="preserve"> a </w:t>
      </w:r>
      <w:proofErr w:type="spellStart"/>
      <w:r w:rsidRPr="00786DB1">
        <w:rPr>
          <w:rFonts w:asciiTheme="majorHAnsi" w:hAnsiTheme="majorHAnsi" w:cs="Arial"/>
          <w:sz w:val="16"/>
          <w:szCs w:val="16"/>
        </w:rPr>
        <w:t>los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servicios</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radiodifusión</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telecomunicaciones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incluido</w:t>
      </w:r>
      <w:proofErr w:type="spellEnd"/>
      <w:r w:rsidRPr="00786DB1">
        <w:rPr>
          <w:rFonts w:asciiTheme="majorHAnsi" w:hAnsiTheme="majorHAnsi" w:cs="Arial"/>
          <w:sz w:val="16"/>
          <w:szCs w:val="16"/>
        </w:rPr>
        <w:t xml:space="preserve"> el de </w:t>
      </w:r>
      <w:proofErr w:type="spellStart"/>
      <w:r w:rsidRPr="00786DB1">
        <w:rPr>
          <w:rFonts w:asciiTheme="majorHAnsi" w:hAnsiTheme="majorHAnsi" w:cs="Arial"/>
          <w:sz w:val="16"/>
          <w:szCs w:val="16"/>
        </w:rPr>
        <w:t>banda</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ancha</w:t>
      </w:r>
      <w:proofErr w:type="spellEnd"/>
      <w:r w:rsidRPr="00786DB1">
        <w:rPr>
          <w:rFonts w:asciiTheme="majorHAnsi" w:hAnsiTheme="majorHAnsi" w:cs="Arial"/>
          <w:sz w:val="16"/>
          <w:szCs w:val="16"/>
        </w:rPr>
        <w:t xml:space="preserve"> e internet. Para tales </w:t>
      </w:r>
      <w:proofErr w:type="spellStart"/>
      <w:r w:rsidRPr="00786DB1">
        <w:rPr>
          <w:rFonts w:asciiTheme="majorHAnsi" w:hAnsiTheme="majorHAnsi" w:cs="Arial"/>
          <w:sz w:val="16"/>
          <w:szCs w:val="16"/>
        </w:rPr>
        <w:t>efectos</w:t>
      </w:r>
      <w:proofErr w:type="spellEnd"/>
      <w:r w:rsidRPr="00786DB1">
        <w:rPr>
          <w:rFonts w:asciiTheme="majorHAnsi" w:hAnsiTheme="majorHAnsi" w:cs="Arial"/>
          <w:sz w:val="16"/>
          <w:szCs w:val="16"/>
        </w:rPr>
        <w:t xml:space="preserve">, el Estado </w:t>
      </w:r>
      <w:proofErr w:type="spellStart"/>
      <w:r w:rsidRPr="00786DB1">
        <w:rPr>
          <w:rFonts w:asciiTheme="majorHAnsi" w:hAnsiTheme="majorHAnsi" w:cs="Arial"/>
          <w:sz w:val="16"/>
          <w:szCs w:val="16"/>
        </w:rPr>
        <w:t>establecerá</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condiciones</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competencia</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efectiva</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en</w:t>
      </w:r>
      <w:proofErr w:type="spellEnd"/>
      <w:r w:rsidRPr="00786DB1">
        <w:rPr>
          <w:rFonts w:asciiTheme="majorHAnsi" w:hAnsiTheme="majorHAnsi" w:cs="Arial"/>
          <w:sz w:val="16"/>
          <w:szCs w:val="16"/>
        </w:rPr>
        <w:t xml:space="preserve"> la </w:t>
      </w:r>
      <w:proofErr w:type="spellStart"/>
      <w:r w:rsidRPr="00786DB1">
        <w:rPr>
          <w:rFonts w:asciiTheme="majorHAnsi" w:hAnsiTheme="majorHAnsi" w:cs="Arial"/>
          <w:sz w:val="16"/>
          <w:szCs w:val="16"/>
        </w:rPr>
        <w:t>prestación</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dichos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servicios</w:t>
      </w:r>
      <w:proofErr w:type="spellEnd"/>
      <w:r w:rsidRPr="00786DB1">
        <w:rPr>
          <w:rFonts w:asciiTheme="majorHAnsi" w:hAnsiTheme="majorHAnsi" w:cs="Arial"/>
          <w:sz w:val="16"/>
          <w:szCs w:val="16"/>
        </w:rPr>
        <w:t>. (</w:t>
      </w:r>
      <w:proofErr w:type="spellStart"/>
      <w:r w:rsidRPr="00786DB1">
        <w:rPr>
          <w:rFonts w:asciiTheme="majorHAnsi" w:hAnsiTheme="majorHAnsi" w:cs="Arial"/>
          <w:sz w:val="16"/>
          <w:szCs w:val="16"/>
        </w:rPr>
        <w:t>Adicionado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mediante</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Decreto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Publicado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en</w:t>
      </w:r>
      <w:proofErr w:type="spellEnd"/>
      <w:r w:rsidRPr="00786DB1">
        <w:rPr>
          <w:rFonts w:asciiTheme="majorHAnsi" w:hAnsiTheme="majorHAnsi" w:cs="Arial"/>
          <w:sz w:val="16"/>
          <w:szCs w:val="16"/>
        </w:rPr>
        <w:t xml:space="preserve"> el </w:t>
      </w:r>
      <w:proofErr w:type="spellStart"/>
      <w:r w:rsidRPr="00786DB1">
        <w:rPr>
          <w:rFonts w:asciiTheme="majorHAnsi" w:hAnsiTheme="majorHAnsi" w:cs="Arial"/>
          <w:sz w:val="16"/>
          <w:szCs w:val="16"/>
        </w:rPr>
        <w:t>Diario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Oficial</w:t>
      </w:r>
      <w:proofErr w:type="spellEnd"/>
      <w:r w:rsidRPr="00786DB1">
        <w:rPr>
          <w:rFonts w:asciiTheme="majorHAnsi" w:hAnsiTheme="majorHAnsi" w:cs="Arial"/>
          <w:sz w:val="16"/>
          <w:szCs w:val="16"/>
        </w:rPr>
        <w:t xml:space="preserve"> de la </w:t>
      </w:r>
      <w:proofErr w:type="spellStart"/>
      <w:r w:rsidRPr="00786DB1">
        <w:rPr>
          <w:rFonts w:asciiTheme="majorHAnsi" w:hAnsiTheme="majorHAnsi" w:cs="Arial"/>
          <w:sz w:val="16"/>
          <w:szCs w:val="16"/>
        </w:rPr>
        <w:t>Federación</w:t>
      </w:r>
      <w:proofErr w:type="spellEnd"/>
      <w:r w:rsidRPr="00786DB1">
        <w:rPr>
          <w:rFonts w:asciiTheme="majorHAnsi" w:hAnsiTheme="majorHAnsi" w:cs="Arial"/>
          <w:sz w:val="16"/>
          <w:szCs w:val="16"/>
        </w:rPr>
        <w:t xml:space="preserve"> el 11 de </w:t>
      </w:r>
      <w:proofErr w:type="spellStart"/>
      <w:r w:rsidRPr="00786DB1">
        <w:rPr>
          <w:rFonts w:asciiTheme="majorHAnsi" w:hAnsiTheme="majorHAnsi" w:cs="Arial"/>
          <w:sz w:val="16"/>
          <w:szCs w:val="16"/>
        </w:rPr>
        <w:t>junio</w:t>
      </w:r>
      <w:proofErr w:type="spellEnd"/>
      <w:r w:rsidRPr="00786DB1">
        <w:rPr>
          <w:rFonts w:asciiTheme="majorHAnsi" w:hAnsiTheme="majorHAnsi" w:cs="Arial"/>
          <w:sz w:val="16"/>
          <w:szCs w:val="16"/>
        </w:rPr>
        <w:t xml:space="preserve"> de 2013).  </w:t>
      </w:r>
      <w:proofErr w:type="gramStart"/>
      <w:r w:rsidRPr="00786DB1">
        <w:rPr>
          <w:rFonts w:asciiTheme="majorHAnsi" w:hAnsiTheme="majorHAnsi" w:cs="Arial"/>
          <w:sz w:val="16"/>
          <w:szCs w:val="16"/>
        </w:rPr>
        <w:t xml:space="preserve">Y </w:t>
      </w:r>
      <w:proofErr w:type="spellStart"/>
      <w:r w:rsidRPr="00786DB1">
        <w:rPr>
          <w:rFonts w:asciiTheme="majorHAnsi" w:hAnsiTheme="majorHAnsi" w:cs="Arial"/>
          <w:sz w:val="16"/>
          <w:szCs w:val="16"/>
        </w:rPr>
        <w:t>menciona</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su</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fracción</w:t>
      </w:r>
      <w:proofErr w:type="spellEnd"/>
      <w:r w:rsidRPr="00786DB1">
        <w:rPr>
          <w:rFonts w:asciiTheme="majorHAnsi" w:hAnsiTheme="majorHAnsi" w:cs="Arial"/>
          <w:sz w:val="16"/>
          <w:szCs w:val="16"/>
        </w:rPr>
        <w:t xml:space="preserve"> III, que la </w:t>
      </w:r>
      <w:proofErr w:type="spellStart"/>
      <w:r w:rsidRPr="00786DB1">
        <w:rPr>
          <w:rFonts w:asciiTheme="majorHAnsi" w:hAnsiTheme="majorHAnsi" w:cs="Arial"/>
          <w:sz w:val="16"/>
          <w:szCs w:val="16"/>
        </w:rPr>
        <w:t>radiodifusión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es</w:t>
      </w:r>
      <w:proofErr w:type="spellEnd"/>
      <w:r w:rsidRPr="00786DB1">
        <w:rPr>
          <w:rFonts w:asciiTheme="majorHAnsi" w:hAnsiTheme="majorHAnsi" w:cs="Arial"/>
          <w:sz w:val="16"/>
          <w:szCs w:val="16"/>
        </w:rPr>
        <w:t xml:space="preserve"> un </w:t>
      </w:r>
      <w:proofErr w:type="spellStart"/>
      <w:r w:rsidRPr="00786DB1">
        <w:rPr>
          <w:rFonts w:asciiTheme="majorHAnsi" w:hAnsiTheme="majorHAnsi" w:cs="Arial"/>
          <w:sz w:val="16"/>
          <w:szCs w:val="16"/>
        </w:rPr>
        <w:t>servicio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público</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interés</w:t>
      </w:r>
      <w:proofErr w:type="spellEnd"/>
      <w:r w:rsidRPr="00786DB1">
        <w:rPr>
          <w:rFonts w:asciiTheme="majorHAnsi" w:hAnsiTheme="majorHAnsi" w:cs="Arial"/>
          <w:sz w:val="16"/>
          <w:szCs w:val="16"/>
        </w:rPr>
        <w:t xml:space="preserve"> general, </w:t>
      </w:r>
      <w:proofErr w:type="spellStart"/>
      <w:r w:rsidRPr="00786DB1">
        <w:rPr>
          <w:rFonts w:asciiTheme="majorHAnsi" w:hAnsiTheme="majorHAnsi" w:cs="Arial"/>
          <w:sz w:val="16"/>
          <w:szCs w:val="16"/>
        </w:rPr>
        <w:t>por</w:t>
      </w:r>
      <w:proofErr w:type="spellEnd"/>
      <w:r w:rsidRPr="00786DB1">
        <w:rPr>
          <w:rFonts w:asciiTheme="majorHAnsi" w:hAnsiTheme="majorHAnsi" w:cs="Arial"/>
          <w:sz w:val="16"/>
          <w:szCs w:val="16"/>
        </w:rPr>
        <w:t xml:space="preserve"> lo que el Estado </w:t>
      </w:r>
      <w:proofErr w:type="spellStart"/>
      <w:r w:rsidRPr="00786DB1">
        <w:rPr>
          <w:rFonts w:asciiTheme="majorHAnsi" w:hAnsiTheme="majorHAnsi" w:cs="Arial"/>
          <w:sz w:val="16"/>
          <w:szCs w:val="16"/>
        </w:rPr>
        <w:t>garantizará</w:t>
      </w:r>
      <w:proofErr w:type="spellEnd"/>
      <w:r w:rsidRPr="00786DB1">
        <w:rPr>
          <w:rFonts w:asciiTheme="majorHAnsi" w:hAnsiTheme="majorHAnsi" w:cs="Arial"/>
          <w:sz w:val="16"/>
          <w:szCs w:val="16"/>
        </w:rPr>
        <w:t xml:space="preserve"> que sea </w:t>
      </w:r>
      <w:proofErr w:type="spellStart"/>
      <w:r w:rsidRPr="00786DB1">
        <w:rPr>
          <w:rFonts w:asciiTheme="majorHAnsi" w:hAnsiTheme="majorHAnsi" w:cs="Arial"/>
          <w:sz w:val="16"/>
          <w:szCs w:val="16"/>
        </w:rPr>
        <w:t>prestado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condiciones</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competencia</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calidad</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brinde</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los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beneficios</w:t>
      </w:r>
      <w:proofErr w:type="spellEnd"/>
      <w:r w:rsidRPr="00786DB1">
        <w:rPr>
          <w:rFonts w:asciiTheme="majorHAnsi" w:hAnsiTheme="majorHAnsi" w:cs="Arial"/>
          <w:sz w:val="16"/>
          <w:szCs w:val="16"/>
        </w:rPr>
        <w:t xml:space="preserve"> de la </w:t>
      </w:r>
      <w:proofErr w:type="spellStart"/>
      <w:r w:rsidRPr="00786DB1">
        <w:rPr>
          <w:rFonts w:asciiTheme="majorHAnsi" w:hAnsiTheme="majorHAnsi" w:cs="Arial"/>
          <w:sz w:val="16"/>
          <w:szCs w:val="16"/>
        </w:rPr>
        <w:t>cultura</w:t>
      </w:r>
      <w:proofErr w:type="spellEnd"/>
      <w:r w:rsidRPr="00786DB1">
        <w:rPr>
          <w:rFonts w:asciiTheme="majorHAnsi" w:hAnsiTheme="majorHAnsi" w:cs="Arial"/>
          <w:sz w:val="16"/>
          <w:szCs w:val="16"/>
        </w:rPr>
        <w:t xml:space="preserve"> a </w:t>
      </w:r>
      <w:proofErr w:type="spellStart"/>
      <w:r w:rsidRPr="00786DB1">
        <w:rPr>
          <w:rFonts w:asciiTheme="majorHAnsi" w:hAnsiTheme="majorHAnsi" w:cs="Arial"/>
          <w:sz w:val="16"/>
          <w:szCs w:val="16"/>
        </w:rPr>
        <w:t>toda</w:t>
      </w:r>
      <w:proofErr w:type="spellEnd"/>
      <w:r w:rsidRPr="00786DB1">
        <w:rPr>
          <w:rFonts w:asciiTheme="majorHAnsi" w:hAnsiTheme="majorHAnsi" w:cs="Arial"/>
          <w:sz w:val="16"/>
          <w:szCs w:val="16"/>
        </w:rPr>
        <w:t xml:space="preserve"> la </w:t>
      </w:r>
      <w:proofErr w:type="spellStart"/>
      <w:r w:rsidRPr="00786DB1">
        <w:rPr>
          <w:rFonts w:asciiTheme="majorHAnsi" w:hAnsiTheme="majorHAnsi" w:cs="Arial"/>
          <w:sz w:val="16"/>
          <w:szCs w:val="16"/>
        </w:rPr>
        <w:t>población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preservando</w:t>
      </w:r>
      <w:proofErr w:type="spellEnd"/>
      <w:r w:rsidRPr="00786DB1">
        <w:rPr>
          <w:rFonts w:asciiTheme="majorHAnsi" w:hAnsiTheme="majorHAnsi" w:cs="Arial"/>
          <w:sz w:val="16"/>
          <w:szCs w:val="16"/>
        </w:rPr>
        <w:t xml:space="preserve"> la </w:t>
      </w:r>
      <w:proofErr w:type="spellStart"/>
      <w:r w:rsidRPr="00786DB1">
        <w:rPr>
          <w:rFonts w:asciiTheme="majorHAnsi" w:hAnsiTheme="majorHAnsi" w:cs="Arial"/>
          <w:sz w:val="16"/>
          <w:szCs w:val="16"/>
        </w:rPr>
        <w:t>pluralidad</w:t>
      </w:r>
      <w:proofErr w:type="spellEnd"/>
      <w:r w:rsidRPr="00786DB1">
        <w:rPr>
          <w:rFonts w:asciiTheme="majorHAnsi" w:hAnsiTheme="majorHAnsi" w:cs="Arial"/>
          <w:sz w:val="16"/>
          <w:szCs w:val="16"/>
        </w:rPr>
        <w:t xml:space="preserve"> y la </w:t>
      </w:r>
      <w:proofErr w:type="spellStart"/>
      <w:r w:rsidRPr="00786DB1">
        <w:rPr>
          <w:rFonts w:asciiTheme="majorHAnsi" w:hAnsiTheme="majorHAnsi" w:cs="Arial"/>
          <w:sz w:val="16"/>
          <w:szCs w:val="16"/>
        </w:rPr>
        <w:t>veracidad</w:t>
      </w:r>
      <w:proofErr w:type="spellEnd"/>
      <w:r w:rsidRPr="00786DB1">
        <w:rPr>
          <w:rFonts w:asciiTheme="majorHAnsi" w:hAnsiTheme="majorHAnsi" w:cs="Arial"/>
          <w:sz w:val="16"/>
          <w:szCs w:val="16"/>
        </w:rPr>
        <w:t xml:space="preserve"> de la </w:t>
      </w:r>
      <w:proofErr w:type="spellStart"/>
      <w:r w:rsidRPr="00786DB1">
        <w:rPr>
          <w:rFonts w:asciiTheme="majorHAnsi" w:hAnsiTheme="majorHAnsi" w:cs="Arial"/>
          <w:sz w:val="16"/>
          <w:szCs w:val="16"/>
        </w:rPr>
        <w:t>información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así</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como</w:t>
      </w:r>
      <w:proofErr w:type="spellEnd"/>
      <w:r w:rsidRPr="00786DB1">
        <w:rPr>
          <w:rFonts w:asciiTheme="majorHAnsi" w:hAnsiTheme="majorHAnsi" w:cs="Arial"/>
          <w:sz w:val="16"/>
          <w:szCs w:val="16"/>
        </w:rPr>
        <w:t xml:space="preserve"> el </w:t>
      </w:r>
      <w:proofErr w:type="spellStart"/>
      <w:r w:rsidRPr="00786DB1">
        <w:rPr>
          <w:rFonts w:asciiTheme="majorHAnsi" w:hAnsiTheme="majorHAnsi" w:cs="Arial"/>
          <w:sz w:val="16"/>
          <w:szCs w:val="16"/>
        </w:rPr>
        <w:t>fomento</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los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valores</w:t>
      </w:r>
      <w:proofErr w:type="spellEnd"/>
      <w:r w:rsidRPr="00786DB1">
        <w:rPr>
          <w:rFonts w:asciiTheme="majorHAnsi" w:hAnsiTheme="majorHAnsi" w:cs="Arial"/>
          <w:sz w:val="16"/>
          <w:szCs w:val="16"/>
        </w:rPr>
        <w:t xml:space="preserve"> de la </w:t>
      </w:r>
      <w:proofErr w:type="spellStart"/>
      <w:r w:rsidRPr="00786DB1">
        <w:rPr>
          <w:rFonts w:asciiTheme="majorHAnsi" w:hAnsiTheme="majorHAnsi" w:cs="Arial"/>
          <w:sz w:val="16"/>
          <w:szCs w:val="16"/>
        </w:rPr>
        <w:t>identidad</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nacional</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contribuyendo</w:t>
      </w:r>
      <w:proofErr w:type="spellEnd"/>
      <w:r w:rsidRPr="00786DB1">
        <w:rPr>
          <w:rFonts w:asciiTheme="majorHAnsi" w:hAnsiTheme="majorHAnsi" w:cs="Arial"/>
          <w:sz w:val="16"/>
          <w:szCs w:val="16"/>
        </w:rPr>
        <w:t xml:space="preserve"> a </w:t>
      </w:r>
      <w:proofErr w:type="spellStart"/>
      <w:r w:rsidRPr="00786DB1">
        <w:rPr>
          <w:rFonts w:asciiTheme="majorHAnsi" w:hAnsiTheme="majorHAnsi" w:cs="Arial"/>
          <w:sz w:val="16"/>
          <w:szCs w:val="16"/>
        </w:rPr>
        <w:t>los</w:t>
      </w:r>
      <w:proofErr w:type="spellEnd"/>
      <w:r w:rsidRPr="00786DB1">
        <w:rPr>
          <w:rFonts w:asciiTheme="majorHAnsi" w:hAnsiTheme="majorHAnsi" w:cs="Arial"/>
          <w:sz w:val="16"/>
          <w:szCs w:val="16"/>
        </w:rPr>
        <w:t xml:space="preserve"> fines </w:t>
      </w:r>
      <w:proofErr w:type="spellStart"/>
      <w:r w:rsidRPr="00786DB1">
        <w:rPr>
          <w:rFonts w:asciiTheme="majorHAnsi" w:hAnsiTheme="majorHAnsi" w:cs="Arial"/>
          <w:sz w:val="16"/>
          <w:szCs w:val="16"/>
        </w:rPr>
        <w:t>establecidos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en</w:t>
      </w:r>
      <w:proofErr w:type="spellEnd"/>
      <w:r w:rsidRPr="00786DB1">
        <w:rPr>
          <w:rFonts w:asciiTheme="majorHAnsi" w:hAnsiTheme="majorHAnsi" w:cs="Arial"/>
          <w:sz w:val="16"/>
          <w:szCs w:val="16"/>
        </w:rPr>
        <w:t xml:space="preserve"> el </w:t>
      </w:r>
      <w:proofErr w:type="spellStart"/>
      <w:r w:rsidRPr="00786DB1">
        <w:rPr>
          <w:rFonts w:asciiTheme="majorHAnsi" w:hAnsiTheme="majorHAnsi" w:cs="Arial"/>
          <w:sz w:val="16"/>
          <w:szCs w:val="16"/>
        </w:rPr>
        <w:t>artículo</w:t>
      </w:r>
      <w:proofErr w:type="spellEnd"/>
      <w:r w:rsidRPr="00786DB1">
        <w:rPr>
          <w:rFonts w:asciiTheme="majorHAnsi" w:hAnsiTheme="majorHAnsi" w:cs="Arial"/>
          <w:sz w:val="16"/>
          <w:szCs w:val="16"/>
        </w:rPr>
        <w:t xml:space="preserve"> 3o.</w:t>
      </w:r>
      <w:proofErr w:type="gramEnd"/>
      <w:r w:rsidRPr="00786DB1">
        <w:rPr>
          <w:rFonts w:asciiTheme="majorHAnsi" w:hAnsiTheme="majorHAnsi" w:cs="Arial"/>
          <w:sz w:val="16"/>
          <w:szCs w:val="16"/>
        </w:rPr>
        <w:t xml:space="preserve"> </w:t>
      </w:r>
      <w:proofErr w:type="gramStart"/>
      <w:r w:rsidRPr="00786DB1">
        <w:rPr>
          <w:rFonts w:asciiTheme="majorHAnsi" w:hAnsiTheme="majorHAnsi" w:cs="Arial"/>
          <w:sz w:val="16"/>
          <w:szCs w:val="16"/>
        </w:rPr>
        <w:t>de</w:t>
      </w:r>
      <w:proofErr w:type="gram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esta</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Constitución</w:t>
      </w:r>
      <w:proofErr w:type="spellEnd"/>
      <w:r w:rsidRPr="00786DB1">
        <w:rPr>
          <w:rFonts w:asciiTheme="majorHAnsi" w:hAnsiTheme="majorHAnsi" w:cs="Arial"/>
          <w:sz w:val="16"/>
          <w:szCs w:val="16"/>
        </w:rPr>
        <w:t>. (</w:t>
      </w:r>
      <w:proofErr w:type="spellStart"/>
      <w:r w:rsidRPr="00786DB1">
        <w:rPr>
          <w:rFonts w:asciiTheme="majorHAnsi" w:hAnsiTheme="majorHAnsi" w:cs="Arial"/>
          <w:sz w:val="16"/>
          <w:szCs w:val="16"/>
        </w:rPr>
        <w:t>Adicionada</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mediante</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Decreto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Publicado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en</w:t>
      </w:r>
      <w:proofErr w:type="spellEnd"/>
      <w:r w:rsidRPr="00786DB1">
        <w:rPr>
          <w:rFonts w:asciiTheme="majorHAnsi" w:hAnsiTheme="majorHAnsi" w:cs="Arial"/>
          <w:sz w:val="16"/>
          <w:szCs w:val="16"/>
        </w:rPr>
        <w:t xml:space="preserve"> el </w:t>
      </w:r>
      <w:proofErr w:type="spellStart"/>
      <w:r w:rsidRPr="00786DB1">
        <w:rPr>
          <w:rFonts w:asciiTheme="majorHAnsi" w:hAnsiTheme="majorHAnsi" w:cs="Arial"/>
          <w:sz w:val="16"/>
          <w:szCs w:val="16"/>
        </w:rPr>
        <w:t>Diario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Oficial</w:t>
      </w:r>
      <w:proofErr w:type="spellEnd"/>
      <w:r w:rsidRPr="00786DB1">
        <w:rPr>
          <w:rFonts w:asciiTheme="majorHAnsi" w:hAnsiTheme="majorHAnsi" w:cs="Arial"/>
          <w:sz w:val="16"/>
          <w:szCs w:val="16"/>
        </w:rPr>
        <w:t xml:space="preserve"> de la </w:t>
      </w:r>
      <w:proofErr w:type="spellStart"/>
      <w:r w:rsidRPr="00786DB1">
        <w:rPr>
          <w:rFonts w:asciiTheme="majorHAnsi" w:hAnsiTheme="majorHAnsi" w:cs="Arial"/>
          <w:sz w:val="16"/>
          <w:szCs w:val="16"/>
        </w:rPr>
        <w:t>Federación</w:t>
      </w:r>
      <w:proofErr w:type="spellEnd"/>
      <w:r w:rsidRPr="00786DB1">
        <w:rPr>
          <w:rFonts w:asciiTheme="majorHAnsi" w:hAnsiTheme="majorHAnsi" w:cs="Arial"/>
          <w:sz w:val="16"/>
          <w:szCs w:val="16"/>
        </w:rPr>
        <w:t xml:space="preserve"> el 11 de </w:t>
      </w:r>
      <w:proofErr w:type="spellStart"/>
      <w:r w:rsidRPr="00786DB1">
        <w:rPr>
          <w:rFonts w:asciiTheme="majorHAnsi" w:hAnsiTheme="majorHAnsi" w:cs="Arial"/>
          <w:sz w:val="16"/>
          <w:szCs w:val="16"/>
        </w:rPr>
        <w:t>junio</w:t>
      </w:r>
      <w:proofErr w:type="spellEnd"/>
      <w:r w:rsidRPr="00786DB1">
        <w:rPr>
          <w:rFonts w:asciiTheme="majorHAnsi" w:hAnsiTheme="majorHAnsi" w:cs="Arial"/>
          <w:sz w:val="16"/>
          <w:szCs w:val="16"/>
        </w:rPr>
        <w:t xml:space="preserve"> de 2013)</w:t>
      </w:r>
    </w:p>
    <w:p w14:paraId="321D6CF8" w14:textId="77777777" w:rsidR="00D54EA8" w:rsidRPr="00786DB1" w:rsidRDefault="00D54EA8" w:rsidP="00786DB1">
      <w:pPr>
        <w:pStyle w:val="Textonotapie"/>
        <w:jc w:val="both"/>
        <w:rPr>
          <w:rFonts w:asciiTheme="majorHAnsi" w:hAnsiTheme="majorHAnsi" w:cs="Arial"/>
          <w:sz w:val="16"/>
          <w:szCs w:val="16"/>
        </w:rPr>
      </w:pPr>
    </w:p>
  </w:footnote>
  <w:footnote w:id="5">
    <w:p w14:paraId="5C6CA5DB" w14:textId="7AA39064" w:rsidR="00786DB1" w:rsidRDefault="00786DB1" w:rsidP="00786DB1">
      <w:pPr>
        <w:pStyle w:val="Textonotapie"/>
        <w:jc w:val="both"/>
        <w:rPr>
          <w:rFonts w:asciiTheme="majorHAnsi" w:hAnsiTheme="majorHAnsi" w:cs="Arial"/>
          <w:sz w:val="16"/>
          <w:szCs w:val="16"/>
        </w:rPr>
      </w:pPr>
      <w:r w:rsidRPr="00786DB1">
        <w:rPr>
          <w:rStyle w:val="Refdenotaalpie"/>
          <w:rFonts w:asciiTheme="majorHAnsi" w:hAnsiTheme="majorHAnsi" w:cs="Arial"/>
          <w:sz w:val="16"/>
          <w:szCs w:val="16"/>
        </w:rPr>
        <w:footnoteRef/>
      </w:r>
      <w:r w:rsidRPr="00786DB1">
        <w:rPr>
          <w:rFonts w:asciiTheme="majorHAnsi" w:hAnsiTheme="majorHAnsi" w:cs="Arial"/>
          <w:sz w:val="16"/>
          <w:szCs w:val="16"/>
        </w:rPr>
        <w:t xml:space="preserve"> La </w:t>
      </w:r>
      <w:proofErr w:type="spellStart"/>
      <w:r w:rsidRPr="00786DB1">
        <w:rPr>
          <w:rFonts w:asciiTheme="majorHAnsi" w:hAnsiTheme="majorHAnsi" w:cs="Arial"/>
          <w:sz w:val="16"/>
          <w:szCs w:val="16"/>
        </w:rPr>
        <w:t>Federación</w:t>
      </w:r>
      <w:proofErr w:type="spellEnd"/>
      <w:r w:rsidRPr="00786DB1">
        <w:rPr>
          <w:rFonts w:asciiTheme="majorHAnsi" w:hAnsiTheme="majorHAnsi" w:cs="Arial"/>
          <w:sz w:val="16"/>
          <w:szCs w:val="16"/>
        </w:rPr>
        <w:t xml:space="preserve">, las entidades </w:t>
      </w:r>
      <w:proofErr w:type="spellStart"/>
      <w:r w:rsidRPr="00786DB1">
        <w:rPr>
          <w:rFonts w:asciiTheme="majorHAnsi" w:hAnsiTheme="majorHAnsi" w:cs="Arial"/>
          <w:sz w:val="16"/>
          <w:szCs w:val="16"/>
        </w:rPr>
        <w:t>federativas</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los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Municipios</w:t>
      </w:r>
      <w:proofErr w:type="spellEnd"/>
      <w:r w:rsidRPr="00786DB1">
        <w:rPr>
          <w:rFonts w:asciiTheme="majorHAnsi" w:hAnsiTheme="majorHAnsi" w:cs="Arial"/>
          <w:sz w:val="16"/>
          <w:szCs w:val="16"/>
        </w:rPr>
        <w:t xml:space="preserve">, para </w:t>
      </w:r>
      <w:proofErr w:type="spellStart"/>
      <w:r w:rsidRPr="00786DB1">
        <w:rPr>
          <w:rFonts w:asciiTheme="majorHAnsi" w:hAnsiTheme="majorHAnsi" w:cs="Arial"/>
          <w:sz w:val="16"/>
          <w:szCs w:val="16"/>
        </w:rPr>
        <w:t>promover</w:t>
      </w:r>
      <w:proofErr w:type="spellEnd"/>
      <w:r w:rsidRPr="00786DB1">
        <w:rPr>
          <w:rFonts w:asciiTheme="majorHAnsi" w:hAnsiTheme="majorHAnsi" w:cs="Arial"/>
          <w:sz w:val="16"/>
          <w:szCs w:val="16"/>
        </w:rPr>
        <w:t xml:space="preserve"> la </w:t>
      </w:r>
      <w:proofErr w:type="spellStart"/>
      <w:r w:rsidRPr="00786DB1">
        <w:rPr>
          <w:rFonts w:asciiTheme="majorHAnsi" w:hAnsiTheme="majorHAnsi" w:cs="Arial"/>
          <w:sz w:val="16"/>
          <w:szCs w:val="16"/>
        </w:rPr>
        <w:t>igualdad</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oportunidades</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los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indígenas</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eliminar</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cualquier</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práctica</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discriminatoria</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establecerán</w:t>
      </w:r>
      <w:proofErr w:type="spellEnd"/>
      <w:r w:rsidRPr="00786DB1">
        <w:rPr>
          <w:rFonts w:asciiTheme="majorHAnsi" w:hAnsiTheme="majorHAnsi" w:cs="Arial"/>
          <w:sz w:val="16"/>
          <w:szCs w:val="16"/>
        </w:rPr>
        <w:t xml:space="preserve"> las </w:t>
      </w:r>
      <w:proofErr w:type="spellStart"/>
      <w:r w:rsidRPr="00786DB1">
        <w:rPr>
          <w:rFonts w:asciiTheme="majorHAnsi" w:hAnsiTheme="majorHAnsi" w:cs="Arial"/>
          <w:sz w:val="16"/>
          <w:szCs w:val="16"/>
        </w:rPr>
        <w:t>instituciones</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determinarán</w:t>
      </w:r>
      <w:proofErr w:type="spellEnd"/>
      <w:r w:rsidRPr="00786DB1">
        <w:rPr>
          <w:rFonts w:asciiTheme="majorHAnsi" w:hAnsiTheme="majorHAnsi" w:cs="Arial"/>
          <w:sz w:val="16"/>
          <w:szCs w:val="16"/>
        </w:rPr>
        <w:t xml:space="preserve"> las </w:t>
      </w:r>
      <w:proofErr w:type="spellStart"/>
      <w:r w:rsidRPr="00786DB1">
        <w:rPr>
          <w:rFonts w:asciiTheme="majorHAnsi" w:hAnsiTheme="majorHAnsi" w:cs="Arial"/>
          <w:sz w:val="16"/>
          <w:szCs w:val="16"/>
        </w:rPr>
        <w:t>políticas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necesarias</w:t>
      </w:r>
      <w:proofErr w:type="spellEnd"/>
      <w:r w:rsidRPr="00786DB1">
        <w:rPr>
          <w:rFonts w:asciiTheme="majorHAnsi" w:hAnsiTheme="majorHAnsi" w:cs="Arial"/>
          <w:sz w:val="16"/>
          <w:szCs w:val="16"/>
        </w:rPr>
        <w:t xml:space="preserve"> para </w:t>
      </w:r>
      <w:proofErr w:type="spellStart"/>
      <w:r w:rsidRPr="00786DB1">
        <w:rPr>
          <w:rFonts w:asciiTheme="majorHAnsi" w:hAnsiTheme="majorHAnsi" w:cs="Arial"/>
          <w:sz w:val="16"/>
          <w:szCs w:val="16"/>
        </w:rPr>
        <w:t>garantizar</w:t>
      </w:r>
      <w:proofErr w:type="spellEnd"/>
      <w:r w:rsidRPr="00786DB1">
        <w:rPr>
          <w:rFonts w:asciiTheme="majorHAnsi" w:hAnsiTheme="majorHAnsi" w:cs="Arial"/>
          <w:sz w:val="16"/>
          <w:szCs w:val="16"/>
        </w:rPr>
        <w:t xml:space="preserve"> la </w:t>
      </w:r>
      <w:proofErr w:type="spellStart"/>
      <w:r w:rsidRPr="00786DB1">
        <w:rPr>
          <w:rFonts w:asciiTheme="majorHAnsi" w:hAnsiTheme="majorHAnsi" w:cs="Arial"/>
          <w:sz w:val="16"/>
          <w:szCs w:val="16"/>
        </w:rPr>
        <w:t>vigencia</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los</w:t>
      </w:r>
      <w:proofErr w:type="spellEnd"/>
      <w:r w:rsidRPr="00786DB1">
        <w:rPr>
          <w:rFonts w:asciiTheme="majorHAnsi" w:hAnsiTheme="majorHAnsi" w:cs="Arial"/>
          <w:sz w:val="16"/>
          <w:szCs w:val="16"/>
        </w:rPr>
        <w:t xml:space="preserve"> derechos de </w:t>
      </w:r>
      <w:proofErr w:type="spellStart"/>
      <w:r w:rsidRPr="00786DB1">
        <w:rPr>
          <w:rFonts w:asciiTheme="majorHAnsi" w:hAnsiTheme="majorHAnsi" w:cs="Arial"/>
          <w:sz w:val="16"/>
          <w:szCs w:val="16"/>
        </w:rPr>
        <w:t>los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indígenas</w:t>
      </w:r>
      <w:proofErr w:type="spellEnd"/>
      <w:r w:rsidRPr="00786DB1">
        <w:rPr>
          <w:rFonts w:asciiTheme="majorHAnsi" w:hAnsiTheme="majorHAnsi" w:cs="Arial"/>
          <w:sz w:val="16"/>
          <w:szCs w:val="16"/>
        </w:rPr>
        <w:t xml:space="preserve"> y el </w:t>
      </w:r>
      <w:proofErr w:type="spellStart"/>
      <w:r w:rsidRPr="00786DB1">
        <w:rPr>
          <w:rFonts w:asciiTheme="majorHAnsi" w:hAnsiTheme="majorHAnsi" w:cs="Arial"/>
          <w:sz w:val="16"/>
          <w:szCs w:val="16"/>
        </w:rPr>
        <w:t>desarrollo</w:t>
      </w:r>
      <w:proofErr w:type="spellEnd"/>
      <w:r w:rsidRPr="00786DB1">
        <w:rPr>
          <w:rFonts w:asciiTheme="majorHAnsi" w:hAnsiTheme="majorHAnsi" w:cs="Arial"/>
          <w:sz w:val="16"/>
          <w:szCs w:val="16"/>
        </w:rPr>
        <w:t xml:space="preserve"> integral de </w:t>
      </w:r>
      <w:proofErr w:type="spellStart"/>
      <w:r w:rsidRPr="00786DB1">
        <w:rPr>
          <w:rFonts w:asciiTheme="majorHAnsi" w:hAnsiTheme="majorHAnsi" w:cs="Arial"/>
          <w:sz w:val="16"/>
          <w:szCs w:val="16"/>
        </w:rPr>
        <w:t>sus</w:t>
      </w:r>
      <w:proofErr w:type="spellEnd"/>
      <w:r w:rsidRPr="00786DB1">
        <w:rPr>
          <w:rFonts w:asciiTheme="majorHAnsi" w:hAnsiTheme="majorHAnsi" w:cs="Arial"/>
          <w:sz w:val="16"/>
          <w:szCs w:val="16"/>
        </w:rPr>
        <w:t xml:space="preserve"> pueblos y </w:t>
      </w:r>
      <w:proofErr w:type="spellStart"/>
      <w:r w:rsidRPr="00786DB1">
        <w:rPr>
          <w:rFonts w:asciiTheme="majorHAnsi" w:hAnsiTheme="majorHAnsi" w:cs="Arial"/>
          <w:sz w:val="16"/>
          <w:szCs w:val="16"/>
        </w:rPr>
        <w:t>comunidades</w:t>
      </w:r>
      <w:proofErr w:type="spellEnd"/>
      <w:r w:rsidRPr="00786DB1">
        <w:rPr>
          <w:rFonts w:asciiTheme="majorHAnsi" w:hAnsiTheme="majorHAnsi" w:cs="Arial"/>
          <w:sz w:val="16"/>
          <w:szCs w:val="16"/>
        </w:rPr>
        <w:t xml:space="preserve">, las </w:t>
      </w:r>
      <w:proofErr w:type="spellStart"/>
      <w:r w:rsidRPr="00786DB1">
        <w:rPr>
          <w:rFonts w:asciiTheme="majorHAnsi" w:hAnsiTheme="majorHAnsi" w:cs="Arial"/>
          <w:sz w:val="16"/>
          <w:szCs w:val="16"/>
        </w:rPr>
        <w:t>cuales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deberán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ser</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diseñadas</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operadas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conjuntamente</w:t>
      </w:r>
      <w:proofErr w:type="spellEnd"/>
      <w:r w:rsidRPr="00786DB1">
        <w:rPr>
          <w:rFonts w:asciiTheme="majorHAnsi" w:hAnsiTheme="majorHAnsi" w:cs="Arial"/>
          <w:sz w:val="16"/>
          <w:szCs w:val="16"/>
        </w:rPr>
        <w:t xml:space="preserve"> con </w:t>
      </w:r>
      <w:proofErr w:type="spellStart"/>
      <w:r w:rsidRPr="00786DB1">
        <w:rPr>
          <w:rFonts w:asciiTheme="majorHAnsi" w:hAnsiTheme="majorHAnsi" w:cs="Arial"/>
          <w:sz w:val="16"/>
          <w:szCs w:val="16"/>
        </w:rPr>
        <w:t>ellos</w:t>
      </w:r>
      <w:proofErr w:type="spellEnd"/>
      <w:r w:rsidRPr="00786DB1">
        <w:rPr>
          <w:rFonts w:asciiTheme="majorHAnsi" w:hAnsiTheme="majorHAnsi" w:cs="Arial"/>
          <w:sz w:val="16"/>
          <w:szCs w:val="16"/>
        </w:rPr>
        <w:t>. (</w:t>
      </w:r>
      <w:proofErr w:type="spellStart"/>
      <w:proofErr w:type="gramStart"/>
      <w:r w:rsidRPr="00786DB1">
        <w:rPr>
          <w:rFonts w:asciiTheme="majorHAnsi" w:hAnsiTheme="majorHAnsi" w:cs="Arial"/>
          <w:sz w:val="16"/>
          <w:szCs w:val="16"/>
        </w:rPr>
        <w:t>Reformado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mediante</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Decreto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publicado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en</w:t>
      </w:r>
      <w:proofErr w:type="spellEnd"/>
      <w:r w:rsidRPr="00786DB1">
        <w:rPr>
          <w:rFonts w:asciiTheme="majorHAnsi" w:hAnsiTheme="majorHAnsi" w:cs="Arial"/>
          <w:sz w:val="16"/>
          <w:szCs w:val="16"/>
        </w:rPr>
        <w:t xml:space="preserve"> el</w:t>
      </w:r>
      <w:proofErr w:type="gram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Diario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Oficial</w:t>
      </w:r>
      <w:proofErr w:type="spellEnd"/>
      <w:r w:rsidRPr="00786DB1">
        <w:rPr>
          <w:rFonts w:asciiTheme="majorHAnsi" w:hAnsiTheme="majorHAnsi" w:cs="Arial"/>
          <w:sz w:val="16"/>
          <w:szCs w:val="16"/>
        </w:rPr>
        <w:t xml:space="preserve"> de la </w:t>
      </w:r>
      <w:proofErr w:type="spellStart"/>
      <w:r w:rsidRPr="00786DB1">
        <w:rPr>
          <w:rFonts w:asciiTheme="majorHAnsi" w:hAnsiTheme="majorHAnsi" w:cs="Arial"/>
          <w:sz w:val="16"/>
          <w:szCs w:val="16"/>
        </w:rPr>
        <w:t>federación</w:t>
      </w:r>
      <w:proofErr w:type="spellEnd"/>
      <w:r w:rsidRPr="00786DB1">
        <w:rPr>
          <w:rFonts w:asciiTheme="majorHAnsi" w:hAnsiTheme="majorHAnsi" w:cs="Arial"/>
          <w:sz w:val="16"/>
          <w:szCs w:val="16"/>
        </w:rPr>
        <w:t xml:space="preserve"> el 29 de </w:t>
      </w:r>
      <w:proofErr w:type="spellStart"/>
      <w:r w:rsidRPr="00786DB1">
        <w:rPr>
          <w:rFonts w:asciiTheme="majorHAnsi" w:hAnsiTheme="majorHAnsi" w:cs="Arial"/>
          <w:sz w:val="16"/>
          <w:szCs w:val="16"/>
        </w:rPr>
        <w:t>enero</w:t>
      </w:r>
      <w:proofErr w:type="spellEnd"/>
      <w:r w:rsidRPr="00786DB1">
        <w:rPr>
          <w:rFonts w:asciiTheme="majorHAnsi" w:hAnsiTheme="majorHAnsi" w:cs="Arial"/>
          <w:sz w:val="16"/>
          <w:szCs w:val="16"/>
        </w:rPr>
        <w:t xml:space="preserve"> de 2016.) Y </w:t>
      </w:r>
      <w:proofErr w:type="spellStart"/>
      <w:r w:rsidRPr="00786DB1">
        <w:rPr>
          <w:rFonts w:asciiTheme="majorHAnsi" w:hAnsiTheme="majorHAnsi" w:cs="Arial"/>
          <w:sz w:val="16"/>
          <w:szCs w:val="16"/>
        </w:rPr>
        <w:t>en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su</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fracción</w:t>
      </w:r>
      <w:proofErr w:type="spellEnd"/>
      <w:r w:rsidRPr="00786DB1">
        <w:rPr>
          <w:rFonts w:asciiTheme="majorHAnsi" w:hAnsiTheme="majorHAnsi" w:cs="Arial"/>
          <w:sz w:val="16"/>
          <w:szCs w:val="16"/>
        </w:rPr>
        <w:t xml:space="preserve"> II se </w:t>
      </w:r>
      <w:proofErr w:type="spellStart"/>
      <w:r w:rsidRPr="00786DB1">
        <w:rPr>
          <w:rFonts w:asciiTheme="majorHAnsi" w:hAnsiTheme="majorHAnsi" w:cs="Arial"/>
          <w:sz w:val="16"/>
          <w:szCs w:val="16"/>
        </w:rPr>
        <w:t>menciona</w:t>
      </w:r>
      <w:proofErr w:type="spellEnd"/>
      <w:r w:rsidRPr="00786DB1">
        <w:rPr>
          <w:rFonts w:asciiTheme="majorHAnsi" w:hAnsiTheme="majorHAnsi" w:cs="Arial"/>
          <w:sz w:val="16"/>
          <w:szCs w:val="16"/>
        </w:rPr>
        <w:t xml:space="preserve"> que se </w:t>
      </w:r>
      <w:proofErr w:type="spellStart"/>
      <w:r w:rsidRPr="00786DB1">
        <w:rPr>
          <w:rFonts w:asciiTheme="majorHAnsi" w:hAnsiTheme="majorHAnsi" w:cs="Arial"/>
          <w:sz w:val="16"/>
          <w:szCs w:val="16"/>
        </w:rPr>
        <w:t>deben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definir</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desarrollar</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programas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educativos</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contenido</w:t>
      </w:r>
      <w:proofErr w:type="spellEnd"/>
      <w:r w:rsidRPr="00786DB1">
        <w:rPr>
          <w:rFonts w:asciiTheme="majorHAnsi" w:hAnsiTheme="majorHAnsi" w:cs="Arial"/>
          <w:sz w:val="16"/>
          <w:szCs w:val="16"/>
        </w:rPr>
        <w:t xml:space="preserve"> regional que </w:t>
      </w:r>
      <w:proofErr w:type="spellStart"/>
      <w:r w:rsidRPr="00786DB1">
        <w:rPr>
          <w:rFonts w:asciiTheme="majorHAnsi" w:hAnsiTheme="majorHAnsi" w:cs="Arial"/>
          <w:sz w:val="16"/>
          <w:szCs w:val="16"/>
        </w:rPr>
        <w:t>reconozcan</w:t>
      </w:r>
      <w:proofErr w:type="spellEnd"/>
      <w:r w:rsidRPr="00786DB1">
        <w:rPr>
          <w:rFonts w:asciiTheme="majorHAnsi" w:hAnsiTheme="majorHAnsi" w:cs="Arial"/>
          <w:sz w:val="16"/>
          <w:szCs w:val="16"/>
        </w:rPr>
        <w:t xml:space="preserve"> la </w:t>
      </w:r>
      <w:proofErr w:type="spellStart"/>
      <w:r w:rsidRPr="00786DB1">
        <w:rPr>
          <w:rFonts w:asciiTheme="majorHAnsi" w:hAnsiTheme="majorHAnsi" w:cs="Arial"/>
          <w:sz w:val="16"/>
          <w:szCs w:val="16"/>
        </w:rPr>
        <w:t>herencia</w:t>
      </w:r>
      <w:proofErr w:type="spellEnd"/>
      <w:r w:rsidRPr="00786DB1">
        <w:rPr>
          <w:rFonts w:asciiTheme="majorHAnsi" w:hAnsiTheme="majorHAnsi" w:cs="Arial"/>
          <w:sz w:val="16"/>
          <w:szCs w:val="16"/>
        </w:rPr>
        <w:t xml:space="preserve"> cultural de </w:t>
      </w:r>
      <w:proofErr w:type="spellStart"/>
      <w:r w:rsidRPr="00786DB1">
        <w:rPr>
          <w:rFonts w:asciiTheme="majorHAnsi" w:hAnsiTheme="majorHAnsi" w:cs="Arial"/>
          <w:sz w:val="16"/>
          <w:szCs w:val="16"/>
        </w:rPr>
        <w:t>sus</w:t>
      </w:r>
      <w:proofErr w:type="spellEnd"/>
      <w:r w:rsidRPr="00786DB1">
        <w:rPr>
          <w:rFonts w:asciiTheme="majorHAnsi" w:hAnsiTheme="majorHAnsi" w:cs="Arial"/>
          <w:sz w:val="16"/>
          <w:szCs w:val="16"/>
        </w:rPr>
        <w:t xml:space="preserve"> pueblos, de </w:t>
      </w:r>
      <w:proofErr w:type="spellStart"/>
      <w:r w:rsidRPr="00786DB1">
        <w:rPr>
          <w:rFonts w:asciiTheme="majorHAnsi" w:hAnsiTheme="majorHAnsi" w:cs="Arial"/>
          <w:sz w:val="16"/>
          <w:szCs w:val="16"/>
        </w:rPr>
        <w:t>acuerdo</w:t>
      </w:r>
      <w:proofErr w:type="spellEnd"/>
      <w:r w:rsidRPr="00786DB1">
        <w:rPr>
          <w:rFonts w:asciiTheme="majorHAnsi" w:hAnsiTheme="majorHAnsi" w:cs="Arial"/>
          <w:sz w:val="16"/>
          <w:szCs w:val="16"/>
        </w:rPr>
        <w:t xml:space="preserve"> con las </w:t>
      </w:r>
      <w:proofErr w:type="spellStart"/>
      <w:r w:rsidRPr="00786DB1">
        <w:rPr>
          <w:rFonts w:asciiTheme="majorHAnsi" w:hAnsiTheme="majorHAnsi" w:cs="Arial"/>
          <w:sz w:val="16"/>
          <w:szCs w:val="16"/>
        </w:rPr>
        <w:t>leyes</w:t>
      </w:r>
      <w:proofErr w:type="spellEnd"/>
      <w:r w:rsidRPr="00786DB1">
        <w:rPr>
          <w:rFonts w:asciiTheme="majorHAnsi" w:hAnsiTheme="majorHAnsi" w:cs="Arial"/>
          <w:sz w:val="16"/>
          <w:szCs w:val="16"/>
        </w:rPr>
        <w:t xml:space="preserve"> de la </w:t>
      </w:r>
      <w:proofErr w:type="spellStart"/>
      <w:r w:rsidRPr="00786DB1">
        <w:rPr>
          <w:rFonts w:asciiTheme="majorHAnsi" w:hAnsiTheme="majorHAnsi" w:cs="Arial"/>
          <w:sz w:val="16"/>
          <w:szCs w:val="16"/>
        </w:rPr>
        <w:t>materia</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en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consulta</w:t>
      </w:r>
      <w:proofErr w:type="spellEnd"/>
      <w:r w:rsidRPr="00786DB1">
        <w:rPr>
          <w:rFonts w:asciiTheme="majorHAnsi" w:hAnsiTheme="majorHAnsi" w:cs="Arial"/>
          <w:sz w:val="16"/>
          <w:szCs w:val="16"/>
        </w:rPr>
        <w:t xml:space="preserve"> con las </w:t>
      </w:r>
      <w:proofErr w:type="spellStart"/>
      <w:r w:rsidRPr="00786DB1">
        <w:rPr>
          <w:rFonts w:asciiTheme="majorHAnsi" w:hAnsiTheme="majorHAnsi" w:cs="Arial"/>
          <w:sz w:val="16"/>
          <w:szCs w:val="16"/>
        </w:rPr>
        <w:t>comunidades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indígenas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Impulsar</w:t>
      </w:r>
      <w:proofErr w:type="spellEnd"/>
      <w:r w:rsidRPr="00786DB1">
        <w:rPr>
          <w:rFonts w:asciiTheme="majorHAnsi" w:hAnsiTheme="majorHAnsi" w:cs="Arial"/>
          <w:sz w:val="16"/>
          <w:szCs w:val="16"/>
        </w:rPr>
        <w:t xml:space="preserve"> el </w:t>
      </w:r>
      <w:proofErr w:type="spellStart"/>
      <w:r w:rsidRPr="00786DB1">
        <w:rPr>
          <w:rFonts w:asciiTheme="majorHAnsi" w:hAnsiTheme="majorHAnsi" w:cs="Arial"/>
          <w:sz w:val="16"/>
          <w:szCs w:val="16"/>
        </w:rPr>
        <w:t>respeto</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conocimiento</w:t>
      </w:r>
      <w:proofErr w:type="spellEnd"/>
      <w:r w:rsidRPr="00786DB1">
        <w:rPr>
          <w:rFonts w:asciiTheme="majorHAnsi" w:hAnsiTheme="majorHAnsi" w:cs="Arial"/>
          <w:sz w:val="16"/>
          <w:szCs w:val="16"/>
        </w:rPr>
        <w:t xml:space="preserve"> de las </w:t>
      </w:r>
      <w:proofErr w:type="spellStart"/>
      <w:r w:rsidRPr="00786DB1">
        <w:rPr>
          <w:rFonts w:asciiTheme="majorHAnsi" w:hAnsiTheme="majorHAnsi" w:cs="Arial"/>
          <w:sz w:val="16"/>
          <w:szCs w:val="16"/>
        </w:rPr>
        <w:t>diversas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culturas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existentes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en</w:t>
      </w:r>
      <w:proofErr w:type="spellEnd"/>
      <w:r w:rsidRPr="00786DB1">
        <w:rPr>
          <w:rFonts w:asciiTheme="majorHAnsi" w:hAnsiTheme="majorHAnsi" w:cs="Arial"/>
          <w:sz w:val="16"/>
          <w:szCs w:val="16"/>
        </w:rPr>
        <w:t xml:space="preserve"> la </w:t>
      </w:r>
      <w:proofErr w:type="spellStart"/>
      <w:r w:rsidRPr="00786DB1">
        <w:rPr>
          <w:rFonts w:asciiTheme="majorHAnsi" w:hAnsiTheme="majorHAnsi" w:cs="Arial"/>
          <w:sz w:val="16"/>
          <w:szCs w:val="16"/>
        </w:rPr>
        <w:t>nación</w:t>
      </w:r>
      <w:proofErr w:type="spellEnd"/>
      <w:r w:rsidRPr="00786DB1">
        <w:rPr>
          <w:rFonts w:asciiTheme="majorHAnsi" w:hAnsiTheme="majorHAnsi" w:cs="Arial"/>
          <w:sz w:val="16"/>
          <w:szCs w:val="16"/>
        </w:rPr>
        <w:t>.</w:t>
      </w:r>
    </w:p>
    <w:p w14:paraId="6FE7518C" w14:textId="77777777" w:rsidR="00D54EA8" w:rsidRPr="00786DB1" w:rsidRDefault="00D54EA8" w:rsidP="00786DB1">
      <w:pPr>
        <w:pStyle w:val="Textonotapie"/>
        <w:jc w:val="both"/>
        <w:rPr>
          <w:rFonts w:asciiTheme="majorHAnsi" w:hAnsiTheme="majorHAnsi" w:cs="Arial"/>
          <w:sz w:val="16"/>
          <w:szCs w:val="16"/>
        </w:rPr>
      </w:pPr>
    </w:p>
  </w:footnote>
  <w:footnote w:id="6">
    <w:p w14:paraId="4F23B07A" w14:textId="5FA11616" w:rsidR="00786DB1" w:rsidRDefault="00786DB1" w:rsidP="00786DB1">
      <w:pPr>
        <w:pStyle w:val="Textonotapie"/>
        <w:jc w:val="both"/>
        <w:rPr>
          <w:rFonts w:asciiTheme="majorHAnsi" w:hAnsiTheme="majorHAnsi" w:cs="Arial"/>
          <w:sz w:val="16"/>
          <w:szCs w:val="16"/>
        </w:rPr>
      </w:pPr>
      <w:r w:rsidRPr="00786DB1">
        <w:rPr>
          <w:rStyle w:val="Refdenotaalpie"/>
          <w:rFonts w:asciiTheme="majorHAnsi" w:hAnsiTheme="majorHAnsi" w:cs="Arial"/>
          <w:sz w:val="16"/>
          <w:szCs w:val="16"/>
        </w:rPr>
        <w:footnoteRef/>
      </w:r>
      <w:r w:rsidRPr="00786DB1">
        <w:rPr>
          <w:rFonts w:asciiTheme="majorHAnsi" w:hAnsiTheme="majorHAnsi" w:cs="Arial"/>
          <w:sz w:val="16"/>
          <w:szCs w:val="16"/>
        </w:rPr>
        <w:t xml:space="preserve"> </w:t>
      </w:r>
      <w:proofErr w:type="spellStart"/>
      <w:proofErr w:type="gramStart"/>
      <w:r w:rsidRPr="00786DB1">
        <w:rPr>
          <w:rFonts w:asciiTheme="majorHAnsi" w:hAnsiTheme="majorHAnsi" w:cs="Arial"/>
          <w:sz w:val="16"/>
          <w:szCs w:val="16"/>
        </w:rPr>
        <w:t>En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su</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fracción</w:t>
      </w:r>
      <w:proofErr w:type="spellEnd"/>
      <w:r w:rsidRPr="00786DB1">
        <w:rPr>
          <w:rFonts w:asciiTheme="majorHAnsi" w:hAnsiTheme="majorHAnsi" w:cs="Arial"/>
          <w:sz w:val="16"/>
          <w:szCs w:val="16"/>
        </w:rPr>
        <w:t xml:space="preserve"> II </w:t>
      </w:r>
      <w:proofErr w:type="spellStart"/>
      <w:r w:rsidRPr="00786DB1">
        <w:rPr>
          <w:rFonts w:asciiTheme="majorHAnsi" w:hAnsiTheme="majorHAnsi" w:cs="Arial"/>
          <w:sz w:val="16"/>
          <w:szCs w:val="16"/>
        </w:rPr>
        <w:t>inciso</w:t>
      </w:r>
      <w:proofErr w:type="spellEnd"/>
      <w:r w:rsidRPr="00786DB1">
        <w:rPr>
          <w:rFonts w:asciiTheme="majorHAnsi" w:hAnsiTheme="majorHAnsi" w:cs="Arial"/>
          <w:sz w:val="16"/>
          <w:szCs w:val="16"/>
        </w:rPr>
        <w:t xml:space="preserve"> c) se </w:t>
      </w:r>
      <w:proofErr w:type="spellStart"/>
      <w:r w:rsidRPr="00786DB1">
        <w:rPr>
          <w:rFonts w:asciiTheme="majorHAnsi" w:hAnsiTheme="majorHAnsi" w:cs="Arial"/>
          <w:sz w:val="16"/>
          <w:szCs w:val="16"/>
        </w:rPr>
        <w:t>refiere</w:t>
      </w:r>
      <w:proofErr w:type="spellEnd"/>
      <w:r w:rsidRPr="00786DB1">
        <w:rPr>
          <w:rFonts w:asciiTheme="majorHAnsi" w:hAnsiTheme="majorHAnsi" w:cs="Arial"/>
          <w:sz w:val="16"/>
          <w:szCs w:val="16"/>
        </w:rPr>
        <w:t xml:space="preserve"> a que la </w:t>
      </w:r>
      <w:proofErr w:type="spellStart"/>
      <w:r w:rsidRPr="00786DB1">
        <w:rPr>
          <w:rFonts w:asciiTheme="majorHAnsi" w:hAnsiTheme="majorHAnsi" w:cs="Arial"/>
          <w:sz w:val="16"/>
          <w:szCs w:val="16"/>
        </w:rPr>
        <w:t>educación</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contribuirá</w:t>
      </w:r>
      <w:proofErr w:type="spellEnd"/>
      <w:r w:rsidRPr="00786DB1">
        <w:rPr>
          <w:rFonts w:asciiTheme="majorHAnsi" w:hAnsiTheme="majorHAnsi" w:cs="Arial"/>
          <w:sz w:val="16"/>
          <w:szCs w:val="16"/>
        </w:rPr>
        <w:t xml:space="preserve"> a la </w:t>
      </w:r>
      <w:proofErr w:type="spellStart"/>
      <w:r w:rsidRPr="00786DB1">
        <w:rPr>
          <w:rFonts w:asciiTheme="majorHAnsi" w:hAnsiTheme="majorHAnsi" w:cs="Arial"/>
          <w:sz w:val="16"/>
          <w:szCs w:val="16"/>
        </w:rPr>
        <w:t>mejor</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convivencia</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humana</w:t>
      </w:r>
      <w:proofErr w:type="spellEnd"/>
      <w:r w:rsidRPr="00786DB1">
        <w:rPr>
          <w:rFonts w:asciiTheme="majorHAnsi" w:hAnsiTheme="majorHAnsi" w:cs="Arial"/>
          <w:sz w:val="16"/>
          <w:szCs w:val="16"/>
        </w:rPr>
        <w:t xml:space="preserve">, a fin de </w:t>
      </w:r>
      <w:proofErr w:type="spellStart"/>
      <w:r w:rsidRPr="00786DB1">
        <w:rPr>
          <w:rFonts w:asciiTheme="majorHAnsi" w:hAnsiTheme="majorHAnsi" w:cs="Arial"/>
          <w:sz w:val="16"/>
          <w:szCs w:val="16"/>
        </w:rPr>
        <w:t>fortalecer</w:t>
      </w:r>
      <w:proofErr w:type="spellEnd"/>
      <w:r w:rsidRPr="00786DB1">
        <w:rPr>
          <w:rFonts w:asciiTheme="majorHAnsi" w:hAnsiTheme="majorHAnsi" w:cs="Arial"/>
          <w:sz w:val="16"/>
          <w:szCs w:val="16"/>
        </w:rPr>
        <w:t xml:space="preserve"> el </w:t>
      </w:r>
      <w:proofErr w:type="spellStart"/>
      <w:r w:rsidRPr="00786DB1">
        <w:rPr>
          <w:rFonts w:asciiTheme="majorHAnsi" w:hAnsiTheme="majorHAnsi" w:cs="Arial"/>
          <w:sz w:val="16"/>
          <w:szCs w:val="16"/>
        </w:rPr>
        <w:t>aprecio</w:t>
      </w:r>
      <w:proofErr w:type="spellEnd"/>
      <w:r w:rsidRPr="00786DB1">
        <w:rPr>
          <w:rFonts w:asciiTheme="majorHAnsi" w:hAnsiTheme="majorHAnsi" w:cs="Arial"/>
          <w:sz w:val="16"/>
          <w:szCs w:val="16"/>
        </w:rPr>
        <w:t xml:space="preserve"> y </w:t>
      </w:r>
      <w:proofErr w:type="spellStart"/>
      <w:r w:rsidRPr="00786DB1">
        <w:rPr>
          <w:rFonts w:asciiTheme="majorHAnsi" w:hAnsiTheme="majorHAnsi" w:cs="Arial"/>
          <w:sz w:val="16"/>
          <w:szCs w:val="16"/>
        </w:rPr>
        <w:t>respeto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por</w:t>
      </w:r>
      <w:proofErr w:type="spellEnd"/>
      <w:r w:rsidRPr="00786DB1">
        <w:rPr>
          <w:rFonts w:asciiTheme="majorHAnsi" w:hAnsiTheme="majorHAnsi" w:cs="Arial"/>
          <w:sz w:val="16"/>
          <w:szCs w:val="16"/>
        </w:rPr>
        <w:t xml:space="preserve"> la </w:t>
      </w:r>
      <w:proofErr w:type="spellStart"/>
      <w:r w:rsidRPr="00786DB1">
        <w:rPr>
          <w:rFonts w:asciiTheme="majorHAnsi" w:hAnsiTheme="majorHAnsi" w:cs="Arial"/>
          <w:sz w:val="16"/>
          <w:szCs w:val="16"/>
        </w:rPr>
        <w:t>diversidad</w:t>
      </w:r>
      <w:proofErr w:type="spellEnd"/>
      <w:r w:rsidRPr="00786DB1">
        <w:rPr>
          <w:rFonts w:asciiTheme="majorHAnsi" w:hAnsiTheme="majorHAnsi" w:cs="Arial"/>
          <w:sz w:val="16"/>
          <w:szCs w:val="16"/>
        </w:rPr>
        <w:t xml:space="preserve"> cultural, la </w:t>
      </w:r>
      <w:proofErr w:type="spellStart"/>
      <w:r w:rsidRPr="00786DB1">
        <w:rPr>
          <w:rFonts w:asciiTheme="majorHAnsi" w:hAnsiTheme="majorHAnsi" w:cs="Arial"/>
          <w:sz w:val="16"/>
          <w:szCs w:val="16"/>
        </w:rPr>
        <w:t>dignidad</w:t>
      </w:r>
      <w:proofErr w:type="spellEnd"/>
      <w:r w:rsidRPr="00786DB1">
        <w:rPr>
          <w:rFonts w:asciiTheme="majorHAnsi" w:hAnsiTheme="majorHAnsi" w:cs="Arial"/>
          <w:sz w:val="16"/>
          <w:szCs w:val="16"/>
        </w:rPr>
        <w:t xml:space="preserve"> de la persona, la </w:t>
      </w:r>
      <w:proofErr w:type="spellStart"/>
      <w:r w:rsidRPr="00786DB1">
        <w:rPr>
          <w:rFonts w:asciiTheme="majorHAnsi" w:hAnsiTheme="majorHAnsi" w:cs="Arial"/>
          <w:sz w:val="16"/>
          <w:szCs w:val="16"/>
        </w:rPr>
        <w:t>integridad</w:t>
      </w:r>
      <w:proofErr w:type="spellEnd"/>
      <w:r w:rsidRPr="00786DB1">
        <w:rPr>
          <w:rFonts w:asciiTheme="majorHAnsi" w:hAnsiTheme="majorHAnsi" w:cs="Arial"/>
          <w:sz w:val="16"/>
          <w:szCs w:val="16"/>
        </w:rPr>
        <w:t xml:space="preserve"> de la </w:t>
      </w:r>
      <w:proofErr w:type="spellStart"/>
      <w:r w:rsidRPr="00786DB1">
        <w:rPr>
          <w:rFonts w:asciiTheme="majorHAnsi" w:hAnsiTheme="majorHAnsi" w:cs="Arial"/>
          <w:sz w:val="16"/>
          <w:szCs w:val="16"/>
        </w:rPr>
        <w:t>familia</w:t>
      </w:r>
      <w:proofErr w:type="spellEnd"/>
      <w:r w:rsidRPr="00786DB1">
        <w:rPr>
          <w:rFonts w:asciiTheme="majorHAnsi" w:hAnsiTheme="majorHAnsi" w:cs="Arial"/>
          <w:sz w:val="16"/>
          <w:szCs w:val="16"/>
        </w:rPr>
        <w:t xml:space="preserve">, la </w:t>
      </w:r>
      <w:proofErr w:type="spellStart"/>
      <w:r w:rsidRPr="00786DB1">
        <w:rPr>
          <w:rFonts w:asciiTheme="majorHAnsi" w:hAnsiTheme="majorHAnsi" w:cs="Arial"/>
          <w:sz w:val="16"/>
          <w:szCs w:val="16"/>
        </w:rPr>
        <w:t>convicción</w:t>
      </w:r>
      <w:proofErr w:type="spellEnd"/>
      <w:r w:rsidRPr="00786DB1">
        <w:rPr>
          <w:rFonts w:asciiTheme="majorHAnsi" w:hAnsiTheme="majorHAnsi" w:cs="Arial"/>
          <w:sz w:val="16"/>
          <w:szCs w:val="16"/>
        </w:rPr>
        <w:t xml:space="preserve"> del </w:t>
      </w:r>
      <w:proofErr w:type="spellStart"/>
      <w:r w:rsidRPr="00786DB1">
        <w:rPr>
          <w:rFonts w:asciiTheme="majorHAnsi" w:hAnsiTheme="majorHAnsi" w:cs="Arial"/>
          <w:sz w:val="16"/>
          <w:szCs w:val="16"/>
        </w:rPr>
        <w:t>interés</w:t>
      </w:r>
      <w:proofErr w:type="spellEnd"/>
      <w:r w:rsidRPr="00786DB1">
        <w:rPr>
          <w:rFonts w:asciiTheme="majorHAnsi" w:hAnsiTheme="majorHAnsi" w:cs="Arial"/>
          <w:sz w:val="16"/>
          <w:szCs w:val="16"/>
        </w:rPr>
        <w:t xml:space="preserve"> general de la </w:t>
      </w:r>
      <w:proofErr w:type="spellStart"/>
      <w:r w:rsidRPr="00786DB1">
        <w:rPr>
          <w:rFonts w:asciiTheme="majorHAnsi" w:hAnsiTheme="majorHAnsi" w:cs="Arial"/>
          <w:sz w:val="16"/>
          <w:szCs w:val="16"/>
        </w:rPr>
        <w:t>sociedad</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los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ideales</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fraternidad</w:t>
      </w:r>
      <w:proofErr w:type="spellEnd"/>
      <w:r w:rsidRPr="00786DB1">
        <w:rPr>
          <w:rFonts w:asciiTheme="majorHAnsi" w:hAnsiTheme="majorHAnsi" w:cs="Arial"/>
          <w:sz w:val="16"/>
          <w:szCs w:val="16"/>
        </w:rPr>
        <w:t xml:space="preserve"> e </w:t>
      </w:r>
      <w:proofErr w:type="spellStart"/>
      <w:r w:rsidRPr="00786DB1">
        <w:rPr>
          <w:rFonts w:asciiTheme="majorHAnsi" w:hAnsiTheme="majorHAnsi" w:cs="Arial"/>
          <w:sz w:val="16"/>
          <w:szCs w:val="16"/>
        </w:rPr>
        <w:t>igualdad</w:t>
      </w:r>
      <w:proofErr w:type="spellEnd"/>
      <w:r w:rsidRPr="00786DB1">
        <w:rPr>
          <w:rFonts w:asciiTheme="majorHAnsi" w:hAnsiTheme="majorHAnsi" w:cs="Arial"/>
          <w:sz w:val="16"/>
          <w:szCs w:val="16"/>
        </w:rPr>
        <w:t xml:space="preserve"> de derechos de </w:t>
      </w:r>
      <w:proofErr w:type="spellStart"/>
      <w:r w:rsidRPr="00786DB1">
        <w:rPr>
          <w:rFonts w:asciiTheme="majorHAnsi" w:hAnsiTheme="majorHAnsi" w:cs="Arial"/>
          <w:sz w:val="16"/>
          <w:szCs w:val="16"/>
        </w:rPr>
        <w:t>todos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evitando</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los</w:t>
      </w:r>
      <w:proofErr w:type="spellEnd"/>
      <w:r w:rsidRPr="00786DB1">
        <w:rPr>
          <w:rFonts w:asciiTheme="majorHAnsi" w:hAnsiTheme="majorHAnsi" w:cs="Arial"/>
          <w:sz w:val="16"/>
          <w:szCs w:val="16"/>
        </w:rPr>
        <w:t xml:space="preserve"> </w:t>
      </w:r>
      <w:proofErr w:type="spellStart"/>
      <w:r w:rsidRPr="00786DB1">
        <w:rPr>
          <w:rFonts w:asciiTheme="majorHAnsi" w:hAnsiTheme="majorHAnsi" w:cs="Arial"/>
          <w:sz w:val="16"/>
          <w:szCs w:val="16"/>
        </w:rPr>
        <w:t>privilegios</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razas</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religión</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grupos</w:t>
      </w:r>
      <w:proofErr w:type="spellEnd"/>
      <w:r w:rsidRPr="00786DB1">
        <w:rPr>
          <w:rFonts w:asciiTheme="majorHAnsi" w:hAnsiTheme="majorHAnsi" w:cs="Arial"/>
          <w:sz w:val="16"/>
          <w:szCs w:val="16"/>
        </w:rPr>
        <w:t xml:space="preserve">, de </w:t>
      </w:r>
      <w:proofErr w:type="spellStart"/>
      <w:r w:rsidRPr="00786DB1">
        <w:rPr>
          <w:rFonts w:asciiTheme="majorHAnsi" w:hAnsiTheme="majorHAnsi" w:cs="Arial"/>
          <w:sz w:val="16"/>
          <w:szCs w:val="16"/>
        </w:rPr>
        <w:t>sexos</w:t>
      </w:r>
      <w:proofErr w:type="spellEnd"/>
      <w:r w:rsidRPr="00786DB1">
        <w:rPr>
          <w:rFonts w:asciiTheme="majorHAnsi" w:hAnsiTheme="majorHAnsi" w:cs="Arial"/>
          <w:sz w:val="16"/>
          <w:szCs w:val="16"/>
        </w:rPr>
        <w:t xml:space="preserve"> o de </w:t>
      </w:r>
      <w:proofErr w:type="spellStart"/>
      <w:r w:rsidRPr="00786DB1">
        <w:rPr>
          <w:rFonts w:asciiTheme="majorHAnsi" w:hAnsiTheme="majorHAnsi" w:cs="Arial"/>
          <w:sz w:val="16"/>
          <w:szCs w:val="16"/>
        </w:rPr>
        <w:t>individuos</w:t>
      </w:r>
      <w:proofErr w:type="spellEnd"/>
      <w:r w:rsidRPr="00786DB1">
        <w:rPr>
          <w:rFonts w:asciiTheme="majorHAnsi" w:hAnsiTheme="majorHAnsi" w:cs="Arial"/>
          <w:sz w:val="16"/>
          <w:szCs w:val="16"/>
        </w:rPr>
        <w:t>.</w:t>
      </w:r>
      <w:proofErr w:type="gramEnd"/>
    </w:p>
    <w:p w14:paraId="41D937EA" w14:textId="77777777" w:rsidR="00D54EA8" w:rsidRPr="00786DB1" w:rsidRDefault="00D54EA8" w:rsidP="00786DB1">
      <w:pPr>
        <w:pStyle w:val="Textonotapie"/>
        <w:jc w:val="both"/>
        <w:rPr>
          <w:rFonts w:asciiTheme="majorHAnsi" w:hAnsiTheme="majorHAnsi" w:cs="Arial"/>
          <w:sz w:val="16"/>
          <w:szCs w:val="16"/>
        </w:rPr>
      </w:pPr>
    </w:p>
  </w:footnote>
  <w:footnote w:id="7">
    <w:p w14:paraId="27362412" w14:textId="32CDD588" w:rsidR="00786DB1" w:rsidRPr="00786DB1" w:rsidRDefault="00786DB1" w:rsidP="00786DB1">
      <w:pPr>
        <w:pStyle w:val="Textonotapie"/>
        <w:jc w:val="both"/>
        <w:rPr>
          <w:rFonts w:asciiTheme="majorHAnsi" w:hAnsiTheme="majorHAnsi" w:cs="Arial"/>
          <w:sz w:val="16"/>
          <w:szCs w:val="16"/>
        </w:rPr>
      </w:pPr>
      <w:r w:rsidRPr="00786DB1">
        <w:rPr>
          <w:rStyle w:val="Refdenotaalpie"/>
          <w:rFonts w:asciiTheme="majorHAnsi" w:hAnsiTheme="majorHAnsi" w:cs="Arial"/>
          <w:sz w:val="16"/>
          <w:szCs w:val="16"/>
        </w:rPr>
        <w:footnoteRef/>
      </w:r>
      <w:r w:rsidRPr="00786DB1">
        <w:rPr>
          <w:rFonts w:asciiTheme="majorHAnsi" w:hAnsiTheme="majorHAnsi" w:cs="Arial"/>
          <w:sz w:val="16"/>
          <w:szCs w:val="16"/>
        </w:rPr>
        <w:t xml:space="preserve"> </w:t>
      </w:r>
      <w:r w:rsidRPr="00CD55C8">
        <w:rPr>
          <w:rFonts w:asciiTheme="majorHAnsi" w:hAnsiTheme="majorHAnsi" w:cs="Arial"/>
          <w:sz w:val="16"/>
          <w:szCs w:val="16"/>
        </w:rPr>
        <w:t>https://undocs.org/es/A/RES/61/295</w:t>
      </w:r>
    </w:p>
  </w:footnote>
  <w:footnote w:id="8">
    <w:p w14:paraId="631281A8" w14:textId="622571E9" w:rsidR="00786DB1" w:rsidRPr="00786DB1" w:rsidRDefault="00786DB1" w:rsidP="00786DB1">
      <w:pPr>
        <w:pStyle w:val="Textonotapie"/>
        <w:jc w:val="both"/>
        <w:rPr>
          <w:rFonts w:asciiTheme="majorHAnsi" w:hAnsiTheme="majorHAnsi" w:cs="Arial"/>
          <w:sz w:val="16"/>
          <w:szCs w:val="16"/>
        </w:rPr>
      </w:pPr>
      <w:r w:rsidRPr="00786DB1">
        <w:rPr>
          <w:rStyle w:val="Refdenotaalpie"/>
          <w:rFonts w:asciiTheme="majorHAnsi" w:hAnsiTheme="majorHAnsi" w:cs="Arial"/>
          <w:sz w:val="16"/>
          <w:szCs w:val="16"/>
        </w:rPr>
        <w:footnoteRef/>
      </w:r>
      <w:r w:rsidRPr="00786DB1">
        <w:rPr>
          <w:rFonts w:asciiTheme="majorHAnsi" w:hAnsiTheme="majorHAnsi" w:cs="Arial"/>
          <w:sz w:val="16"/>
          <w:szCs w:val="16"/>
        </w:rPr>
        <w:t xml:space="preserve"> </w:t>
      </w:r>
      <w:r w:rsidRPr="00CD55C8">
        <w:rPr>
          <w:rFonts w:asciiTheme="majorHAnsi" w:hAnsiTheme="majorHAnsi" w:cs="Arial"/>
          <w:sz w:val="16"/>
          <w:szCs w:val="16"/>
        </w:rPr>
        <w:t>https://www.oas.org/es/cidh/expresion/docs/2018_06_18%20CIDH-UN_FINAL_MX_report_SPA.PDF</w:t>
      </w:r>
    </w:p>
  </w:footnote>
  <w:footnote w:id="9">
    <w:p w14:paraId="5804EFEF" w14:textId="177EFB07" w:rsidR="00786DB1" w:rsidRPr="00786DB1" w:rsidRDefault="00786DB1" w:rsidP="00786DB1">
      <w:pPr>
        <w:pStyle w:val="Textonotapie"/>
        <w:jc w:val="both"/>
        <w:rPr>
          <w:rFonts w:asciiTheme="majorHAnsi" w:hAnsiTheme="majorHAnsi"/>
          <w:sz w:val="16"/>
          <w:szCs w:val="16"/>
        </w:rPr>
      </w:pPr>
      <w:r w:rsidRPr="00786DB1">
        <w:rPr>
          <w:rStyle w:val="Refdenotaalpie"/>
          <w:rFonts w:asciiTheme="majorHAnsi" w:hAnsiTheme="majorHAnsi"/>
          <w:sz w:val="16"/>
          <w:szCs w:val="16"/>
        </w:rPr>
        <w:footnoteRef/>
      </w:r>
      <w:r w:rsidRPr="00786DB1">
        <w:rPr>
          <w:rFonts w:asciiTheme="majorHAnsi" w:hAnsiTheme="majorHAnsi"/>
          <w:sz w:val="16"/>
          <w:szCs w:val="16"/>
        </w:rPr>
        <w:t xml:space="preserve"> </w:t>
      </w:r>
      <w:r w:rsidRPr="00CD55C8">
        <w:rPr>
          <w:rFonts w:asciiTheme="majorHAnsi" w:hAnsiTheme="majorHAnsi"/>
          <w:sz w:val="16"/>
          <w:szCs w:val="16"/>
        </w:rPr>
        <w:t>http://www.ift.org.mx/sites/default/files/contenidogeneral/comunicacion-y-medios/estudioindigenareportefinal.pdf</w:t>
      </w:r>
    </w:p>
    <w:p w14:paraId="50757EDD" w14:textId="77777777" w:rsidR="00786DB1" w:rsidRPr="00786DB1" w:rsidRDefault="00786DB1" w:rsidP="00786DB1">
      <w:pPr>
        <w:pStyle w:val="Textonotapie"/>
        <w:jc w:val="both"/>
        <w:rPr>
          <w:rFonts w:asciiTheme="majorHAnsi" w:hAnsiTheme="majorHAnsi"/>
          <w:sz w:val="16"/>
          <w:szCs w:val="16"/>
        </w:rPr>
      </w:pPr>
    </w:p>
  </w:footnote>
  <w:footnote w:id="10">
    <w:p w14:paraId="4690B25C" w14:textId="5FDC0792" w:rsidR="00786DB1" w:rsidRPr="00786DB1" w:rsidRDefault="00786DB1" w:rsidP="00786DB1">
      <w:pPr>
        <w:pStyle w:val="Textonotapie"/>
        <w:jc w:val="both"/>
        <w:rPr>
          <w:rFonts w:asciiTheme="majorHAnsi" w:hAnsiTheme="majorHAnsi" w:cs="Arial"/>
          <w:sz w:val="16"/>
          <w:szCs w:val="16"/>
        </w:rPr>
      </w:pPr>
      <w:r w:rsidRPr="00786DB1">
        <w:rPr>
          <w:rStyle w:val="Refdenotaalpie"/>
          <w:rFonts w:asciiTheme="majorHAnsi" w:hAnsiTheme="majorHAnsi" w:cs="Arial"/>
          <w:sz w:val="16"/>
          <w:szCs w:val="16"/>
        </w:rPr>
        <w:footnoteRef/>
      </w:r>
      <w:r w:rsidRPr="00786DB1">
        <w:rPr>
          <w:rFonts w:asciiTheme="majorHAnsi" w:hAnsiTheme="majorHAnsi" w:cs="Arial"/>
          <w:sz w:val="16"/>
          <w:szCs w:val="16"/>
        </w:rPr>
        <w:t xml:space="preserve"> </w:t>
      </w:r>
      <w:r w:rsidRPr="00CD55C8">
        <w:rPr>
          <w:rFonts w:asciiTheme="majorHAnsi" w:hAnsiTheme="majorHAnsi" w:cs="Arial"/>
          <w:sz w:val="16"/>
          <w:szCs w:val="16"/>
        </w:rPr>
        <w:t>https://heraldodemexico.com.mx/mer-k-2/poco-apoyo-a-radios-indigenas/</w:t>
      </w:r>
    </w:p>
    <w:p w14:paraId="3817579A" w14:textId="77777777" w:rsidR="00786DB1" w:rsidRPr="00786DB1" w:rsidRDefault="00786DB1" w:rsidP="00786DB1">
      <w:pPr>
        <w:pStyle w:val="Textonotapie"/>
        <w:jc w:val="both"/>
        <w:rPr>
          <w:rFonts w:asciiTheme="majorHAnsi" w:hAnsiTheme="majorHAnsi" w:cs="Arial"/>
          <w:sz w:val="16"/>
          <w:szCs w:val="16"/>
        </w:rPr>
      </w:pPr>
    </w:p>
    <w:p w14:paraId="72888329" w14:textId="77777777" w:rsidR="00786DB1" w:rsidRPr="00786DB1" w:rsidRDefault="00786DB1" w:rsidP="00786DB1">
      <w:pPr>
        <w:pStyle w:val="Textonotapie"/>
        <w:jc w:val="both"/>
        <w:rPr>
          <w:rFonts w:asciiTheme="majorHAnsi" w:hAnsiTheme="majorHAnsi" w:cs="Arial"/>
          <w:sz w:val="16"/>
          <w:szCs w:val="16"/>
        </w:rPr>
      </w:pPr>
    </w:p>
  </w:footnote>
  <w:footnote w:id="11">
    <w:p w14:paraId="7A1CC263" w14:textId="77777777" w:rsidR="00786DB1" w:rsidRPr="00786DB1" w:rsidRDefault="00786DB1" w:rsidP="00786DB1">
      <w:pPr>
        <w:pStyle w:val="Textonotapie"/>
        <w:jc w:val="both"/>
        <w:rPr>
          <w:rFonts w:asciiTheme="majorHAnsi" w:hAnsiTheme="majorHAnsi" w:cs="Arial"/>
          <w:sz w:val="16"/>
          <w:szCs w:val="16"/>
        </w:rPr>
      </w:pPr>
      <w:r w:rsidRPr="00786DB1">
        <w:rPr>
          <w:rStyle w:val="Refdenotaalpie"/>
          <w:rFonts w:asciiTheme="majorHAnsi" w:hAnsiTheme="majorHAnsi" w:cs="Arial"/>
          <w:sz w:val="16"/>
          <w:szCs w:val="16"/>
        </w:rPr>
        <w:footnoteRef/>
      </w:r>
      <w:r w:rsidRPr="00786DB1">
        <w:rPr>
          <w:rFonts w:asciiTheme="majorHAnsi" w:hAnsiTheme="majorHAnsi" w:cs="Arial"/>
          <w:sz w:val="16"/>
          <w:szCs w:val="16"/>
        </w:rPr>
        <w:t xml:space="preserve"> https://lasillarota.com/opinion/columnas/telecomunicaciones-breve-recuento-de-avances-y-retos/239419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86F3" w14:textId="77777777" w:rsidR="004A36EB" w:rsidRDefault="002628C4">
    <w:pPr>
      <w:pStyle w:val="Encabezado"/>
    </w:pPr>
    <w:r>
      <w:rPr>
        <w:noProof/>
        <w:lang w:eastAsia="es-MX"/>
      </w:rPr>
      <w:pict w14:anchorId="47692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7" o:spid="_x0000_s2051" type="#_x0000_t75" alt="4 CC logo-01" style="position:absolute;margin-left:0;margin-top:0;width:609.6pt;height:793.9pt;z-index:-251656192;mso-wrap-edited:f;mso-width-percent:0;mso-height-percent:0;mso-position-horizontal:center;mso-position-horizontal-relative:margin;mso-position-vertical:center;mso-position-vertical-relative:margin;mso-width-percent:0;mso-height-percent:0" o:allowincell="f">
          <v:imagedata r:id="rId1" o:title="4 CC log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CEA2" w14:textId="77777777" w:rsidR="004A36EB" w:rsidRDefault="002628C4" w:rsidP="005453F9">
    <w:pPr>
      <w:pStyle w:val="Encabezado"/>
      <w:tabs>
        <w:tab w:val="clear" w:pos="4680"/>
        <w:tab w:val="clear" w:pos="9360"/>
        <w:tab w:val="left" w:pos="1290"/>
      </w:tabs>
    </w:pPr>
    <w:r>
      <w:rPr>
        <w:noProof/>
        <w:lang w:eastAsia="es-MX"/>
      </w:rPr>
      <w:pict w14:anchorId="75606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8" o:spid="_x0000_s2050" type="#_x0000_t75" alt="4 CC logo-01" style="position:absolute;margin-left:-66.15pt;margin-top:-93.2pt;width:609.6pt;height:793.9pt;z-index:-251655168;mso-wrap-edited:f;mso-width-percent:0;mso-height-percent:0;mso-position-horizontal-relative:margin;mso-position-vertical-relative:margin;mso-width-percent:0;mso-height-percent:0" o:allowincell="f">
          <v:imagedata r:id="rId1" o:title="4 CC logo-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4FC90" w14:textId="77777777" w:rsidR="004A36EB" w:rsidRDefault="002628C4">
    <w:pPr>
      <w:pStyle w:val="Encabezado"/>
    </w:pPr>
    <w:r>
      <w:rPr>
        <w:noProof/>
        <w:lang w:eastAsia="es-MX"/>
      </w:rPr>
      <w:pict w14:anchorId="2A7C6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6" o:spid="_x0000_s2049" type="#_x0000_t75" alt="4 CC logo-01" style="position:absolute;margin-left:0;margin-top:0;width:609.6pt;height:793.9pt;z-index:-251657216;mso-wrap-edited:f;mso-width-percent:0;mso-height-percent:0;mso-position-horizontal:center;mso-position-horizontal-relative:margin;mso-position-vertical:center;mso-position-vertical-relative:margin;mso-width-percent:0;mso-height-percent:0" o:allowincell="f">
          <v:imagedata r:id="rId1" o:title="4 CC log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353"/>
    <w:multiLevelType w:val="hybridMultilevel"/>
    <w:tmpl w:val="0DE8D95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67741"/>
    <w:multiLevelType w:val="hybridMultilevel"/>
    <w:tmpl w:val="0F7C8C5A"/>
    <w:lvl w:ilvl="0" w:tplc="680AD2D6">
      <w:numFmt w:val="bullet"/>
      <w:lvlText w:val="-"/>
      <w:lvlJc w:val="left"/>
      <w:pPr>
        <w:ind w:left="1080" w:hanging="360"/>
      </w:pPr>
      <w:rPr>
        <w:rFonts w:ascii="ITC Avant Garde" w:eastAsiaTheme="minorEastAsia" w:hAnsi="ITC Avant Garde" w:cs="Arial Hebrew Scholar"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3AD07AC"/>
    <w:multiLevelType w:val="hybridMultilevel"/>
    <w:tmpl w:val="5C86D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F2924"/>
    <w:multiLevelType w:val="hybridMultilevel"/>
    <w:tmpl w:val="EB4A2F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972175"/>
    <w:multiLevelType w:val="hybridMultilevel"/>
    <w:tmpl w:val="5CEA188A"/>
    <w:lvl w:ilvl="0" w:tplc="EF6C9EFA">
      <w:start w:val="3"/>
      <w:numFmt w:val="bullet"/>
      <w:lvlText w:val=""/>
      <w:lvlJc w:val="left"/>
      <w:pPr>
        <w:ind w:left="720" w:hanging="360"/>
      </w:pPr>
      <w:rPr>
        <w:rFonts w:ascii="Symbol" w:eastAsiaTheme="minorEastAsia" w:hAnsi="Symbol" w:cs="Arial" w:hint="default"/>
        <w:color w:val="00000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530F33"/>
    <w:multiLevelType w:val="hybridMultilevel"/>
    <w:tmpl w:val="D3982FFA"/>
    <w:lvl w:ilvl="0" w:tplc="62A4B4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B595BEB"/>
    <w:multiLevelType w:val="hybridMultilevel"/>
    <w:tmpl w:val="3C5AC508"/>
    <w:lvl w:ilvl="0" w:tplc="69044E22">
      <w:start w:val="1"/>
      <w:numFmt w:val="decimal"/>
      <w:lvlText w:val="%1."/>
      <w:lvlJc w:val="left"/>
      <w:pPr>
        <w:ind w:left="1211" w:hanging="360"/>
      </w:pPr>
      <w:rPr>
        <w:rFonts w:ascii="Calibri" w:hAnsi="Calibri"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13B9E"/>
    <w:multiLevelType w:val="hybridMultilevel"/>
    <w:tmpl w:val="988247F6"/>
    <w:lvl w:ilvl="0" w:tplc="F9303864">
      <w:start w:val="1"/>
      <w:numFmt w:val="low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CD735C"/>
    <w:multiLevelType w:val="hybridMultilevel"/>
    <w:tmpl w:val="061011D2"/>
    <w:lvl w:ilvl="0" w:tplc="8550D46E">
      <w:start w:val="2"/>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0A4AF5"/>
    <w:multiLevelType w:val="hybridMultilevel"/>
    <w:tmpl w:val="A63CF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D45EC1"/>
    <w:multiLevelType w:val="hybridMultilevel"/>
    <w:tmpl w:val="D7766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F2B4F"/>
    <w:multiLevelType w:val="hybridMultilevel"/>
    <w:tmpl w:val="C856FEF6"/>
    <w:lvl w:ilvl="0" w:tplc="A65E008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6572A"/>
    <w:multiLevelType w:val="hybridMultilevel"/>
    <w:tmpl w:val="38522656"/>
    <w:lvl w:ilvl="0" w:tplc="6554AA6A">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F4D37AB"/>
    <w:multiLevelType w:val="hybridMultilevel"/>
    <w:tmpl w:val="06286BAA"/>
    <w:lvl w:ilvl="0" w:tplc="0790750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0210375"/>
    <w:multiLevelType w:val="hybridMultilevel"/>
    <w:tmpl w:val="53D8F790"/>
    <w:lvl w:ilvl="0" w:tplc="F0663854">
      <w:start w:val="1"/>
      <w:numFmt w:val="lowerLetter"/>
      <w:lvlText w:val="%1."/>
      <w:lvlJc w:val="left"/>
      <w:pPr>
        <w:ind w:left="1571" w:hanging="360"/>
      </w:pPr>
      <w:rPr>
        <w:rFonts w:ascii="Calibri" w:eastAsiaTheme="minorEastAsia" w:hAnsi="Calibri" w:cs="Calibri"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4362545C"/>
    <w:multiLevelType w:val="hybridMultilevel"/>
    <w:tmpl w:val="6FD22BD2"/>
    <w:lvl w:ilvl="0" w:tplc="AB567DF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DA28FD"/>
    <w:multiLevelType w:val="hybridMultilevel"/>
    <w:tmpl w:val="9AAC1E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5036F"/>
    <w:multiLevelType w:val="hybridMultilevel"/>
    <w:tmpl w:val="E0B410FC"/>
    <w:lvl w:ilvl="0" w:tplc="68FE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250BC0"/>
    <w:multiLevelType w:val="hybridMultilevel"/>
    <w:tmpl w:val="46B6164E"/>
    <w:lvl w:ilvl="0" w:tplc="B97C75A8">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542E6"/>
    <w:multiLevelType w:val="hybridMultilevel"/>
    <w:tmpl w:val="4EB873FE"/>
    <w:lvl w:ilvl="0" w:tplc="64C8B39E">
      <w:start w:val="5"/>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3429F4"/>
    <w:multiLevelType w:val="hybridMultilevel"/>
    <w:tmpl w:val="3EEA29CE"/>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F8261DC"/>
    <w:multiLevelType w:val="hybridMultilevel"/>
    <w:tmpl w:val="E6D29BD0"/>
    <w:lvl w:ilvl="0" w:tplc="F5B0F8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24C04EA"/>
    <w:multiLevelType w:val="hybridMultilevel"/>
    <w:tmpl w:val="656068E4"/>
    <w:lvl w:ilvl="0" w:tplc="05A27A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542148E1"/>
    <w:multiLevelType w:val="hybridMultilevel"/>
    <w:tmpl w:val="41167080"/>
    <w:lvl w:ilvl="0" w:tplc="040A000F">
      <w:start w:val="1"/>
      <w:numFmt w:val="decimal"/>
      <w:lvlText w:val="%1."/>
      <w:lvlJc w:val="left"/>
      <w:pPr>
        <w:ind w:left="1494" w:hanging="360"/>
      </w:pPr>
    </w:lvl>
    <w:lvl w:ilvl="1" w:tplc="040A0019">
      <w:start w:val="1"/>
      <w:numFmt w:val="lowerLetter"/>
      <w:lvlText w:val="%2."/>
      <w:lvlJc w:val="left"/>
      <w:pPr>
        <w:ind w:left="2214" w:hanging="360"/>
      </w:pPr>
    </w:lvl>
    <w:lvl w:ilvl="2" w:tplc="040A001B">
      <w:start w:val="1"/>
      <w:numFmt w:val="lowerRoman"/>
      <w:lvlText w:val="%3."/>
      <w:lvlJc w:val="right"/>
      <w:pPr>
        <w:ind w:left="2934" w:hanging="180"/>
      </w:pPr>
    </w:lvl>
    <w:lvl w:ilvl="3" w:tplc="040A000F">
      <w:start w:val="1"/>
      <w:numFmt w:val="decimal"/>
      <w:lvlText w:val="%4."/>
      <w:lvlJc w:val="left"/>
      <w:pPr>
        <w:ind w:left="3654" w:hanging="360"/>
      </w:pPr>
    </w:lvl>
    <w:lvl w:ilvl="4" w:tplc="040A0019">
      <w:start w:val="1"/>
      <w:numFmt w:val="lowerLetter"/>
      <w:lvlText w:val="%5."/>
      <w:lvlJc w:val="left"/>
      <w:pPr>
        <w:ind w:left="4374" w:hanging="360"/>
      </w:pPr>
    </w:lvl>
    <w:lvl w:ilvl="5" w:tplc="040A001B">
      <w:start w:val="1"/>
      <w:numFmt w:val="lowerRoman"/>
      <w:lvlText w:val="%6."/>
      <w:lvlJc w:val="right"/>
      <w:pPr>
        <w:ind w:left="5094" w:hanging="180"/>
      </w:pPr>
    </w:lvl>
    <w:lvl w:ilvl="6" w:tplc="040A000F">
      <w:start w:val="1"/>
      <w:numFmt w:val="decimal"/>
      <w:lvlText w:val="%7."/>
      <w:lvlJc w:val="left"/>
      <w:pPr>
        <w:ind w:left="5814" w:hanging="360"/>
      </w:pPr>
    </w:lvl>
    <w:lvl w:ilvl="7" w:tplc="040A0019">
      <w:start w:val="1"/>
      <w:numFmt w:val="lowerLetter"/>
      <w:lvlText w:val="%8."/>
      <w:lvlJc w:val="left"/>
      <w:pPr>
        <w:ind w:left="6534" w:hanging="360"/>
      </w:pPr>
    </w:lvl>
    <w:lvl w:ilvl="8" w:tplc="040A001B">
      <w:start w:val="1"/>
      <w:numFmt w:val="lowerRoman"/>
      <w:lvlText w:val="%9."/>
      <w:lvlJc w:val="right"/>
      <w:pPr>
        <w:ind w:left="7254" w:hanging="180"/>
      </w:pPr>
    </w:lvl>
  </w:abstractNum>
  <w:abstractNum w:abstractNumId="24" w15:restartNumberingAfterBreak="0">
    <w:nsid w:val="560F4D13"/>
    <w:multiLevelType w:val="hybridMultilevel"/>
    <w:tmpl w:val="8F2887D6"/>
    <w:lvl w:ilvl="0" w:tplc="AD063C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363594"/>
    <w:multiLevelType w:val="hybridMultilevel"/>
    <w:tmpl w:val="CB4E1E30"/>
    <w:lvl w:ilvl="0" w:tplc="F662989A">
      <w:start w:val="1"/>
      <w:numFmt w:val="decimal"/>
      <w:lvlText w:val="%1."/>
      <w:lvlJc w:val="left"/>
      <w:pPr>
        <w:ind w:left="720" w:hanging="360"/>
      </w:pPr>
      <w:rPr>
        <w:rFonts w:asciiTheme="majorHAnsi" w:eastAsia="Times New Roman" w:hAnsiTheme="majorHAnsi"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7A64D1"/>
    <w:multiLevelType w:val="hybridMultilevel"/>
    <w:tmpl w:val="C0C25C42"/>
    <w:lvl w:ilvl="0" w:tplc="AFDE7A10">
      <w:start w:val="1"/>
      <w:numFmt w:val="lowerLetter"/>
      <w:lvlText w:val="(%1)"/>
      <w:lvlJc w:val="left"/>
      <w:pPr>
        <w:ind w:left="644" w:hanging="360"/>
      </w:pPr>
      <w:rPr>
        <w:rFonts w:hint="default"/>
        <w:i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5DD74D74"/>
    <w:multiLevelType w:val="hybridMultilevel"/>
    <w:tmpl w:val="6098451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8" w15:restartNumberingAfterBreak="0">
    <w:nsid w:val="612C2585"/>
    <w:multiLevelType w:val="hybridMultilevel"/>
    <w:tmpl w:val="2D8E17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2B465F"/>
    <w:multiLevelType w:val="hybridMultilevel"/>
    <w:tmpl w:val="B79696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9219C6"/>
    <w:multiLevelType w:val="hybridMultilevel"/>
    <w:tmpl w:val="DFC4F1CA"/>
    <w:lvl w:ilvl="0" w:tplc="61021CB6">
      <w:start w:val="1"/>
      <w:numFmt w:val="decimal"/>
      <w:lvlText w:val="%1."/>
      <w:lvlJc w:val="left"/>
      <w:pPr>
        <w:ind w:left="720" w:hanging="360"/>
      </w:pPr>
      <w:rPr>
        <w:rFonts w:hint="default"/>
        <w:b w:val="0"/>
      </w:rPr>
    </w:lvl>
    <w:lvl w:ilvl="1" w:tplc="F9303864">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9F7DC5"/>
    <w:multiLevelType w:val="hybridMultilevel"/>
    <w:tmpl w:val="03BA780E"/>
    <w:lvl w:ilvl="0" w:tplc="85242C0A">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7DAE3E03"/>
    <w:multiLevelType w:val="hybridMultilevel"/>
    <w:tmpl w:val="E266FD86"/>
    <w:lvl w:ilvl="0" w:tplc="AD38D4D4">
      <w:start w:val="1"/>
      <w:numFmt w:val="bullet"/>
      <w:lvlText w:val=""/>
      <w:lvlJc w:val="left"/>
      <w:pPr>
        <w:ind w:left="1080" w:hanging="360"/>
      </w:pPr>
      <w:rPr>
        <w:rFonts w:ascii="Symbol" w:hAnsi="Symbol" w:hint="default"/>
        <w:sz w:val="16"/>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F454328"/>
    <w:multiLevelType w:val="hybridMultilevel"/>
    <w:tmpl w:val="DC1E1838"/>
    <w:lvl w:ilvl="0" w:tplc="D4544296">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8"/>
  </w:num>
  <w:num w:numId="3">
    <w:abstractNumId w:val="31"/>
  </w:num>
  <w:num w:numId="4">
    <w:abstractNumId w:val="17"/>
  </w:num>
  <w:num w:numId="5">
    <w:abstractNumId w:val="0"/>
  </w:num>
  <w:num w:numId="6">
    <w:abstractNumId w:val="16"/>
  </w:num>
  <w:num w:numId="7">
    <w:abstractNumId w:val="10"/>
  </w:num>
  <w:num w:numId="8">
    <w:abstractNumId w:val="25"/>
  </w:num>
  <w:num w:numId="9">
    <w:abstractNumId w:val="3"/>
  </w:num>
  <w:num w:numId="10">
    <w:abstractNumId w:val="27"/>
  </w:num>
  <w:num w:numId="11">
    <w:abstractNumId w:val="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5"/>
  </w:num>
  <w:num w:numId="20">
    <w:abstractNumId w:val="11"/>
  </w:num>
  <w:num w:numId="21">
    <w:abstractNumId w:val="26"/>
  </w:num>
  <w:num w:numId="22">
    <w:abstractNumId w:val="21"/>
  </w:num>
  <w:num w:numId="23">
    <w:abstractNumId w:val="6"/>
  </w:num>
  <w:num w:numId="24">
    <w:abstractNumId w:val="7"/>
  </w:num>
  <w:num w:numId="25">
    <w:abstractNumId w:val="30"/>
  </w:num>
  <w:num w:numId="26">
    <w:abstractNumId w:val="1"/>
  </w:num>
  <w:num w:numId="27">
    <w:abstractNumId w:val="9"/>
  </w:num>
  <w:num w:numId="28">
    <w:abstractNumId w:val="2"/>
  </w:num>
  <w:num w:numId="29">
    <w:abstractNumId w:val="8"/>
  </w:num>
  <w:num w:numId="30">
    <w:abstractNumId w:val="13"/>
  </w:num>
  <w:num w:numId="31">
    <w:abstractNumId w:val="24"/>
  </w:num>
  <w:num w:numId="32">
    <w:abstractNumId w:val="32"/>
  </w:num>
  <w:num w:numId="33">
    <w:abstractNumId w:val="1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1A"/>
    <w:rsid w:val="00000D73"/>
    <w:rsid w:val="00012978"/>
    <w:rsid w:val="00016C2E"/>
    <w:rsid w:val="00022B5B"/>
    <w:rsid w:val="00024E56"/>
    <w:rsid w:val="000250D0"/>
    <w:rsid w:val="00026E43"/>
    <w:rsid w:val="00030DBF"/>
    <w:rsid w:val="00032909"/>
    <w:rsid w:val="0003320E"/>
    <w:rsid w:val="000425FF"/>
    <w:rsid w:val="00043328"/>
    <w:rsid w:val="000463CC"/>
    <w:rsid w:val="00046A83"/>
    <w:rsid w:val="00052359"/>
    <w:rsid w:val="00062C50"/>
    <w:rsid w:val="00071A7D"/>
    <w:rsid w:val="00074047"/>
    <w:rsid w:val="00074747"/>
    <w:rsid w:val="00082085"/>
    <w:rsid w:val="00086A6F"/>
    <w:rsid w:val="00086FD1"/>
    <w:rsid w:val="000B72C9"/>
    <w:rsid w:val="000C2242"/>
    <w:rsid w:val="000C621A"/>
    <w:rsid w:val="000C7FD5"/>
    <w:rsid w:val="000D6371"/>
    <w:rsid w:val="000D6709"/>
    <w:rsid w:val="000E1BFE"/>
    <w:rsid w:val="000E6201"/>
    <w:rsid w:val="000F064D"/>
    <w:rsid w:val="00103BA0"/>
    <w:rsid w:val="00103E31"/>
    <w:rsid w:val="00110CAB"/>
    <w:rsid w:val="0011196F"/>
    <w:rsid w:val="00116AFF"/>
    <w:rsid w:val="00121495"/>
    <w:rsid w:val="001269F8"/>
    <w:rsid w:val="00130D0F"/>
    <w:rsid w:val="001337D9"/>
    <w:rsid w:val="00150993"/>
    <w:rsid w:val="00152402"/>
    <w:rsid w:val="00157125"/>
    <w:rsid w:val="001646A2"/>
    <w:rsid w:val="001706CA"/>
    <w:rsid w:val="00171C65"/>
    <w:rsid w:val="001736AA"/>
    <w:rsid w:val="00195ACD"/>
    <w:rsid w:val="001A4482"/>
    <w:rsid w:val="001B4763"/>
    <w:rsid w:val="001B4C2F"/>
    <w:rsid w:val="001B5756"/>
    <w:rsid w:val="001B6951"/>
    <w:rsid w:val="001C3433"/>
    <w:rsid w:val="001D030B"/>
    <w:rsid w:val="001D29E7"/>
    <w:rsid w:val="001E24D2"/>
    <w:rsid w:val="001F08BF"/>
    <w:rsid w:val="001F4604"/>
    <w:rsid w:val="0021412A"/>
    <w:rsid w:val="00214199"/>
    <w:rsid w:val="00215AA0"/>
    <w:rsid w:val="00216556"/>
    <w:rsid w:val="00222CC3"/>
    <w:rsid w:val="00225725"/>
    <w:rsid w:val="00235426"/>
    <w:rsid w:val="00252B1E"/>
    <w:rsid w:val="00261E71"/>
    <w:rsid w:val="002628C4"/>
    <w:rsid w:val="00266844"/>
    <w:rsid w:val="00282C65"/>
    <w:rsid w:val="002A0A78"/>
    <w:rsid w:val="002A2983"/>
    <w:rsid w:val="002A7D27"/>
    <w:rsid w:val="002B55F4"/>
    <w:rsid w:val="002C2DF4"/>
    <w:rsid w:val="002D4707"/>
    <w:rsid w:val="002D7040"/>
    <w:rsid w:val="002E0126"/>
    <w:rsid w:val="002F2F10"/>
    <w:rsid w:val="002F613D"/>
    <w:rsid w:val="0031158E"/>
    <w:rsid w:val="00314401"/>
    <w:rsid w:val="003167F7"/>
    <w:rsid w:val="0032270D"/>
    <w:rsid w:val="00340E17"/>
    <w:rsid w:val="003432C0"/>
    <w:rsid w:val="00344B65"/>
    <w:rsid w:val="00355C35"/>
    <w:rsid w:val="0035642D"/>
    <w:rsid w:val="0036685B"/>
    <w:rsid w:val="00370A6D"/>
    <w:rsid w:val="0037587A"/>
    <w:rsid w:val="003758C3"/>
    <w:rsid w:val="00376773"/>
    <w:rsid w:val="00382EAE"/>
    <w:rsid w:val="0038316F"/>
    <w:rsid w:val="003838EF"/>
    <w:rsid w:val="003865FE"/>
    <w:rsid w:val="003A36EA"/>
    <w:rsid w:val="003A6A7A"/>
    <w:rsid w:val="003B0EFB"/>
    <w:rsid w:val="003B2AFE"/>
    <w:rsid w:val="003C0137"/>
    <w:rsid w:val="003D0C75"/>
    <w:rsid w:val="003D4160"/>
    <w:rsid w:val="003D6AEE"/>
    <w:rsid w:val="003E0BED"/>
    <w:rsid w:val="004129D0"/>
    <w:rsid w:val="004336E4"/>
    <w:rsid w:val="00434D19"/>
    <w:rsid w:val="004356FD"/>
    <w:rsid w:val="00437003"/>
    <w:rsid w:val="00437ABD"/>
    <w:rsid w:val="00440CA2"/>
    <w:rsid w:val="00471A6A"/>
    <w:rsid w:val="00474D85"/>
    <w:rsid w:val="00477BF1"/>
    <w:rsid w:val="00491155"/>
    <w:rsid w:val="004919E7"/>
    <w:rsid w:val="004A36EB"/>
    <w:rsid w:val="004C2A84"/>
    <w:rsid w:val="004C35A3"/>
    <w:rsid w:val="004E034F"/>
    <w:rsid w:val="004E3AD3"/>
    <w:rsid w:val="004E51F8"/>
    <w:rsid w:val="004E632A"/>
    <w:rsid w:val="00500AD1"/>
    <w:rsid w:val="00501EC2"/>
    <w:rsid w:val="00504EAE"/>
    <w:rsid w:val="00507880"/>
    <w:rsid w:val="0052518A"/>
    <w:rsid w:val="00540916"/>
    <w:rsid w:val="005453F9"/>
    <w:rsid w:val="005512DF"/>
    <w:rsid w:val="005577DE"/>
    <w:rsid w:val="0056037E"/>
    <w:rsid w:val="0056234D"/>
    <w:rsid w:val="00563DC3"/>
    <w:rsid w:val="00567DCB"/>
    <w:rsid w:val="00573D92"/>
    <w:rsid w:val="00574189"/>
    <w:rsid w:val="00583421"/>
    <w:rsid w:val="00585991"/>
    <w:rsid w:val="00585D93"/>
    <w:rsid w:val="00591488"/>
    <w:rsid w:val="00593AAC"/>
    <w:rsid w:val="00594F18"/>
    <w:rsid w:val="00597FC6"/>
    <w:rsid w:val="005A48D5"/>
    <w:rsid w:val="005A4BCA"/>
    <w:rsid w:val="005B1DEB"/>
    <w:rsid w:val="005B2022"/>
    <w:rsid w:val="005B3827"/>
    <w:rsid w:val="005C2198"/>
    <w:rsid w:val="005C7A1B"/>
    <w:rsid w:val="005F2A94"/>
    <w:rsid w:val="005F553D"/>
    <w:rsid w:val="00602863"/>
    <w:rsid w:val="00603F84"/>
    <w:rsid w:val="00605E7C"/>
    <w:rsid w:val="00610CCE"/>
    <w:rsid w:val="00613196"/>
    <w:rsid w:val="006165FA"/>
    <w:rsid w:val="00625E2F"/>
    <w:rsid w:val="00631343"/>
    <w:rsid w:val="006325E2"/>
    <w:rsid w:val="006346DF"/>
    <w:rsid w:val="006352AD"/>
    <w:rsid w:val="00637B0A"/>
    <w:rsid w:val="00641590"/>
    <w:rsid w:val="006515D0"/>
    <w:rsid w:val="006573DE"/>
    <w:rsid w:val="00661979"/>
    <w:rsid w:val="00666DA5"/>
    <w:rsid w:val="00692250"/>
    <w:rsid w:val="006A30D8"/>
    <w:rsid w:val="006A60D6"/>
    <w:rsid w:val="006B03E8"/>
    <w:rsid w:val="006B1983"/>
    <w:rsid w:val="006B7EA7"/>
    <w:rsid w:val="006C0BF1"/>
    <w:rsid w:val="006C10D4"/>
    <w:rsid w:val="006C7117"/>
    <w:rsid w:val="006D0A9B"/>
    <w:rsid w:val="006D2230"/>
    <w:rsid w:val="006D2BF4"/>
    <w:rsid w:val="006D6079"/>
    <w:rsid w:val="006E0C73"/>
    <w:rsid w:val="006F1682"/>
    <w:rsid w:val="006F3450"/>
    <w:rsid w:val="006F555A"/>
    <w:rsid w:val="00700A1A"/>
    <w:rsid w:val="00702F00"/>
    <w:rsid w:val="00716AA1"/>
    <w:rsid w:val="0072004D"/>
    <w:rsid w:val="00723EEE"/>
    <w:rsid w:val="00727660"/>
    <w:rsid w:val="0073119B"/>
    <w:rsid w:val="00731C17"/>
    <w:rsid w:val="007371A6"/>
    <w:rsid w:val="00743CC9"/>
    <w:rsid w:val="00764180"/>
    <w:rsid w:val="007641CE"/>
    <w:rsid w:val="00771285"/>
    <w:rsid w:val="0077675C"/>
    <w:rsid w:val="00777EDB"/>
    <w:rsid w:val="007825DE"/>
    <w:rsid w:val="0078337E"/>
    <w:rsid w:val="00786DB1"/>
    <w:rsid w:val="007A66FA"/>
    <w:rsid w:val="007B2314"/>
    <w:rsid w:val="007B2414"/>
    <w:rsid w:val="007C4EC0"/>
    <w:rsid w:val="007D2863"/>
    <w:rsid w:val="007F4838"/>
    <w:rsid w:val="008006C8"/>
    <w:rsid w:val="0080431A"/>
    <w:rsid w:val="00825595"/>
    <w:rsid w:val="00837472"/>
    <w:rsid w:val="00846650"/>
    <w:rsid w:val="00851391"/>
    <w:rsid w:val="00857774"/>
    <w:rsid w:val="00862FCC"/>
    <w:rsid w:val="0087547A"/>
    <w:rsid w:val="00875B83"/>
    <w:rsid w:val="00890570"/>
    <w:rsid w:val="00890A56"/>
    <w:rsid w:val="00892673"/>
    <w:rsid w:val="00895106"/>
    <w:rsid w:val="00895F53"/>
    <w:rsid w:val="00897A03"/>
    <w:rsid w:val="008B5014"/>
    <w:rsid w:val="008B569E"/>
    <w:rsid w:val="008D09F7"/>
    <w:rsid w:val="008D7C5B"/>
    <w:rsid w:val="008E4779"/>
    <w:rsid w:val="008E4E26"/>
    <w:rsid w:val="008E7BBB"/>
    <w:rsid w:val="008E7F39"/>
    <w:rsid w:val="008F79E2"/>
    <w:rsid w:val="00910240"/>
    <w:rsid w:val="0091053A"/>
    <w:rsid w:val="00917637"/>
    <w:rsid w:val="009238F6"/>
    <w:rsid w:val="009327BD"/>
    <w:rsid w:val="00936435"/>
    <w:rsid w:val="00941B92"/>
    <w:rsid w:val="0098184D"/>
    <w:rsid w:val="00985B9A"/>
    <w:rsid w:val="009901B1"/>
    <w:rsid w:val="009930D1"/>
    <w:rsid w:val="00993125"/>
    <w:rsid w:val="009A6ED3"/>
    <w:rsid w:val="009B0B9F"/>
    <w:rsid w:val="009B3C8F"/>
    <w:rsid w:val="009B3D45"/>
    <w:rsid w:val="009B6A6B"/>
    <w:rsid w:val="009B70BE"/>
    <w:rsid w:val="009C3DBD"/>
    <w:rsid w:val="009C4812"/>
    <w:rsid w:val="009C780B"/>
    <w:rsid w:val="009E1054"/>
    <w:rsid w:val="009E265A"/>
    <w:rsid w:val="009E5B7B"/>
    <w:rsid w:val="009F5E52"/>
    <w:rsid w:val="009F7657"/>
    <w:rsid w:val="00A013A5"/>
    <w:rsid w:val="00A04EC5"/>
    <w:rsid w:val="00A261E5"/>
    <w:rsid w:val="00A36A56"/>
    <w:rsid w:val="00A41807"/>
    <w:rsid w:val="00A46C19"/>
    <w:rsid w:val="00A7013B"/>
    <w:rsid w:val="00A70DD0"/>
    <w:rsid w:val="00A7162A"/>
    <w:rsid w:val="00A744F1"/>
    <w:rsid w:val="00A75B17"/>
    <w:rsid w:val="00A76693"/>
    <w:rsid w:val="00A81B56"/>
    <w:rsid w:val="00A87D55"/>
    <w:rsid w:val="00A91354"/>
    <w:rsid w:val="00A96CEF"/>
    <w:rsid w:val="00AB06A2"/>
    <w:rsid w:val="00AB16FD"/>
    <w:rsid w:val="00AB2642"/>
    <w:rsid w:val="00AB5134"/>
    <w:rsid w:val="00AC1538"/>
    <w:rsid w:val="00AC5FAC"/>
    <w:rsid w:val="00AD0273"/>
    <w:rsid w:val="00AE1DCB"/>
    <w:rsid w:val="00AE3185"/>
    <w:rsid w:val="00AE6F95"/>
    <w:rsid w:val="00AF16A6"/>
    <w:rsid w:val="00AF634B"/>
    <w:rsid w:val="00B01E28"/>
    <w:rsid w:val="00B040CE"/>
    <w:rsid w:val="00B0435D"/>
    <w:rsid w:val="00B04B2B"/>
    <w:rsid w:val="00B07471"/>
    <w:rsid w:val="00B12ED5"/>
    <w:rsid w:val="00B30B73"/>
    <w:rsid w:val="00B41B05"/>
    <w:rsid w:val="00B41B4B"/>
    <w:rsid w:val="00B4595E"/>
    <w:rsid w:val="00B54274"/>
    <w:rsid w:val="00B556BB"/>
    <w:rsid w:val="00B616E0"/>
    <w:rsid w:val="00B76B25"/>
    <w:rsid w:val="00B8279E"/>
    <w:rsid w:val="00B8646D"/>
    <w:rsid w:val="00B8742B"/>
    <w:rsid w:val="00B9314A"/>
    <w:rsid w:val="00B93BF9"/>
    <w:rsid w:val="00B94FE8"/>
    <w:rsid w:val="00B95DB3"/>
    <w:rsid w:val="00BA1687"/>
    <w:rsid w:val="00BB2B48"/>
    <w:rsid w:val="00BC0F76"/>
    <w:rsid w:val="00BC3D80"/>
    <w:rsid w:val="00BC63F5"/>
    <w:rsid w:val="00BD0D3A"/>
    <w:rsid w:val="00BD7B2E"/>
    <w:rsid w:val="00BE0B62"/>
    <w:rsid w:val="00BE49D4"/>
    <w:rsid w:val="00BE71C1"/>
    <w:rsid w:val="00BF69FD"/>
    <w:rsid w:val="00C028EB"/>
    <w:rsid w:val="00C04C5F"/>
    <w:rsid w:val="00C06FBF"/>
    <w:rsid w:val="00C1561B"/>
    <w:rsid w:val="00C23AC2"/>
    <w:rsid w:val="00C24513"/>
    <w:rsid w:val="00C24C03"/>
    <w:rsid w:val="00C314F4"/>
    <w:rsid w:val="00C31D0B"/>
    <w:rsid w:val="00C33666"/>
    <w:rsid w:val="00C47843"/>
    <w:rsid w:val="00C54B6A"/>
    <w:rsid w:val="00C5549A"/>
    <w:rsid w:val="00C57816"/>
    <w:rsid w:val="00C6205D"/>
    <w:rsid w:val="00C74842"/>
    <w:rsid w:val="00C83ECA"/>
    <w:rsid w:val="00C84B97"/>
    <w:rsid w:val="00C939B2"/>
    <w:rsid w:val="00C95D56"/>
    <w:rsid w:val="00C95FAF"/>
    <w:rsid w:val="00CA03AF"/>
    <w:rsid w:val="00CA57EC"/>
    <w:rsid w:val="00CA766F"/>
    <w:rsid w:val="00CA7D33"/>
    <w:rsid w:val="00CB53D2"/>
    <w:rsid w:val="00CB64DE"/>
    <w:rsid w:val="00CB74B3"/>
    <w:rsid w:val="00CC3D25"/>
    <w:rsid w:val="00CC3ED3"/>
    <w:rsid w:val="00CC4DA7"/>
    <w:rsid w:val="00CC6499"/>
    <w:rsid w:val="00CD3F62"/>
    <w:rsid w:val="00CD55C8"/>
    <w:rsid w:val="00CE03F7"/>
    <w:rsid w:val="00CE7C9A"/>
    <w:rsid w:val="00CE7DCD"/>
    <w:rsid w:val="00CF3082"/>
    <w:rsid w:val="00CF388E"/>
    <w:rsid w:val="00D028F1"/>
    <w:rsid w:val="00D033DD"/>
    <w:rsid w:val="00D1352F"/>
    <w:rsid w:val="00D13C32"/>
    <w:rsid w:val="00D1421C"/>
    <w:rsid w:val="00D2648D"/>
    <w:rsid w:val="00D34B4D"/>
    <w:rsid w:val="00D51808"/>
    <w:rsid w:val="00D5260F"/>
    <w:rsid w:val="00D54EA8"/>
    <w:rsid w:val="00D552EB"/>
    <w:rsid w:val="00D71266"/>
    <w:rsid w:val="00D95E2A"/>
    <w:rsid w:val="00D974D5"/>
    <w:rsid w:val="00DA1129"/>
    <w:rsid w:val="00DB05AE"/>
    <w:rsid w:val="00DC6618"/>
    <w:rsid w:val="00DD0D26"/>
    <w:rsid w:val="00DE72B4"/>
    <w:rsid w:val="00E0526B"/>
    <w:rsid w:val="00E06E5C"/>
    <w:rsid w:val="00E07F1E"/>
    <w:rsid w:val="00E21B5B"/>
    <w:rsid w:val="00E22190"/>
    <w:rsid w:val="00E232FD"/>
    <w:rsid w:val="00E306AA"/>
    <w:rsid w:val="00E404B1"/>
    <w:rsid w:val="00E44017"/>
    <w:rsid w:val="00E53EF4"/>
    <w:rsid w:val="00E64E77"/>
    <w:rsid w:val="00E66512"/>
    <w:rsid w:val="00E66C82"/>
    <w:rsid w:val="00E72613"/>
    <w:rsid w:val="00E7404A"/>
    <w:rsid w:val="00E80255"/>
    <w:rsid w:val="00E81324"/>
    <w:rsid w:val="00E94019"/>
    <w:rsid w:val="00EA7769"/>
    <w:rsid w:val="00EB0F42"/>
    <w:rsid w:val="00EB18FE"/>
    <w:rsid w:val="00EB4978"/>
    <w:rsid w:val="00ED4752"/>
    <w:rsid w:val="00EE19EA"/>
    <w:rsid w:val="00EE2945"/>
    <w:rsid w:val="00F150D3"/>
    <w:rsid w:val="00F20A68"/>
    <w:rsid w:val="00F341F7"/>
    <w:rsid w:val="00F34220"/>
    <w:rsid w:val="00F35694"/>
    <w:rsid w:val="00F55092"/>
    <w:rsid w:val="00F560A9"/>
    <w:rsid w:val="00F60C09"/>
    <w:rsid w:val="00F6213D"/>
    <w:rsid w:val="00F65869"/>
    <w:rsid w:val="00F747BB"/>
    <w:rsid w:val="00F917C4"/>
    <w:rsid w:val="00F95E4C"/>
    <w:rsid w:val="00F96DA1"/>
    <w:rsid w:val="00FB02DD"/>
    <w:rsid w:val="00FB4576"/>
    <w:rsid w:val="00FC3EDF"/>
    <w:rsid w:val="00FC5B87"/>
    <w:rsid w:val="00FC681A"/>
    <w:rsid w:val="00FE0217"/>
    <w:rsid w:val="00FE0E8F"/>
    <w:rsid w:val="00FE52B1"/>
    <w:rsid w:val="00FE6CA0"/>
    <w:rsid w:val="00FE6DE5"/>
    <w:rsid w:val="00FF06D7"/>
    <w:rsid w:val="00FF2E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E9BC81"/>
  <w15:docId w15:val="{804422CD-02F9-4C5D-A5C3-C1CEED6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75C"/>
    <w:rPr>
      <w:lang w:val="es-MX"/>
    </w:rPr>
  </w:style>
  <w:style w:type="paragraph" w:styleId="Ttulo1">
    <w:name w:val="heading 1"/>
    <w:basedOn w:val="Normal"/>
    <w:next w:val="Normal"/>
    <w:link w:val="Ttulo1Car"/>
    <w:uiPriority w:val="9"/>
    <w:qFormat/>
    <w:rsid w:val="008466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466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51391"/>
    <w:pPr>
      <w:spacing w:before="100" w:beforeAutospacing="1" w:after="100" w:afterAutospacing="1"/>
    </w:pPr>
    <w:rPr>
      <w:rFonts w:ascii="Tahoma" w:eastAsia="Times New Roman" w:hAnsi="Tahoma" w:cs="Tahoma"/>
      <w:color w:val="000000"/>
    </w:rPr>
  </w:style>
  <w:style w:type="paragraph" w:styleId="Prrafodelista">
    <w:name w:val="List Paragraph"/>
    <w:basedOn w:val="Normal"/>
    <w:link w:val="PrrafodelistaCar"/>
    <w:uiPriority w:val="34"/>
    <w:qFormat/>
    <w:rsid w:val="001646A2"/>
    <w:pPr>
      <w:ind w:left="720"/>
      <w:contextualSpacing/>
    </w:pPr>
  </w:style>
  <w:style w:type="paragraph" w:styleId="Encabezado">
    <w:name w:val="header"/>
    <w:basedOn w:val="Normal"/>
    <w:link w:val="EncabezadoCar"/>
    <w:uiPriority w:val="99"/>
    <w:unhideWhenUsed/>
    <w:rsid w:val="00F60C09"/>
    <w:pPr>
      <w:tabs>
        <w:tab w:val="center" w:pos="4680"/>
        <w:tab w:val="right" w:pos="9360"/>
      </w:tabs>
      <w:spacing w:after="0"/>
    </w:pPr>
  </w:style>
  <w:style w:type="character" w:customStyle="1" w:styleId="EncabezadoCar">
    <w:name w:val="Encabezado Car"/>
    <w:basedOn w:val="Fuentedeprrafopredeter"/>
    <w:link w:val="Encabezado"/>
    <w:uiPriority w:val="99"/>
    <w:rsid w:val="00F60C09"/>
  </w:style>
  <w:style w:type="paragraph" w:styleId="Piedepgina">
    <w:name w:val="footer"/>
    <w:basedOn w:val="Normal"/>
    <w:link w:val="PiedepginaCar"/>
    <w:uiPriority w:val="99"/>
    <w:unhideWhenUsed/>
    <w:rsid w:val="00F60C09"/>
    <w:pPr>
      <w:tabs>
        <w:tab w:val="center" w:pos="4680"/>
        <w:tab w:val="right" w:pos="9360"/>
      </w:tabs>
      <w:spacing w:after="0"/>
    </w:pPr>
  </w:style>
  <w:style w:type="character" w:customStyle="1" w:styleId="PiedepginaCar">
    <w:name w:val="Pie de página Car"/>
    <w:basedOn w:val="Fuentedeprrafopredeter"/>
    <w:link w:val="Piedepgina"/>
    <w:uiPriority w:val="99"/>
    <w:rsid w:val="00F60C09"/>
  </w:style>
  <w:style w:type="paragraph" w:styleId="Textodeglobo">
    <w:name w:val="Balloon Text"/>
    <w:basedOn w:val="Normal"/>
    <w:link w:val="TextodegloboCar"/>
    <w:uiPriority w:val="99"/>
    <w:semiHidden/>
    <w:unhideWhenUsed/>
    <w:rsid w:val="00C7484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842"/>
    <w:rPr>
      <w:rFonts w:ascii="Segoe UI" w:hAnsi="Segoe UI" w:cs="Segoe UI"/>
      <w:sz w:val="18"/>
      <w:szCs w:val="18"/>
    </w:rPr>
  </w:style>
  <w:style w:type="character" w:customStyle="1" w:styleId="Ttulo1Car">
    <w:name w:val="Título 1 Car"/>
    <w:basedOn w:val="Fuentedeprrafopredeter"/>
    <w:link w:val="Ttulo1"/>
    <w:uiPriority w:val="9"/>
    <w:rsid w:val="0084665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846650"/>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59"/>
    <w:rsid w:val="005C7A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28EB"/>
    <w:rPr>
      <w:sz w:val="16"/>
      <w:szCs w:val="16"/>
    </w:rPr>
  </w:style>
  <w:style w:type="paragraph" w:styleId="Textocomentario">
    <w:name w:val="annotation text"/>
    <w:basedOn w:val="Normal"/>
    <w:link w:val="TextocomentarioCar"/>
    <w:uiPriority w:val="99"/>
    <w:unhideWhenUsed/>
    <w:rsid w:val="00C028EB"/>
    <w:rPr>
      <w:sz w:val="20"/>
      <w:szCs w:val="20"/>
    </w:rPr>
  </w:style>
  <w:style w:type="character" w:customStyle="1" w:styleId="TextocomentarioCar">
    <w:name w:val="Texto comentario Car"/>
    <w:basedOn w:val="Fuentedeprrafopredeter"/>
    <w:link w:val="Textocomentario"/>
    <w:uiPriority w:val="99"/>
    <w:rsid w:val="00C028EB"/>
    <w:rPr>
      <w:sz w:val="20"/>
      <w:szCs w:val="20"/>
    </w:rPr>
  </w:style>
  <w:style w:type="paragraph" w:styleId="Asuntodelcomentario">
    <w:name w:val="annotation subject"/>
    <w:basedOn w:val="Textocomentario"/>
    <w:next w:val="Textocomentario"/>
    <w:link w:val="AsuntodelcomentarioCar"/>
    <w:uiPriority w:val="99"/>
    <w:semiHidden/>
    <w:unhideWhenUsed/>
    <w:rsid w:val="00C028EB"/>
    <w:rPr>
      <w:b/>
      <w:bCs/>
    </w:rPr>
  </w:style>
  <w:style w:type="character" w:customStyle="1" w:styleId="AsuntodelcomentarioCar">
    <w:name w:val="Asunto del comentario Car"/>
    <w:basedOn w:val="TextocomentarioCar"/>
    <w:link w:val="Asuntodelcomentario"/>
    <w:uiPriority w:val="99"/>
    <w:semiHidden/>
    <w:rsid w:val="00C028EB"/>
    <w:rPr>
      <w:b/>
      <w:bCs/>
      <w:sz w:val="20"/>
      <w:szCs w:val="20"/>
    </w:rPr>
  </w:style>
  <w:style w:type="character" w:styleId="Hipervnculo">
    <w:name w:val="Hyperlink"/>
    <w:basedOn w:val="Fuentedeprrafopredeter"/>
    <w:uiPriority w:val="99"/>
    <w:unhideWhenUsed/>
    <w:rsid w:val="00CF388E"/>
    <w:rPr>
      <w:color w:val="0000FF"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
    <w:uiPriority w:val="99"/>
    <w:unhideWhenUsed/>
    <w:qFormat/>
    <w:rsid w:val="00CF388E"/>
    <w:pPr>
      <w:spacing w:after="0"/>
    </w:pPr>
    <w:rPr>
      <w:rFonts w:eastAsiaTheme="minorHAnsi"/>
      <w:sz w:val="20"/>
      <w:szCs w:val="20"/>
      <w:lang w:val="en-US"/>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F388E"/>
    <w:rPr>
      <w:rFonts w:eastAsiaTheme="minorHAnsi"/>
      <w:sz w:val="20"/>
      <w:szCs w:val="20"/>
    </w:rPr>
  </w:style>
  <w:style w:type="character" w:styleId="Refdenotaalpie">
    <w:name w:val="footnote reference"/>
    <w:aliases w:val="Appel note de bas de p,Footnote symbol,Footnote,fr,o,Appel note de bas de p + 11 pt,Italic,Nota,Voetnootverwijzing,(NECG) Footnote Reference,Style 12,Style 124,Ref,de nota al pie,Style 13,Style 3,Style 17,FR,Footnote Reference/"/>
    <w:basedOn w:val="Fuentedeprrafopredeter"/>
    <w:uiPriority w:val="99"/>
    <w:unhideWhenUsed/>
    <w:qFormat/>
    <w:rsid w:val="00CF388E"/>
    <w:rPr>
      <w:vertAlign w:val="superscript"/>
    </w:rPr>
  </w:style>
  <w:style w:type="paragraph" w:styleId="Textosinformato">
    <w:name w:val="Plain Text"/>
    <w:basedOn w:val="Normal"/>
    <w:link w:val="TextosinformatoCar"/>
    <w:uiPriority w:val="99"/>
    <w:unhideWhenUsed/>
    <w:rsid w:val="00ED4752"/>
    <w:pPr>
      <w:spacing w:after="0"/>
    </w:pPr>
    <w:rPr>
      <w:rFonts w:ascii="Calibri" w:eastAsiaTheme="minorHAnsi" w:hAnsi="Calibri"/>
      <w:sz w:val="22"/>
      <w:szCs w:val="21"/>
    </w:rPr>
  </w:style>
  <w:style w:type="character" w:customStyle="1" w:styleId="TextosinformatoCar">
    <w:name w:val="Texto sin formato Car"/>
    <w:basedOn w:val="Fuentedeprrafopredeter"/>
    <w:link w:val="Textosinformato"/>
    <w:uiPriority w:val="99"/>
    <w:rsid w:val="00ED4752"/>
    <w:rPr>
      <w:rFonts w:ascii="Calibri" w:eastAsiaTheme="minorHAnsi" w:hAnsi="Calibri"/>
      <w:sz w:val="22"/>
      <w:szCs w:val="21"/>
      <w:lang w:val="es-MX"/>
    </w:rPr>
  </w:style>
  <w:style w:type="character" w:customStyle="1" w:styleId="page-title-inner1">
    <w:name w:val="page-title-inner1"/>
    <w:basedOn w:val="Fuentedeprrafopredeter"/>
    <w:rsid w:val="009F5E52"/>
    <w:rPr>
      <w:vanish w:val="0"/>
      <w:webHidden w:val="0"/>
      <w:specVanish w:val="0"/>
    </w:rPr>
  </w:style>
  <w:style w:type="character" w:styleId="Hipervnculovisitado">
    <w:name w:val="FollowedHyperlink"/>
    <w:basedOn w:val="Fuentedeprrafopredeter"/>
    <w:uiPriority w:val="99"/>
    <w:semiHidden/>
    <w:unhideWhenUsed/>
    <w:rsid w:val="00474D85"/>
    <w:rPr>
      <w:color w:val="800080" w:themeColor="followedHyperlink"/>
      <w:u w:val="single"/>
    </w:rPr>
  </w:style>
  <w:style w:type="character" w:customStyle="1" w:styleId="Mencinsinresolver1">
    <w:name w:val="Mención sin resolver1"/>
    <w:basedOn w:val="Fuentedeprrafopredeter"/>
    <w:uiPriority w:val="99"/>
    <w:semiHidden/>
    <w:unhideWhenUsed/>
    <w:rsid w:val="00C5549A"/>
    <w:rPr>
      <w:color w:val="605E5C"/>
      <w:shd w:val="clear" w:color="auto" w:fill="E1DFDD"/>
    </w:rPr>
  </w:style>
  <w:style w:type="paragraph" w:customStyle="1" w:styleId="Texto">
    <w:name w:val="Texto"/>
    <w:basedOn w:val="Normal"/>
    <w:rsid w:val="008006C8"/>
    <w:pPr>
      <w:spacing w:after="101" w:line="216" w:lineRule="exact"/>
      <w:ind w:firstLine="288"/>
      <w:jc w:val="both"/>
    </w:pPr>
    <w:rPr>
      <w:rFonts w:ascii="Arial" w:eastAsia="Times New Roman" w:hAnsi="Arial" w:cs="Arial"/>
      <w:sz w:val="18"/>
      <w:szCs w:val="18"/>
      <w:lang w:eastAsia="es-ES"/>
    </w:rPr>
  </w:style>
  <w:style w:type="character" w:customStyle="1" w:styleId="PrrafodelistaCar">
    <w:name w:val="Párrafo de lista Car"/>
    <w:link w:val="Prrafodelista"/>
    <w:uiPriority w:val="34"/>
    <w:locked/>
    <w:rsid w:val="00D1421C"/>
    <w:rPr>
      <w:lang w:val="es-MX"/>
    </w:rPr>
  </w:style>
  <w:style w:type="paragraph" w:styleId="Revisin">
    <w:name w:val="Revision"/>
    <w:hidden/>
    <w:uiPriority w:val="99"/>
    <w:semiHidden/>
    <w:rsid w:val="006D2230"/>
    <w:pPr>
      <w:spacing w:after="0"/>
    </w:pPr>
    <w:rPr>
      <w:lang w:val="es-MX"/>
    </w:rPr>
  </w:style>
  <w:style w:type="paragraph" w:styleId="TtuloTDC">
    <w:name w:val="TOC Heading"/>
    <w:basedOn w:val="Ttulo1"/>
    <w:next w:val="Normal"/>
    <w:uiPriority w:val="39"/>
    <w:unhideWhenUsed/>
    <w:qFormat/>
    <w:rsid w:val="00EE19EA"/>
    <w:pPr>
      <w:spacing w:line="259" w:lineRule="auto"/>
      <w:outlineLvl w:val="9"/>
    </w:pPr>
    <w:rPr>
      <w:lang w:eastAsia="es-MX"/>
    </w:rPr>
  </w:style>
  <w:style w:type="paragraph" w:styleId="TDC2">
    <w:name w:val="toc 2"/>
    <w:basedOn w:val="Normal"/>
    <w:next w:val="Normal"/>
    <w:autoRedefine/>
    <w:uiPriority w:val="39"/>
    <w:unhideWhenUsed/>
    <w:rsid w:val="00C57816"/>
    <w:pPr>
      <w:spacing w:after="100" w:line="259" w:lineRule="auto"/>
      <w:ind w:left="220"/>
    </w:pPr>
    <w:rPr>
      <w:rFonts w:cs="Times New Roman"/>
      <w:sz w:val="22"/>
      <w:szCs w:val="22"/>
      <w:lang w:eastAsia="es-MX"/>
    </w:rPr>
  </w:style>
  <w:style w:type="paragraph" w:styleId="TDC1">
    <w:name w:val="toc 1"/>
    <w:basedOn w:val="Normal"/>
    <w:next w:val="Normal"/>
    <w:autoRedefine/>
    <w:uiPriority w:val="39"/>
    <w:unhideWhenUsed/>
    <w:rsid w:val="00C57816"/>
    <w:pPr>
      <w:spacing w:after="100" w:line="259" w:lineRule="auto"/>
    </w:pPr>
    <w:rPr>
      <w:rFonts w:cs="Times New Roman"/>
      <w:sz w:val="22"/>
      <w:szCs w:val="22"/>
      <w:lang w:eastAsia="es-MX"/>
    </w:rPr>
  </w:style>
  <w:style w:type="paragraph" w:styleId="TDC3">
    <w:name w:val="toc 3"/>
    <w:basedOn w:val="Normal"/>
    <w:next w:val="Normal"/>
    <w:autoRedefine/>
    <w:uiPriority w:val="39"/>
    <w:unhideWhenUsed/>
    <w:rsid w:val="00C57816"/>
    <w:pPr>
      <w:spacing w:after="100" w:line="259" w:lineRule="auto"/>
      <w:ind w:left="440"/>
    </w:pPr>
    <w:rPr>
      <w:rFonts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5520">
      <w:bodyDiv w:val="1"/>
      <w:marLeft w:val="0"/>
      <w:marRight w:val="0"/>
      <w:marTop w:val="0"/>
      <w:marBottom w:val="0"/>
      <w:divBdr>
        <w:top w:val="none" w:sz="0" w:space="0" w:color="auto"/>
        <w:left w:val="none" w:sz="0" w:space="0" w:color="auto"/>
        <w:bottom w:val="none" w:sz="0" w:space="0" w:color="auto"/>
        <w:right w:val="none" w:sz="0" w:space="0" w:color="auto"/>
      </w:divBdr>
    </w:div>
    <w:div w:id="195509090">
      <w:bodyDiv w:val="1"/>
      <w:marLeft w:val="0"/>
      <w:marRight w:val="0"/>
      <w:marTop w:val="0"/>
      <w:marBottom w:val="0"/>
      <w:divBdr>
        <w:top w:val="none" w:sz="0" w:space="0" w:color="auto"/>
        <w:left w:val="none" w:sz="0" w:space="0" w:color="auto"/>
        <w:bottom w:val="none" w:sz="0" w:space="0" w:color="auto"/>
        <w:right w:val="none" w:sz="0" w:space="0" w:color="auto"/>
      </w:divBdr>
    </w:div>
    <w:div w:id="214850298">
      <w:bodyDiv w:val="1"/>
      <w:marLeft w:val="0"/>
      <w:marRight w:val="0"/>
      <w:marTop w:val="0"/>
      <w:marBottom w:val="0"/>
      <w:divBdr>
        <w:top w:val="none" w:sz="0" w:space="0" w:color="auto"/>
        <w:left w:val="none" w:sz="0" w:space="0" w:color="auto"/>
        <w:bottom w:val="none" w:sz="0" w:space="0" w:color="auto"/>
        <w:right w:val="none" w:sz="0" w:space="0" w:color="auto"/>
      </w:divBdr>
    </w:div>
    <w:div w:id="292490994">
      <w:bodyDiv w:val="1"/>
      <w:marLeft w:val="0"/>
      <w:marRight w:val="0"/>
      <w:marTop w:val="0"/>
      <w:marBottom w:val="0"/>
      <w:divBdr>
        <w:top w:val="none" w:sz="0" w:space="0" w:color="auto"/>
        <w:left w:val="none" w:sz="0" w:space="0" w:color="auto"/>
        <w:bottom w:val="none" w:sz="0" w:space="0" w:color="auto"/>
        <w:right w:val="none" w:sz="0" w:space="0" w:color="auto"/>
      </w:divBdr>
    </w:div>
    <w:div w:id="336352653">
      <w:bodyDiv w:val="1"/>
      <w:marLeft w:val="0"/>
      <w:marRight w:val="0"/>
      <w:marTop w:val="0"/>
      <w:marBottom w:val="0"/>
      <w:divBdr>
        <w:top w:val="none" w:sz="0" w:space="0" w:color="auto"/>
        <w:left w:val="none" w:sz="0" w:space="0" w:color="auto"/>
        <w:bottom w:val="none" w:sz="0" w:space="0" w:color="auto"/>
        <w:right w:val="none" w:sz="0" w:space="0" w:color="auto"/>
      </w:divBdr>
    </w:div>
    <w:div w:id="373118148">
      <w:bodyDiv w:val="1"/>
      <w:marLeft w:val="0"/>
      <w:marRight w:val="0"/>
      <w:marTop w:val="0"/>
      <w:marBottom w:val="0"/>
      <w:divBdr>
        <w:top w:val="none" w:sz="0" w:space="0" w:color="auto"/>
        <w:left w:val="none" w:sz="0" w:space="0" w:color="auto"/>
        <w:bottom w:val="none" w:sz="0" w:space="0" w:color="auto"/>
        <w:right w:val="none" w:sz="0" w:space="0" w:color="auto"/>
      </w:divBdr>
    </w:div>
    <w:div w:id="378238490">
      <w:bodyDiv w:val="1"/>
      <w:marLeft w:val="0"/>
      <w:marRight w:val="0"/>
      <w:marTop w:val="0"/>
      <w:marBottom w:val="0"/>
      <w:divBdr>
        <w:top w:val="none" w:sz="0" w:space="0" w:color="auto"/>
        <w:left w:val="none" w:sz="0" w:space="0" w:color="auto"/>
        <w:bottom w:val="none" w:sz="0" w:space="0" w:color="auto"/>
        <w:right w:val="none" w:sz="0" w:space="0" w:color="auto"/>
      </w:divBdr>
    </w:div>
    <w:div w:id="380710296">
      <w:bodyDiv w:val="1"/>
      <w:marLeft w:val="0"/>
      <w:marRight w:val="0"/>
      <w:marTop w:val="0"/>
      <w:marBottom w:val="0"/>
      <w:divBdr>
        <w:top w:val="none" w:sz="0" w:space="0" w:color="auto"/>
        <w:left w:val="none" w:sz="0" w:space="0" w:color="auto"/>
        <w:bottom w:val="none" w:sz="0" w:space="0" w:color="auto"/>
        <w:right w:val="none" w:sz="0" w:space="0" w:color="auto"/>
      </w:divBdr>
    </w:div>
    <w:div w:id="504057349">
      <w:bodyDiv w:val="1"/>
      <w:marLeft w:val="0"/>
      <w:marRight w:val="0"/>
      <w:marTop w:val="0"/>
      <w:marBottom w:val="0"/>
      <w:divBdr>
        <w:top w:val="none" w:sz="0" w:space="0" w:color="auto"/>
        <w:left w:val="none" w:sz="0" w:space="0" w:color="auto"/>
        <w:bottom w:val="none" w:sz="0" w:space="0" w:color="auto"/>
        <w:right w:val="none" w:sz="0" w:space="0" w:color="auto"/>
      </w:divBdr>
      <w:divsChild>
        <w:div w:id="846165998">
          <w:marLeft w:val="0"/>
          <w:marRight w:val="0"/>
          <w:marTop w:val="240"/>
          <w:marBottom w:val="0"/>
          <w:divBdr>
            <w:top w:val="none" w:sz="0" w:space="0" w:color="auto"/>
            <w:left w:val="none" w:sz="0" w:space="0" w:color="auto"/>
            <w:bottom w:val="none" w:sz="0" w:space="0" w:color="auto"/>
            <w:right w:val="none" w:sz="0" w:space="0" w:color="auto"/>
          </w:divBdr>
          <w:divsChild>
            <w:div w:id="427695748">
              <w:marLeft w:val="0"/>
              <w:marRight w:val="0"/>
              <w:marTop w:val="0"/>
              <w:marBottom w:val="0"/>
              <w:divBdr>
                <w:top w:val="none" w:sz="0" w:space="0" w:color="auto"/>
                <w:left w:val="none" w:sz="0" w:space="0" w:color="auto"/>
                <w:bottom w:val="none" w:sz="0" w:space="0" w:color="auto"/>
                <w:right w:val="none" w:sz="0" w:space="0" w:color="auto"/>
              </w:divBdr>
              <w:divsChild>
                <w:div w:id="1585339509">
                  <w:marLeft w:val="0"/>
                  <w:marRight w:val="0"/>
                  <w:marTop w:val="0"/>
                  <w:marBottom w:val="0"/>
                  <w:divBdr>
                    <w:top w:val="none" w:sz="0" w:space="0" w:color="auto"/>
                    <w:left w:val="none" w:sz="0" w:space="0" w:color="auto"/>
                    <w:bottom w:val="none" w:sz="0" w:space="0" w:color="auto"/>
                    <w:right w:val="none" w:sz="0" w:space="0" w:color="auto"/>
                  </w:divBdr>
                  <w:divsChild>
                    <w:div w:id="595285779">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50183706">
      <w:bodyDiv w:val="1"/>
      <w:marLeft w:val="0"/>
      <w:marRight w:val="0"/>
      <w:marTop w:val="0"/>
      <w:marBottom w:val="0"/>
      <w:divBdr>
        <w:top w:val="none" w:sz="0" w:space="0" w:color="auto"/>
        <w:left w:val="none" w:sz="0" w:space="0" w:color="auto"/>
        <w:bottom w:val="none" w:sz="0" w:space="0" w:color="auto"/>
        <w:right w:val="none" w:sz="0" w:space="0" w:color="auto"/>
      </w:divBdr>
      <w:divsChild>
        <w:div w:id="1940721154">
          <w:marLeft w:val="0"/>
          <w:marRight w:val="0"/>
          <w:marTop w:val="0"/>
          <w:marBottom w:val="0"/>
          <w:divBdr>
            <w:top w:val="none" w:sz="0" w:space="0" w:color="auto"/>
            <w:left w:val="none" w:sz="0" w:space="0" w:color="auto"/>
            <w:bottom w:val="none" w:sz="0" w:space="0" w:color="auto"/>
            <w:right w:val="none" w:sz="0" w:space="0" w:color="auto"/>
          </w:divBdr>
          <w:divsChild>
            <w:div w:id="2033535691">
              <w:marLeft w:val="0"/>
              <w:marRight w:val="0"/>
              <w:marTop w:val="0"/>
              <w:marBottom w:val="0"/>
              <w:divBdr>
                <w:top w:val="none" w:sz="0" w:space="0" w:color="auto"/>
                <w:left w:val="none" w:sz="0" w:space="0" w:color="auto"/>
                <w:bottom w:val="none" w:sz="0" w:space="0" w:color="auto"/>
                <w:right w:val="none" w:sz="0" w:space="0" w:color="auto"/>
              </w:divBdr>
              <w:divsChild>
                <w:div w:id="861013663">
                  <w:marLeft w:val="0"/>
                  <w:marRight w:val="0"/>
                  <w:marTop w:val="0"/>
                  <w:marBottom w:val="0"/>
                  <w:divBdr>
                    <w:top w:val="none" w:sz="0" w:space="0" w:color="auto"/>
                    <w:left w:val="none" w:sz="0" w:space="0" w:color="auto"/>
                    <w:bottom w:val="none" w:sz="0" w:space="0" w:color="auto"/>
                    <w:right w:val="none" w:sz="0" w:space="0" w:color="auto"/>
                  </w:divBdr>
                  <w:divsChild>
                    <w:div w:id="556205234">
                      <w:marLeft w:val="0"/>
                      <w:marRight w:val="0"/>
                      <w:marTop w:val="0"/>
                      <w:marBottom w:val="0"/>
                      <w:divBdr>
                        <w:top w:val="none" w:sz="0" w:space="0" w:color="auto"/>
                        <w:left w:val="none" w:sz="0" w:space="0" w:color="auto"/>
                        <w:bottom w:val="none" w:sz="0" w:space="0" w:color="auto"/>
                        <w:right w:val="none" w:sz="0" w:space="0" w:color="auto"/>
                      </w:divBdr>
                      <w:divsChild>
                        <w:div w:id="328752165">
                          <w:marLeft w:val="0"/>
                          <w:marRight w:val="0"/>
                          <w:marTop w:val="0"/>
                          <w:marBottom w:val="0"/>
                          <w:divBdr>
                            <w:top w:val="none" w:sz="0" w:space="0" w:color="auto"/>
                            <w:left w:val="none" w:sz="0" w:space="0" w:color="auto"/>
                            <w:bottom w:val="none" w:sz="0" w:space="0" w:color="auto"/>
                            <w:right w:val="none" w:sz="0" w:space="0" w:color="auto"/>
                          </w:divBdr>
                          <w:divsChild>
                            <w:div w:id="5876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637869">
              <w:marLeft w:val="0"/>
              <w:marRight w:val="0"/>
              <w:marTop w:val="0"/>
              <w:marBottom w:val="0"/>
              <w:divBdr>
                <w:top w:val="none" w:sz="0" w:space="0" w:color="auto"/>
                <w:left w:val="none" w:sz="0" w:space="0" w:color="auto"/>
                <w:bottom w:val="none" w:sz="0" w:space="0" w:color="auto"/>
                <w:right w:val="none" w:sz="0" w:space="0" w:color="auto"/>
              </w:divBdr>
            </w:div>
            <w:div w:id="1512527801">
              <w:marLeft w:val="0"/>
              <w:marRight w:val="0"/>
              <w:marTop w:val="0"/>
              <w:marBottom w:val="0"/>
              <w:divBdr>
                <w:top w:val="none" w:sz="0" w:space="0" w:color="auto"/>
                <w:left w:val="none" w:sz="0" w:space="0" w:color="auto"/>
                <w:bottom w:val="none" w:sz="0" w:space="0" w:color="auto"/>
                <w:right w:val="none" w:sz="0" w:space="0" w:color="auto"/>
              </w:divBdr>
              <w:divsChild>
                <w:div w:id="2045447219">
                  <w:marLeft w:val="0"/>
                  <w:marRight w:val="0"/>
                  <w:marTop w:val="0"/>
                  <w:marBottom w:val="0"/>
                  <w:divBdr>
                    <w:top w:val="none" w:sz="0" w:space="0" w:color="auto"/>
                    <w:left w:val="none" w:sz="0" w:space="0" w:color="auto"/>
                    <w:bottom w:val="none" w:sz="0" w:space="0" w:color="auto"/>
                    <w:right w:val="none" w:sz="0" w:space="0" w:color="auto"/>
                  </w:divBdr>
                </w:div>
                <w:div w:id="198468297">
                  <w:marLeft w:val="0"/>
                  <w:marRight w:val="0"/>
                  <w:marTop w:val="0"/>
                  <w:marBottom w:val="0"/>
                  <w:divBdr>
                    <w:top w:val="none" w:sz="0" w:space="0" w:color="auto"/>
                    <w:left w:val="none" w:sz="0" w:space="0" w:color="auto"/>
                    <w:bottom w:val="none" w:sz="0" w:space="0" w:color="auto"/>
                    <w:right w:val="none" w:sz="0" w:space="0" w:color="auto"/>
                  </w:divBdr>
                </w:div>
              </w:divsChild>
            </w:div>
            <w:div w:id="2005475296">
              <w:marLeft w:val="0"/>
              <w:marRight w:val="0"/>
              <w:marTop w:val="0"/>
              <w:marBottom w:val="0"/>
              <w:divBdr>
                <w:top w:val="none" w:sz="0" w:space="0" w:color="auto"/>
                <w:left w:val="none" w:sz="0" w:space="0" w:color="auto"/>
                <w:bottom w:val="none" w:sz="0" w:space="0" w:color="auto"/>
                <w:right w:val="none" w:sz="0" w:space="0" w:color="auto"/>
              </w:divBdr>
            </w:div>
            <w:div w:id="1391224536">
              <w:marLeft w:val="0"/>
              <w:marRight w:val="0"/>
              <w:marTop w:val="0"/>
              <w:marBottom w:val="0"/>
              <w:divBdr>
                <w:top w:val="none" w:sz="0" w:space="0" w:color="auto"/>
                <w:left w:val="none" w:sz="0" w:space="0" w:color="auto"/>
                <w:bottom w:val="none" w:sz="0" w:space="0" w:color="auto"/>
                <w:right w:val="none" w:sz="0" w:space="0" w:color="auto"/>
              </w:divBdr>
            </w:div>
            <w:div w:id="176584137">
              <w:marLeft w:val="0"/>
              <w:marRight w:val="0"/>
              <w:marTop w:val="0"/>
              <w:marBottom w:val="0"/>
              <w:divBdr>
                <w:top w:val="none" w:sz="0" w:space="0" w:color="auto"/>
                <w:left w:val="none" w:sz="0" w:space="0" w:color="auto"/>
                <w:bottom w:val="none" w:sz="0" w:space="0" w:color="auto"/>
                <w:right w:val="none" w:sz="0" w:space="0" w:color="auto"/>
              </w:divBdr>
            </w:div>
            <w:div w:id="959067069">
              <w:marLeft w:val="0"/>
              <w:marRight w:val="0"/>
              <w:marTop w:val="0"/>
              <w:marBottom w:val="0"/>
              <w:divBdr>
                <w:top w:val="none" w:sz="0" w:space="0" w:color="auto"/>
                <w:left w:val="none" w:sz="0" w:space="0" w:color="auto"/>
                <w:bottom w:val="none" w:sz="0" w:space="0" w:color="auto"/>
                <w:right w:val="none" w:sz="0" w:space="0" w:color="auto"/>
              </w:divBdr>
            </w:div>
            <w:div w:id="18292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8972">
      <w:bodyDiv w:val="1"/>
      <w:marLeft w:val="0"/>
      <w:marRight w:val="0"/>
      <w:marTop w:val="0"/>
      <w:marBottom w:val="0"/>
      <w:divBdr>
        <w:top w:val="none" w:sz="0" w:space="0" w:color="auto"/>
        <w:left w:val="none" w:sz="0" w:space="0" w:color="auto"/>
        <w:bottom w:val="none" w:sz="0" w:space="0" w:color="auto"/>
        <w:right w:val="none" w:sz="0" w:space="0" w:color="auto"/>
      </w:divBdr>
      <w:divsChild>
        <w:div w:id="302196299">
          <w:marLeft w:val="0"/>
          <w:marRight w:val="0"/>
          <w:marTop w:val="240"/>
          <w:marBottom w:val="0"/>
          <w:divBdr>
            <w:top w:val="none" w:sz="0" w:space="0" w:color="auto"/>
            <w:left w:val="none" w:sz="0" w:space="0" w:color="auto"/>
            <w:bottom w:val="none" w:sz="0" w:space="0" w:color="auto"/>
            <w:right w:val="none" w:sz="0" w:space="0" w:color="auto"/>
          </w:divBdr>
          <w:divsChild>
            <w:div w:id="1455369356">
              <w:marLeft w:val="0"/>
              <w:marRight w:val="0"/>
              <w:marTop w:val="0"/>
              <w:marBottom w:val="0"/>
              <w:divBdr>
                <w:top w:val="none" w:sz="0" w:space="0" w:color="auto"/>
                <w:left w:val="none" w:sz="0" w:space="0" w:color="auto"/>
                <w:bottom w:val="none" w:sz="0" w:space="0" w:color="auto"/>
                <w:right w:val="none" w:sz="0" w:space="0" w:color="auto"/>
              </w:divBdr>
              <w:divsChild>
                <w:div w:id="1010713747">
                  <w:marLeft w:val="0"/>
                  <w:marRight w:val="0"/>
                  <w:marTop w:val="0"/>
                  <w:marBottom w:val="0"/>
                  <w:divBdr>
                    <w:top w:val="none" w:sz="0" w:space="0" w:color="auto"/>
                    <w:left w:val="none" w:sz="0" w:space="0" w:color="auto"/>
                    <w:bottom w:val="none" w:sz="0" w:space="0" w:color="auto"/>
                    <w:right w:val="none" w:sz="0" w:space="0" w:color="auto"/>
                  </w:divBdr>
                  <w:divsChild>
                    <w:div w:id="6970079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97047627">
      <w:bodyDiv w:val="1"/>
      <w:marLeft w:val="0"/>
      <w:marRight w:val="0"/>
      <w:marTop w:val="0"/>
      <w:marBottom w:val="0"/>
      <w:divBdr>
        <w:top w:val="none" w:sz="0" w:space="0" w:color="auto"/>
        <w:left w:val="none" w:sz="0" w:space="0" w:color="auto"/>
        <w:bottom w:val="none" w:sz="0" w:space="0" w:color="auto"/>
        <w:right w:val="none" w:sz="0" w:space="0" w:color="auto"/>
      </w:divBdr>
    </w:div>
    <w:div w:id="905411655">
      <w:bodyDiv w:val="1"/>
      <w:marLeft w:val="0"/>
      <w:marRight w:val="0"/>
      <w:marTop w:val="0"/>
      <w:marBottom w:val="0"/>
      <w:divBdr>
        <w:top w:val="none" w:sz="0" w:space="0" w:color="auto"/>
        <w:left w:val="none" w:sz="0" w:space="0" w:color="auto"/>
        <w:bottom w:val="none" w:sz="0" w:space="0" w:color="auto"/>
        <w:right w:val="none" w:sz="0" w:space="0" w:color="auto"/>
      </w:divBdr>
      <w:divsChild>
        <w:div w:id="1886676013">
          <w:marLeft w:val="0"/>
          <w:marRight w:val="0"/>
          <w:marTop w:val="240"/>
          <w:marBottom w:val="0"/>
          <w:divBdr>
            <w:top w:val="none" w:sz="0" w:space="0" w:color="auto"/>
            <w:left w:val="none" w:sz="0" w:space="0" w:color="auto"/>
            <w:bottom w:val="none" w:sz="0" w:space="0" w:color="auto"/>
            <w:right w:val="none" w:sz="0" w:space="0" w:color="auto"/>
          </w:divBdr>
          <w:divsChild>
            <w:div w:id="31539568">
              <w:marLeft w:val="0"/>
              <w:marRight w:val="0"/>
              <w:marTop w:val="0"/>
              <w:marBottom w:val="0"/>
              <w:divBdr>
                <w:top w:val="none" w:sz="0" w:space="0" w:color="auto"/>
                <w:left w:val="none" w:sz="0" w:space="0" w:color="auto"/>
                <w:bottom w:val="none" w:sz="0" w:space="0" w:color="auto"/>
                <w:right w:val="none" w:sz="0" w:space="0" w:color="auto"/>
              </w:divBdr>
              <w:divsChild>
                <w:div w:id="1950575724">
                  <w:marLeft w:val="0"/>
                  <w:marRight w:val="0"/>
                  <w:marTop w:val="0"/>
                  <w:marBottom w:val="0"/>
                  <w:divBdr>
                    <w:top w:val="none" w:sz="0" w:space="0" w:color="auto"/>
                    <w:left w:val="none" w:sz="0" w:space="0" w:color="auto"/>
                    <w:bottom w:val="none" w:sz="0" w:space="0" w:color="auto"/>
                    <w:right w:val="none" w:sz="0" w:space="0" w:color="auto"/>
                  </w:divBdr>
                  <w:divsChild>
                    <w:div w:id="11090401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262492309">
      <w:bodyDiv w:val="1"/>
      <w:marLeft w:val="0"/>
      <w:marRight w:val="0"/>
      <w:marTop w:val="0"/>
      <w:marBottom w:val="0"/>
      <w:divBdr>
        <w:top w:val="none" w:sz="0" w:space="0" w:color="auto"/>
        <w:left w:val="none" w:sz="0" w:space="0" w:color="auto"/>
        <w:bottom w:val="none" w:sz="0" w:space="0" w:color="auto"/>
        <w:right w:val="none" w:sz="0" w:space="0" w:color="auto"/>
      </w:divBdr>
    </w:div>
    <w:div w:id="1399326552">
      <w:bodyDiv w:val="1"/>
      <w:marLeft w:val="0"/>
      <w:marRight w:val="0"/>
      <w:marTop w:val="0"/>
      <w:marBottom w:val="0"/>
      <w:divBdr>
        <w:top w:val="none" w:sz="0" w:space="0" w:color="auto"/>
        <w:left w:val="none" w:sz="0" w:space="0" w:color="auto"/>
        <w:bottom w:val="none" w:sz="0" w:space="0" w:color="auto"/>
        <w:right w:val="none" w:sz="0" w:space="0" w:color="auto"/>
      </w:divBdr>
    </w:div>
    <w:div w:id="1612740945">
      <w:bodyDiv w:val="1"/>
      <w:marLeft w:val="0"/>
      <w:marRight w:val="0"/>
      <w:marTop w:val="0"/>
      <w:marBottom w:val="0"/>
      <w:divBdr>
        <w:top w:val="none" w:sz="0" w:space="0" w:color="auto"/>
        <w:left w:val="none" w:sz="0" w:space="0" w:color="auto"/>
        <w:bottom w:val="none" w:sz="0" w:space="0" w:color="auto"/>
        <w:right w:val="none" w:sz="0" w:space="0" w:color="auto"/>
      </w:divBdr>
    </w:div>
    <w:div w:id="1847163491">
      <w:bodyDiv w:val="1"/>
      <w:marLeft w:val="0"/>
      <w:marRight w:val="0"/>
      <w:marTop w:val="0"/>
      <w:marBottom w:val="0"/>
      <w:divBdr>
        <w:top w:val="none" w:sz="0" w:space="0" w:color="auto"/>
        <w:left w:val="none" w:sz="0" w:space="0" w:color="auto"/>
        <w:bottom w:val="none" w:sz="0" w:space="0" w:color="auto"/>
        <w:right w:val="none" w:sz="0" w:space="0" w:color="auto"/>
      </w:divBdr>
    </w:div>
    <w:div w:id="2086950985">
      <w:bodyDiv w:val="1"/>
      <w:marLeft w:val="0"/>
      <w:marRight w:val="0"/>
      <w:marTop w:val="0"/>
      <w:marBottom w:val="0"/>
      <w:divBdr>
        <w:top w:val="none" w:sz="0" w:space="0" w:color="auto"/>
        <w:left w:val="none" w:sz="0" w:space="0" w:color="auto"/>
        <w:bottom w:val="none" w:sz="0" w:space="0" w:color="auto"/>
        <w:right w:val="none" w:sz="0" w:space="0" w:color="auto"/>
      </w:divBdr>
      <w:divsChild>
        <w:div w:id="1227761907">
          <w:marLeft w:val="0"/>
          <w:marRight w:val="0"/>
          <w:marTop w:val="240"/>
          <w:marBottom w:val="0"/>
          <w:divBdr>
            <w:top w:val="none" w:sz="0" w:space="0" w:color="auto"/>
            <w:left w:val="none" w:sz="0" w:space="0" w:color="auto"/>
            <w:bottom w:val="none" w:sz="0" w:space="0" w:color="auto"/>
            <w:right w:val="none" w:sz="0" w:space="0" w:color="auto"/>
          </w:divBdr>
          <w:divsChild>
            <w:div w:id="1646008740">
              <w:marLeft w:val="0"/>
              <w:marRight w:val="0"/>
              <w:marTop w:val="0"/>
              <w:marBottom w:val="0"/>
              <w:divBdr>
                <w:top w:val="none" w:sz="0" w:space="0" w:color="auto"/>
                <w:left w:val="none" w:sz="0" w:space="0" w:color="auto"/>
                <w:bottom w:val="none" w:sz="0" w:space="0" w:color="auto"/>
                <w:right w:val="none" w:sz="0" w:space="0" w:color="auto"/>
              </w:divBdr>
              <w:divsChild>
                <w:div w:id="1367413307">
                  <w:marLeft w:val="0"/>
                  <w:marRight w:val="0"/>
                  <w:marTop w:val="0"/>
                  <w:marBottom w:val="0"/>
                  <w:divBdr>
                    <w:top w:val="none" w:sz="0" w:space="0" w:color="auto"/>
                    <w:left w:val="none" w:sz="0" w:space="0" w:color="auto"/>
                    <w:bottom w:val="none" w:sz="0" w:space="0" w:color="auto"/>
                    <w:right w:val="none" w:sz="0" w:space="0" w:color="auto"/>
                  </w:divBdr>
                  <w:divsChild>
                    <w:div w:id="187407331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103183533">
      <w:bodyDiv w:val="1"/>
      <w:marLeft w:val="0"/>
      <w:marRight w:val="0"/>
      <w:marTop w:val="0"/>
      <w:marBottom w:val="0"/>
      <w:divBdr>
        <w:top w:val="none" w:sz="0" w:space="0" w:color="auto"/>
        <w:left w:val="none" w:sz="0" w:space="0" w:color="auto"/>
        <w:bottom w:val="none" w:sz="0" w:space="0" w:color="auto"/>
        <w:right w:val="none" w:sz="0" w:space="0" w:color="auto"/>
      </w:divBdr>
      <w:divsChild>
        <w:div w:id="1211916251">
          <w:marLeft w:val="0"/>
          <w:marRight w:val="0"/>
          <w:marTop w:val="0"/>
          <w:marBottom w:val="0"/>
          <w:divBdr>
            <w:top w:val="none" w:sz="0" w:space="0" w:color="auto"/>
            <w:left w:val="none" w:sz="0" w:space="0" w:color="auto"/>
            <w:bottom w:val="none" w:sz="0" w:space="0" w:color="auto"/>
            <w:right w:val="none" w:sz="0" w:space="0" w:color="auto"/>
          </w:divBdr>
          <w:divsChild>
            <w:div w:id="1121875328">
              <w:marLeft w:val="0"/>
              <w:marRight w:val="0"/>
              <w:marTop w:val="0"/>
              <w:marBottom w:val="0"/>
              <w:divBdr>
                <w:top w:val="none" w:sz="0" w:space="0" w:color="auto"/>
                <w:left w:val="none" w:sz="0" w:space="0" w:color="auto"/>
                <w:bottom w:val="none" w:sz="0" w:space="0" w:color="auto"/>
                <w:right w:val="none" w:sz="0" w:space="0" w:color="auto"/>
              </w:divBdr>
              <w:divsChild>
                <w:div w:id="1222863588">
                  <w:marLeft w:val="0"/>
                  <w:marRight w:val="0"/>
                  <w:marTop w:val="0"/>
                  <w:marBottom w:val="0"/>
                  <w:divBdr>
                    <w:top w:val="none" w:sz="0" w:space="0" w:color="auto"/>
                    <w:left w:val="none" w:sz="0" w:space="0" w:color="auto"/>
                    <w:bottom w:val="none" w:sz="0" w:space="0" w:color="auto"/>
                    <w:right w:val="none" w:sz="0" w:space="0" w:color="auto"/>
                  </w:divBdr>
                  <w:divsChild>
                    <w:div w:id="1447507443">
                      <w:marLeft w:val="0"/>
                      <w:marRight w:val="0"/>
                      <w:marTop w:val="0"/>
                      <w:marBottom w:val="0"/>
                      <w:divBdr>
                        <w:top w:val="none" w:sz="0" w:space="0" w:color="auto"/>
                        <w:left w:val="none" w:sz="0" w:space="0" w:color="auto"/>
                        <w:bottom w:val="none" w:sz="0" w:space="0" w:color="auto"/>
                        <w:right w:val="none" w:sz="0" w:space="0" w:color="auto"/>
                      </w:divBdr>
                      <w:divsChild>
                        <w:div w:id="16015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35924-89CC-4490-903B-9BD8CCA2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2447</Words>
  <Characters>13459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ecos</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Federico.Kuhlmann</dc:creator>
  <cp:lastModifiedBy>Arlene Ameneyro Tapia</cp:lastModifiedBy>
  <cp:revision>8</cp:revision>
  <cp:lastPrinted>2019-12-10T23:20:00Z</cp:lastPrinted>
  <dcterms:created xsi:type="dcterms:W3CDTF">2019-12-10T23:20:00Z</dcterms:created>
  <dcterms:modified xsi:type="dcterms:W3CDTF">2019-12-17T20:18:00Z</dcterms:modified>
</cp:coreProperties>
</file>