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6C85E" w14:textId="028876EB" w:rsidR="00805CBB" w:rsidRPr="004B4E37" w:rsidRDefault="004B4E37" w:rsidP="000E2728">
      <w:pPr>
        <w:pStyle w:val="NormalWeb"/>
        <w:spacing w:line="276" w:lineRule="auto"/>
        <w:jc w:val="both"/>
        <w:rPr>
          <w:rFonts w:ascii="Calibri" w:eastAsia="Questrial" w:hAnsi="Calibri" w:cs="Calibri"/>
          <w:b/>
          <w:lang w:eastAsia="es-MX"/>
        </w:rPr>
      </w:pPr>
      <w:r w:rsidRPr="004B4E37">
        <w:rPr>
          <w:rFonts w:ascii="Calibri" w:eastAsia="Questrial" w:hAnsi="Calibri" w:cs="Calibri"/>
          <w:b/>
          <w:lang w:eastAsia="es-MX"/>
        </w:rPr>
        <w:t>PROPUESTA DE RECOMENDACIÓN QUE EMITE EL CONSEJO CONSULTIVO DEL INSTITUTO FEDERAL DE TELECOMUNICACIONES (INSTITUTO) RELACIONADA CON PRÁCTICAS QUE AFECTAN LA NEUTRALIDAD DE LA RED</w:t>
      </w:r>
    </w:p>
    <w:sdt>
      <w:sdtPr>
        <w:rPr>
          <w:rFonts w:ascii="Times New Roman" w:eastAsia="Arial Unicode MS" w:hAnsi="Times New Roman" w:cs="Times New Roman"/>
          <w:b w:val="0"/>
          <w:bCs w:val="0"/>
          <w:color w:val="auto"/>
          <w:sz w:val="24"/>
          <w:szCs w:val="24"/>
          <w:bdr w:val="nil"/>
          <w:lang w:val="es-ES" w:eastAsia="en-US"/>
        </w:rPr>
        <w:id w:val="-1124617477"/>
        <w:docPartObj>
          <w:docPartGallery w:val="Table of Contents"/>
          <w:docPartUnique/>
        </w:docPartObj>
      </w:sdtPr>
      <w:sdtEndPr/>
      <w:sdtContent>
        <w:p w14:paraId="7600A2CF" w14:textId="70FBBC79" w:rsidR="00805CBB" w:rsidRPr="00805CBB" w:rsidRDefault="00805CBB" w:rsidP="00805CBB">
          <w:pPr>
            <w:pStyle w:val="TtuloTDC"/>
            <w:spacing w:before="0" w:line="240" w:lineRule="auto"/>
            <w:rPr>
              <w:rFonts w:ascii="Calibri" w:hAnsi="Calibri"/>
              <w:color w:val="auto"/>
              <w:sz w:val="22"/>
              <w:szCs w:val="22"/>
            </w:rPr>
          </w:pPr>
          <w:r w:rsidRPr="00805CBB">
            <w:rPr>
              <w:rFonts w:ascii="Calibri" w:hAnsi="Calibri"/>
              <w:color w:val="auto"/>
              <w:sz w:val="22"/>
              <w:szCs w:val="22"/>
              <w:lang w:val="es-ES"/>
            </w:rPr>
            <w:t>Índice</w:t>
          </w:r>
        </w:p>
        <w:p w14:paraId="23FCFF37" w14:textId="592BA14B" w:rsidR="00805CBB" w:rsidRPr="00805CBB" w:rsidRDefault="00805CBB" w:rsidP="00805CBB">
          <w:pPr>
            <w:pStyle w:val="TDC1"/>
            <w:spacing w:before="0" w:after="0"/>
            <w:rPr>
              <w:rFonts w:eastAsiaTheme="minorEastAsia" w:cstheme="minorBidi"/>
              <w:bCs w:val="0"/>
              <w:noProof/>
              <w:sz w:val="22"/>
              <w:bdr w:val="none" w:sz="0" w:space="0" w:color="auto"/>
              <w:lang w:eastAsia="es-MX"/>
            </w:rPr>
          </w:pPr>
          <w:r w:rsidRPr="00805CBB">
            <w:rPr>
              <w:sz w:val="22"/>
            </w:rPr>
            <w:fldChar w:fldCharType="begin"/>
          </w:r>
          <w:r w:rsidRPr="00805CBB">
            <w:rPr>
              <w:sz w:val="22"/>
            </w:rPr>
            <w:instrText xml:space="preserve"> TOC \o "1-3" \h \z \u </w:instrText>
          </w:r>
          <w:r w:rsidRPr="00805CBB">
            <w:rPr>
              <w:sz w:val="22"/>
            </w:rPr>
            <w:fldChar w:fldCharType="separate"/>
          </w:r>
          <w:hyperlink w:anchor="_Toc25169419" w:history="1">
            <w:r w:rsidRPr="00805CBB">
              <w:rPr>
                <w:rStyle w:val="Hipervnculo"/>
                <w:rFonts w:cs="Calibri"/>
                <w:noProof/>
                <w:sz w:val="22"/>
                <w:lang w:val="es-ES"/>
              </w:rPr>
              <w:t>I. Introducción</w:t>
            </w:r>
            <w:r w:rsidRPr="00805CBB">
              <w:rPr>
                <w:noProof/>
                <w:webHidden/>
                <w:sz w:val="22"/>
              </w:rPr>
              <w:tab/>
            </w:r>
            <w:r w:rsidRPr="00805CBB">
              <w:rPr>
                <w:noProof/>
                <w:webHidden/>
                <w:sz w:val="22"/>
              </w:rPr>
              <w:fldChar w:fldCharType="begin"/>
            </w:r>
            <w:r w:rsidRPr="00805CBB">
              <w:rPr>
                <w:noProof/>
                <w:webHidden/>
                <w:sz w:val="22"/>
              </w:rPr>
              <w:instrText xml:space="preserve"> PAGEREF _Toc25169419 \h </w:instrText>
            </w:r>
            <w:r w:rsidRPr="00805CBB">
              <w:rPr>
                <w:noProof/>
                <w:webHidden/>
                <w:sz w:val="22"/>
              </w:rPr>
            </w:r>
            <w:r w:rsidRPr="00805CBB">
              <w:rPr>
                <w:noProof/>
                <w:webHidden/>
                <w:sz w:val="22"/>
              </w:rPr>
              <w:fldChar w:fldCharType="separate"/>
            </w:r>
            <w:r w:rsidR="004B4E37">
              <w:rPr>
                <w:noProof/>
                <w:webHidden/>
                <w:sz w:val="22"/>
              </w:rPr>
              <w:t>1</w:t>
            </w:r>
            <w:r w:rsidRPr="00805CBB">
              <w:rPr>
                <w:noProof/>
                <w:webHidden/>
                <w:sz w:val="22"/>
              </w:rPr>
              <w:fldChar w:fldCharType="end"/>
            </w:r>
          </w:hyperlink>
        </w:p>
        <w:p w14:paraId="3BD7AB63" w14:textId="4E14D5FD" w:rsidR="00805CBB" w:rsidRPr="00805CBB" w:rsidRDefault="0095732D" w:rsidP="00805CBB">
          <w:pPr>
            <w:pStyle w:val="TDC1"/>
            <w:spacing w:before="0" w:after="0"/>
            <w:rPr>
              <w:rFonts w:eastAsiaTheme="minorEastAsia" w:cstheme="minorBidi"/>
              <w:bCs w:val="0"/>
              <w:noProof/>
              <w:sz w:val="22"/>
              <w:bdr w:val="none" w:sz="0" w:space="0" w:color="auto"/>
              <w:lang w:eastAsia="es-MX"/>
            </w:rPr>
          </w:pPr>
          <w:hyperlink w:anchor="_Toc25169421" w:history="1">
            <w:r w:rsidR="00805CBB" w:rsidRPr="00805CBB">
              <w:rPr>
                <w:rStyle w:val="Hipervnculo"/>
                <w:rFonts w:cs="Calibri"/>
                <w:noProof/>
                <w:sz w:val="22"/>
                <w:lang w:val="es-ES"/>
              </w:rPr>
              <w:t>II. Recomendación</w:t>
            </w:r>
            <w:r w:rsidR="00805CBB" w:rsidRPr="00805CBB">
              <w:rPr>
                <w:noProof/>
                <w:webHidden/>
                <w:sz w:val="22"/>
              </w:rPr>
              <w:tab/>
            </w:r>
            <w:r w:rsidR="00805CBB" w:rsidRPr="00805CBB">
              <w:rPr>
                <w:noProof/>
                <w:webHidden/>
                <w:sz w:val="22"/>
              </w:rPr>
              <w:fldChar w:fldCharType="begin"/>
            </w:r>
            <w:r w:rsidR="00805CBB" w:rsidRPr="00805CBB">
              <w:rPr>
                <w:noProof/>
                <w:webHidden/>
                <w:sz w:val="22"/>
              </w:rPr>
              <w:instrText xml:space="preserve"> PAGEREF _Toc25169421 \h </w:instrText>
            </w:r>
            <w:r w:rsidR="00805CBB" w:rsidRPr="00805CBB">
              <w:rPr>
                <w:noProof/>
                <w:webHidden/>
                <w:sz w:val="22"/>
              </w:rPr>
            </w:r>
            <w:r w:rsidR="00805CBB" w:rsidRPr="00805CBB">
              <w:rPr>
                <w:noProof/>
                <w:webHidden/>
                <w:sz w:val="22"/>
              </w:rPr>
              <w:fldChar w:fldCharType="separate"/>
            </w:r>
            <w:r w:rsidR="004B4E37">
              <w:rPr>
                <w:noProof/>
                <w:webHidden/>
                <w:sz w:val="22"/>
              </w:rPr>
              <w:t>2</w:t>
            </w:r>
            <w:r w:rsidR="00805CBB" w:rsidRPr="00805CBB">
              <w:rPr>
                <w:noProof/>
                <w:webHidden/>
                <w:sz w:val="22"/>
              </w:rPr>
              <w:fldChar w:fldCharType="end"/>
            </w:r>
          </w:hyperlink>
        </w:p>
        <w:p w14:paraId="4C09238A" w14:textId="1E096187" w:rsidR="00805CBB" w:rsidRPr="004B4E37" w:rsidRDefault="00805CBB" w:rsidP="00805CBB">
          <w:pPr>
            <w:rPr>
              <w:b/>
              <w:bCs/>
              <w:lang w:val="es-ES"/>
            </w:rPr>
          </w:pPr>
          <w:r w:rsidRPr="00805CBB">
            <w:rPr>
              <w:b/>
              <w:bCs/>
              <w:sz w:val="22"/>
              <w:szCs w:val="22"/>
              <w:lang w:val="es-ES"/>
            </w:rPr>
            <w:fldChar w:fldCharType="end"/>
          </w:r>
        </w:p>
      </w:sdtContent>
    </w:sdt>
    <w:p w14:paraId="7679AAA2" w14:textId="58BADBE0" w:rsidR="000E2728" w:rsidRPr="00FE4F9D" w:rsidRDefault="00FE4F9D" w:rsidP="004B4E37">
      <w:pPr>
        <w:pStyle w:val="NormalWeb"/>
        <w:spacing w:line="276" w:lineRule="auto"/>
        <w:jc w:val="both"/>
        <w:outlineLvl w:val="0"/>
        <w:rPr>
          <w:rFonts w:ascii="Calibri" w:hAnsi="Calibri" w:cs="Calibri"/>
          <w:lang w:val="es-ES"/>
        </w:rPr>
      </w:pPr>
      <w:bookmarkStart w:id="0" w:name="_Toc25169419"/>
      <w:r>
        <w:rPr>
          <w:rFonts w:ascii="Calibri" w:hAnsi="Calibri" w:cs="Calibri"/>
          <w:lang w:val="es-ES"/>
        </w:rPr>
        <w:t xml:space="preserve">I. </w:t>
      </w:r>
      <w:r w:rsidR="000E2728" w:rsidRPr="00805CBB">
        <w:rPr>
          <w:rFonts w:ascii="Calibri" w:hAnsi="Calibri" w:cs="Calibri"/>
          <w:b/>
          <w:u w:val="single"/>
          <w:lang w:val="es-ES"/>
        </w:rPr>
        <w:t>I</w:t>
      </w:r>
      <w:r w:rsidR="00805CBB" w:rsidRPr="00805CBB">
        <w:rPr>
          <w:rFonts w:ascii="Calibri" w:hAnsi="Calibri" w:cs="Calibri"/>
          <w:b/>
          <w:u w:val="single"/>
          <w:lang w:val="es-ES"/>
        </w:rPr>
        <w:t>ntroducción</w:t>
      </w:r>
      <w:bookmarkEnd w:id="0"/>
    </w:p>
    <w:p w14:paraId="7EFE064B" w14:textId="1AB20D6D" w:rsidR="004B4E37" w:rsidRDefault="004B4E37" w:rsidP="00C8214E">
      <w:pPr>
        <w:pStyle w:val="NormalWeb"/>
        <w:numPr>
          <w:ilvl w:val="0"/>
          <w:numId w:val="25"/>
        </w:numPr>
        <w:spacing w:before="0" w:beforeAutospacing="0" w:after="0" w:afterAutospacing="0" w:line="276" w:lineRule="auto"/>
        <w:jc w:val="both"/>
        <w:rPr>
          <w:rFonts w:ascii="Calibri" w:hAnsi="Calibri" w:cs="Calibri"/>
          <w:lang w:val="es-ES"/>
        </w:rPr>
      </w:pPr>
      <w:bookmarkStart w:id="1" w:name="_Toc25169420"/>
      <w:r w:rsidRPr="004B4E37">
        <w:rPr>
          <w:rFonts w:ascii="Calibri" w:hAnsi="Calibri" w:cs="Calibri"/>
          <w:lang w:val="es-ES"/>
        </w:rPr>
        <w:t xml:space="preserve">Tomando en cuenta los artículos 145 y 146 la </w:t>
      </w:r>
      <w:proofErr w:type="spellStart"/>
      <w:r w:rsidRPr="004B4E37">
        <w:rPr>
          <w:rFonts w:ascii="Calibri" w:hAnsi="Calibri" w:cs="Calibri"/>
          <w:lang w:val="es-ES"/>
        </w:rPr>
        <w:t>LFTyR</w:t>
      </w:r>
      <w:proofErr w:type="spellEnd"/>
      <w:r w:rsidRPr="004B4E37">
        <w:rPr>
          <w:rFonts w:ascii="Calibri" w:hAnsi="Calibri" w:cs="Calibri"/>
          <w:lang w:val="es-ES"/>
        </w:rPr>
        <w:t xml:space="preserve"> sobre neutralidad de red, dicho mandato puede quedar en el papel si el Instituto no toma un papel proactivo en cuanto a la validación y verificación de que los operadores no están con sus reglas comerciales y de ingeniería cometiendo una posible violación a este principio establecido en la ley.</w:t>
      </w:r>
    </w:p>
    <w:p w14:paraId="3BB9D4A8" w14:textId="77777777" w:rsidR="004B4E37" w:rsidRPr="004B4E37" w:rsidRDefault="004B4E37" w:rsidP="00C8214E">
      <w:pPr>
        <w:pStyle w:val="NormalWeb"/>
        <w:spacing w:before="0" w:beforeAutospacing="0" w:after="0" w:afterAutospacing="0" w:line="276" w:lineRule="auto"/>
        <w:ind w:left="720"/>
        <w:jc w:val="both"/>
        <w:rPr>
          <w:rFonts w:ascii="Calibri" w:hAnsi="Calibri" w:cs="Calibri"/>
          <w:lang w:val="es-ES"/>
        </w:rPr>
      </w:pPr>
    </w:p>
    <w:p w14:paraId="1701CEEF" w14:textId="5A916CD7" w:rsidR="004B4E37" w:rsidRDefault="004B4E37" w:rsidP="00C8214E">
      <w:pPr>
        <w:pStyle w:val="NormalWeb"/>
        <w:numPr>
          <w:ilvl w:val="0"/>
          <w:numId w:val="25"/>
        </w:numPr>
        <w:spacing w:before="0" w:beforeAutospacing="0" w:after="0" w:afterAutospacing="0" w:line="276" w:lineRule="auto"/>
        <w:jc w:val="both"/>
        <w:rPr>
          <w:rFonts w:ascii="Calibri" w:hAnsi="Calibri" w:cs="Calibri"/>
          <w:lang w:val="es-ES"/>
        </w:rPr>
      </w:pPr>
      <w:r w:rsidRPr="004B4E37">
        <w:rPr>
          <w:rFonts w:ascii="Calibri" w:hAnsi="Calibri" w:cs="Calibri"/>
          <w:lang w:val="es-ES"/>
        </w:rPr>
        <w:t>El problema reside en que el Instituto no cuenta con un área que le permita verificar y validar en tiempo real el principio de la neutralidad de la red, entre otros elementos técnicos que es necesario pasar de la pasividad a la proactividad en beneficio de los servicios a la población y al buen equilibrio entre pares en el tráfico cursado entre operadores y con destinos muy ut</w:t>
      </w:r>
      <w:bookmarkStart w:id="2" w:name="_GoBack"/>
      <w:bookmarkEnd w:id="2"/>
      <w:r w:rsidRPr="004B4E37">
        <w:rPr>
          <w:rFonts w:ascii="Calibri" w:hAnsi="Calibri" w:cs="Calibri"/>
          <w:lang w:val="es-ES"/>
        </w:rPr>
        <w:t>ilizados como son los sitios de entr</w:t>
      </w:r>
      <w:r>
        <w:rPr>
          <w:rFonts w:ascii="Calibri" w:hAnsi="Calibri" w:cs="Calibri"/>
          <w:lang w:val="es-ES"/>
        </w:rPr>
        <w:t>etenimiento y de redes sociales.</w:t>
      </w:r>
    </w:p>
    <w:p w14:paraId="180949D4" w14:textId="77777777" w:rsidR="004B4E37" w:rsidRPr="004B4E37" w:rsidRDefault="004B4E37" w:rsidP="00C8214E">
      <w:pPr>
        <w:pStyle w:val="NormalWeb"/>
        <w:spacing w:before="0" w:beforeAutospacing="0" w:after="0" w:afterAutospacing="0" w:line="276" w:lineRule="auto"/>
        <w:ind w:left="720"/>
        <w:jc w:val="both"/>
        <w:rPr>
          <w:rFonts w:ascii="Calibri" w:hAnsi="Calibri" w:cs="Calibri"/>
          <w:lang w:val="es-ES"/>
        </w:rPr>
      </w:pPr>
    </w:p>
    <w:p w14:paraId="3B6C7041" w14:textId="0A62F9F3" w:rsidR="004B4E37" w:rsidRDefault="004B4E37" w:rsidP="00C8214E">
      <w:pPr>
        <w:pStyle w:val="NormalWeb"/>
        <w:numPr>
          <w:ilvl w:val="0"/>
          <w:numId w:val="25"/>
        </w:numPr>
        <w:spacing w:before="0" w:beforeAutospacing="0" w:after="0" w:afterAutospacing="0" w:line="276" w:lineRule="auto"/>
        <w:jc w:val="both"/>
        <w:rPr>
          <w:rFonts w:ascii="Calibri" w:hAnsi="Calibri" w:cs="Calibri"/>
          <w:lang w:val="es-ES"/>
        </w:rPr>
      </w:pPr>
      <w:r w:rsidRPr="004B4E37">
        <w:rPr>
          <w:rFonts w:ascii="Calibri" w:hAnsi="Calibri" w:cs="Calibri"/>
          <w:lang w:val="es-ES"/>
        </w:rPr>
        <w:t>Si bien está en curso una consulta pública sobre el reglamento de la neutralidad de red, al momento de emitir esta recomendación, no existe un área del Instituto que en primer lugar, tenga la información técnica de cada uno de los sistemas de administración de tráfico que usan los operadores y las reglas que aplican en sus enrutadores de frontera, y en segundo lugar, recabe datos y los ponga a disposición de todo aquella organización o persona que desee hacer estudios sobre el comportamiento de internet y las redes de telecomunicaciones en México. Por lo tanto, es importante que el Instituto cuente con un grupo de expertos dentro de la organización que además de hacer válido el reglamento que surgirá de dicha consulta, registre de los operadores todo dato que puedan compartir de las trazas de usuarios con fines comerciales como sucede en nuestro país con empresas como Facebook y Google y que viola los principios de privacidad.</w:t>
      </w:r>
    </w:p>
    <w:p w14:paraId="121B98E6" w14:textId="77777777" w:rsidR="004B4E37" w:rsidRPr="004B4E37" w:rsidRDefault="004B4E37" w:rsidP="00C8214E">
      <w:pPr>
        <w:pStyle w:val="NormalWeb"/>
        <w:spacing w:before="0" w:beforeAutospacing="0" w:after="0" w:afterAutospacing="0" w:line="276" w:lineRule="auto"/>
        <w:ind w:left="720"/>
        <w:jc w:val="both"/>
        <w:rPr>
          <w:rFonts w:ascii="Calibri" w:hAnsi="Calibri" w:cs="Calibri"/>
          <w:lang w:val="es-ES"/>
        </w:rPr>
      </w:pPr>
    </w:p>
    <w:p w14:paraId="4A1B47C0" w14:textId="0313B4E6" w:rsidR="004B4E37" w:rsidRDefault="004B4E37" w:rsidP="00C8214E">
      <w:pPr>
        <w:pStyle w:val="NormalWeb"/>
        <w:numPr>
          <w:ilvl w:val="0"/>
          <w:numId w:val="25"/>
        </w:numPr>
        <w:spacing w:before="0" w:beforeAutospacing="0" w:after="0" w:afterAutospacing="0" w:line="276" w:lineRule="auto"/>
        <w:jc w:val="both"/>
        <w:rPr>
          <w:rFonts w:ascii="Calibri" w:hAnsi="Calibri" w:cs="Calibri"/>
          <w:lang w:val="es-ES"/>
        </w:rPr>
      </w:pPr>
      <w:r w:rsidRPr="004B4E37">
        <w:rPr>
          <w:rFonts w:ascii="Calibri" w:hAnsi="Calibri" w:cs="Calibri"/>
          <w:lang w:val="es-ES"/>
        </w:rPr>
        <w:t xml:space="preserve">Hoy contar con información por parte de los usuarios de la red, los enunciados de la ley sólo son eso, sin información recabada por el órgano regulador. Es importante pasar de la etapa pasiva a la espera de denuncias en la violación del principio de neutralidad de red y </w:t>
      </w:r>
      <w:r w:rsidRPr="004B4E37">
        <w:rPr>
          <w:rFonts w:ascii="Calibri" w:hAnsi="Calibri" w:cs="Calibri"/>
          <w:lang w:val="es-ES"/>
        </w:rPr>
        <w:lastRenderedPageBreak/>
        <w:t xml:space="preserve">de la privacidad al monitoreo y toma de decisiones en las posibles violaciones por parte de los operadores. </w:t>
      </w:r>
    </w:p>
    <w:p w14:paraId="260F9780" w14:textId="77777777" w:rsidR="004B4E37" w:rsidRPr="004B4E37" w:rsidRDefault="004B4E37" w:rsidP="00C8214E">
      <w:pPr>
        <w:pStyle w:val="NormalWeb"/>
        <w:spacing w:before="0" w:beforeAutospacing="0" w:after="0" w:afterAutospacing="0" w:line="276" w:lineRule="auto"/>
        <w:ind w:left="720"/>
        <w:jc w:val="both"/>
        <w:rPr>
          <w:rFonts w:ascii="Calibri" w:hAnsi="Calibri" w:cs="Calibri"/>
          <w:lang w:val="es-ES"/>
        </w:rPr>
      </w:pPr>
    </w:p>
    <w:p w14:paraId="139C7E4C" w14:textId="77565ABC" w:rsidR="004B4E37" w:rsidRDefault="004B4E37" w:rsidP="00C8214E">
      <w:pPr>
        <w:pStyle w:val="NormalWeb"/>
        <w:numPr>
          <w:ilvl w:val="0"/>
          <w:numId w:val="25"/>
        </w:numPr>
        <w:spacing w:before="0" w:beforeAutospacing="0" w:after="0" w:afterAutospacing="0" w:line="276" w:lineRule="auto"/>
        <w:jc w:val="both"/>
        <w:rPr>
          <w:rFonts w:ascii="Calibri" w:hAnsi="Calibri" w:cs="Calibri"/>
          <w:lang w:val="es-ES"/>
        </w:rPr>
      </w:pPr>
      <w:r w:rsidRPr="004B4E37">
        <w:rPr>
          <w:rFonts w:ascii="Calibri" w:hAnsi="Calibri" w:cs="Calibri"/>
          <w:lang w:val="es-ES"/>
        </w:rPr>
        <w:t>Tomando un ejemplo real detectado en el último año, diversas organizaciones de la sociedad, entre ellas, Enjambre Digital y la UNAM, han monitoreado de forma dedicada el bloqueo que están recibiendo los puertos asociados a servidores TOR que han sido diseñados para preservar el anonimato y privacidad para navegar en internet. Por lo tanto, se puede tener una posible violación al no permitir la libre elección de privacidad y anonimato que una persona pueda elegir al usar servicios de internet de determinado proveedor.</w:t>
      </w:r>
    </w:p>
    <w:p w14:paraId="46E3DE93" w14:textId="77777777" w:rsidR="004B4E37" w:rsidRPr="004B4E37" w:rsidRDefault="004B4E37" w:rsidP="00C8214E">
      <w:pPr>
        <w:pStyle w:val="NormalWeb"/>
        <w:spacing w:before="0" w:beforeAutospacing="0" w:after="0" w:afterAutospacing="0" w:line="276" w:lineRule="auto"/>
        <w:ind w:left="720"/>
        <w:jc w:val="both"/>
        <w:rPr>
          <w:rFonts w:ascii="Calibri" w:hAnsi="Calibri" w:cs="Calibri"/>
          <w:lang w:val="es-ES"/>
        </w:rPr>
      </w:pPr>
    </w:p>
    <w:p w14:paraId="75A5F283" w14:textId="439884D2" w:rsidR="004B4E37" w:rsidRDefault="004B4E37" w:rsidP="00C8214E">
      <w:pPr>
        <w:pStyle w:val="NormalWeb"/>
        <w:numPr>
          <w:ilvl w:val="0"/>
          <w:numId w:val="25"/>
        </w:numPr>
        <w:spacing w:before="0" w:beforeAutospacing="0" w:after="0" w:afterAutospacing="0" w:line="276" w:lineRule="auto"/>
        <w:jc w:val="both"/>
        <w:rPr>
          <w:rFonts w:ascii="Calibri" w:hAnsi="Calibri" w:cs="Calibri"/>
          <w:lang w:val="es-ES"/>
        </w:rPr>
      </w:pPr>
      <w:r w:rsidRPr="004B4E37">
        <w:rPr>
          <w:rFonts w:ascii="Calibri" w:hAnsi="Calibri" w:cs="Calibri"/>
          <w:lang w:val="es-ES"/>
        </w:rPr>
        <w:t>Uno de los obstáculos detectados por estas organizaciones es el bloqueo del DAS (</w:t>
      </w:r>
      <w:proofErr w:type="spellStart"/>
      <w:r w:rsidRPr="004B4E37">
        <w:rPr>
          <w:rFonts w:ascii="Calibri" w:hAnsi="Calibri" w:cs="Calibri"/>
          <w:lang w:val="es-ES"/>
        </w:rPr>
        <w:t>Directory</w:t>
      </w:r>
      <w:proofErr w:type="spellEnd"/>
      <w:r w:rsidRPr="004B4E37">
        <w:rPr>
          <w:rFonts w:ascii="Calibri" w:hAnsi="Calibri" w:cs="Calibri"/>
          <w:lang w:val="es-ES"/>
        </w:rPr>
        <w:t xml:space="preserve"> </w:t>
      </w:r>
      <w:proofErr w:type="spellStart"/>
      <w:r w:rsidRPr="004B4E37">
        <w:rPr>
          <w:rFonts w:ascii="Calibri" w:hAnsi="Calibri" w:cs="Calibri"/>
          <w:lang w:val="es-ES"/>
        </w:rPr>
        <w:t>Authority</w:t>
      </w:r>
      <w:proofErr w:type="spellEnd"/>
      <w:r w:rsidRPr="004B4E37">
        <w:rPr>
          <w:rFonts w:ascii="Calibri" w:hAnsi="Calibri" w:cs="Calibri"/>
          <w:lang w:val="es-ES"/>
        </w:rPr>
        <w:t xml:space="preserve"> </w:t>
      </w:r>
      <w:proofErr w:type="spellStart"/>
      <w:r w:rsidRPr="004B4E37">
        <w:rPr>
          <w:rFonts w:ascii="Calibri" w:hAnsi="Calibri" w:cs="Calibri"/>
          <w:lang w:val="es-ES"/>
        </w:rPr>
        <w:t>System</w:t>
      </w:r>
      <w:proofErr w:type="spellEnd"/>
      <w:r w:rsidRPr="004B4E37">
        <w:rPr>
          <w:rFonts w:ascii="Calibri" w:hAnsi="Calibri" w:cs="Calibri"/>
          <w:lang w:val="es-ES"/>
        </w:rPr>
        <w:t>), servidores necesarios para la instalación de servidores tipo TOR. Estos datos han sido obtenidos a través del Observatorio Abierto de Interferencias en Internet (OONI).</w:t>
      </w:r>
    </w:p>
    <w:p w14:paraId="4D2C52B7" w14:textId="77777777" w:rsidR="004B4E37" w:rsidRPr="004B4E37" w:rsidRDefault="004B4E37" w:rsidP="00C8214E">
      <w:pPr>
        <w:pStyle w:val="NormalWeb"/>
        <w:spacing w:before="0" w:beforeAutospacing="0" w:after="0" w:afterAutospacing="0" w:line="276" w:lineRule="auto"/>
        <w:ind w:left="720"/>
        <w:jc w:val="both"/>
        <w:rPr>
          <w:rFonts w:ascii="Calibri" w:hAnsi="Calibri" w:cs="Calibri"/>
          <w:lang w:val="es-ES"/>
        </w:rPr>
      </w:pPr>
    </w:p>
    <w:p w14:paraId="73D6F264" w14:textId="41DE5E6D" w:rsidR="00805CBB" w:rsidRPr="004B4E37" w:rsidRDefault="004B4E37" w:rsidP="00C8214E">
      <w:pPr>
        <w:pStyle w:val="NormalWeb"/>
        <w:numPr>
          <w:ilvl w:val="0"/>
          <w:numId w:val="25"/>
        </w:numPr>
        <w:spacing w:before="0" w:beforeAutospacing="0" w:after="0" w:afterAutospacing="0" w:line="276" w:lineRule="auto"/>
        <w:jc w:val="both"/>
        <w:rPr>
          <w:rFonts w:ascii="Calibri" w:hAnsi="Calibri" w:cs="Calibri"/>
          <w:lang w:val="es-ES"/>
        </w:rPr>
      </w:pPr>
      <w:r w:rsidRPr="004B4E37">
        <w:rPr>
          <w:rFonts w:ascii="Calibri" w:hAnsi="Calibri" w:cs="Calibri"/>
          <w:lang w:val="es-ES"/>
        </w:rPr>
        <w:t xml:space="preserve">Como es evidente, la privacidad y la neutralidad serán letra muerta en las leyes mientras el </w:t>
      </w:r>
      <w:bookmarkEnd w:id="1"/>
      <w:proofErr w:type="spellStart"/>
      <w:r w:rsidRPr="004B4E37">
        <w:rPr>
          <w:rFonts w:ascii="Calibri" w:hAnsi="Calibri" w:cs="Calibri"/>
        </w:rPr>
        <w:t>Instituto</w:t>
      </w:r>
      <w:proofErr w:type="spellEnd"/>
      <w:r w:rsidRPr="004B4E37">
        <w:rPr>
          <w:rFonts w:ascii="Calibri" w:hAnsi="Calibri" w:cs="Calibri"/>
        </w:rPr>
        <w:t xml:space="preserve"> no </w:t>
      </w:r>
      <w:proofErr w:type="spellStart"/>
      <w:r w:rsidRPr="004B4E37">
        <w:rPr>
          <w:rFonts w:ascii="Calibri" w:hAnsi="Calibri" w:cs="Calibri"/>
        </w:rPr>
        <w:t>actúe</w:t>
      </w:r>
      <w:proofErr w:type="spellEnd"/>
      <w:r w:rsidRPr="004B4E37">
        <w:rPr>
          <w:rFonts w:ascii="Calibri" w:hAnsi="Calibri" w:cs="Calibri"/>
        </w:rPr>
        <w:t xml:space="preserve"> de forma </w:t>
      </w:r>
      <w:proofErr w:type="spellStart"/>
      <w:r w:rsidRPr="004B4E37">
        <w:rPr>
          <w:rFonts w:ascii="Calibri" w:hAnsi="Calibri" w:cs="Calibri"/>
        </w:rPr>
        <w:t>más</w:t>
      </w:r>
      <w:proofErr w:type="spellEnd"/>
      <w:r w:rsidRPr="004B4E37">
        <w:rPr>
          <w:rFonts w:ascii="Calibri" w:hAnsi="Calibri" w:cs="Calibri"/>
        </w:rPr>
        <w:t xml:space="preserve"> </w:t>
      </w:r>
      <w:proofErr w:type="spellStart"/>
      <w:r w:rsidRPr="004B4E37">
        <w:rPr>
          <w:rFonts w:ascii="Calibri" w:hAnsi="Calibri" w:cs="Calibri"/>
        </w:rPr>
        <w:t>proactiva</w:t>
      </w:r>
      <w:proofErr w:type="spellEnd"/>
      <w:r w:rsidRPr="004B4E37">
        <w:rPr>
          <w:rFonts w:ascii="Calibri" w:hAnsi="Calibri" w:cs="Calibri"/>
        </w:rPr>
        <w:t>.</w:t>
      </w:r>
    </w:p>
    <w:p w14:paraId="10E78ED9" w14:textId="77777777" w:rsidR="00805CBB" w:rsidRPr="00FE4F9D" w:rsidRDefault="00805CBB" w:rsidP="00805CBB">
      <w:pPr>
        <w:pStyle w:val="NormalWeb"/>
        <w:spacing w:before="0" w:beforeAutospacing="0" w:after="0" w:afterAutospacing="0" w:line="276" w:lineRule="auto"/>
        <w:jc w:val="both"/>
        <w:rPr>
          <w:rFonts w:ascii="Calibri" w:hAnsi="Calibri" w:cs="Calibri"/>
          <w:lang w:val="es-ES"/>
        </w:rPr>
      </w:pPr>
    </w:p>
    <w:p w14:paraId="6F40FF10" w14:textId="40D89018" w:rsidR="000E2728" w:rsidRPr="004B4E37" w:rsidRDefault="00FE4F9D" w:rsidP="004B4E37">
      <w:pPr>
        <w:pStyle w:val="NormalWeb"/>
        <w:spacing w:line="276" w:lineRule="auto"/>
        <w:jc w:val="both"/>
        <w:outlineLvl w:val="0"/>
        <w:rPr>
          <w:rFonts w:ascii="Calibri" w:hAnsi="Calibri" w:cs="Calibri"/>
          <w:b/>
          <w:u w:val="single"/>
          <w:lang w:val="es-ES"/>
        </w:rPr>
      </w:pPr>
      <w:bookmarkStart w:id="3" w:name="_Toc25169421"/>
      <w:r w:rsidRPr="004B4E37">
        <w:rPr>
          <w:rFonts w:ascii="Calibri" w:hAnsi="Calibri" w:cs="Calibri"/>
          <w:b/>
          <w:lang w:val="es-ES"/>
        </w:rPr>
        <w:t>II.</w:t>
      </w:r>
      <w:r w:rsidRPr="00805CBB">
        <w:rPr>
          <w:rFonts w:ascii="Calibri" w:hAnsi="Calibri" w:cs="Calibri"/>
          <w:b/>
          <w:u w:val="single"/>
          <w:lang w:val="es-ES"/>
        </w:rPr>
        <w:t xml:space="preserve"> </w:t>
      </w:r>
      <w:bookmarkEnd w:id="3"/>
      <w:r w:rsidR="004B4E37" w:rsidRPr="00805CBB">
        <w:rPr>
          <w:rFonts w:ascii="Calibri" w:hAnsi="Calibri" w:cs="Calibri"/>
          <w:b/>
          <w:u w:val="single"/>
          <w:lang w:val="es-ES"/>
        </w:rPr>
        <w:t>Recomendacion</w:t>
      </w:r>
      <w:r w:rsidR="004B4E37">
        <w:rPr>
          <w:rFonts w:ascii="Calibri" w:hAnsi="Calibri" w:cs="Calibri"/>
          <w:b/>
          <w:u w:val="single"/>
          <w:lang w:val="es-ES"/>
        </w:rPr>
        <w:t>es</w:t>
      </w:r>
    </w:p>
    <w:p w14:paraId="1B4A2298" w14:textId="5C2E3B67" w:rsidR="004B4E37" w:rsidRDefault="004B4E37" w:rsidP="004B4E37">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alibri" w:eastAsia="Times New Roman" w:hAnsi="Calibri" w:cs="Calibri"/>
          <w:bdr w:val="none" w:sz="0" w:space="0" w:color="auto"/>
        </w:rPr>
      </w:pPr>
      <w:r w:rsidRPr="004B4E37">
        <w:rPr>
          <w:rFonts w:ascii="Calibri" w:eastAsia="Times New Roman" w:hAnsi="Calibri" w:cs="Calibri"/>
          <w:bdr w:val="none" w:sz="0" w:space="0" w:color="auto"/>
        </w:rPr>
        <w:t>Realizar con todos los operadores un censo de los sistemas de administración de las redes y servicios de Internet con la finalidad de dar a conocer las reglas de recorte de tráfico que se le aplican.</w:t>
      </w:r>
    </w:p>
    <w:p w14:paraId="74A9C537" w14:textId="77777777" w:rsidR="004B4E37" w:rsidRPr="004B4E37" w:rsidRDefault="004B4E37" w:rsidP="004B4E3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0"/>
        <w:contextualSpacing/>
        <w:jc w:val="both"/>
        <w:rPr>
          <w:rFonts w:ascii="Calibri" w:eastAsia="Times New Roman" w:hAnsi="Calibri" w:cs="Calibri"/>
          <w:bdr w:val="none" w:sz="0" w:space="0" w:color="auto"/>
        </w:rPr>
      </w:pPr>
    </w:p>
    <w:p w14:paraId="061DF451" w14:textId="593BB009" w:rsidR="004B4E37" w:rsidRDefault="004B4E37" w:rsidP="004B4E37">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alibri" w:eastAsia="Times New Roman" w:hAnsi="Calibri" w:cs="Calibri"/>
          <w:bdr w:val="none" w:sz="0" w:space="0" w:color="auto"/>
        </w:rPr>
      </w:pPr>
      <w:r w:rsidRPr="004B4E37">
        <w:rPr>
          <w:rFonts w:ascii="Calibri" w:eastAsia="Times New Roman" w:hAnsi="Calibri" w:cs="Calibri"/>
          <w:bdr w:val="none" w:sz="0" w:space="0" w:color="auto"/>
        </w:rPr>
        <w:t>Realizar reuniones anuales sobre la administración de redes, enrutamiento, asignación de ASN y direcciones a usuarios finales, con la finalidad de mantener redes de datos, en especial internet eficiente y eficaz en sus servicios a los usuarios finales.</w:t>
      </w:r>
    </w:p>
    <w:p w14:paraId="61DD249B" w14:textId="77777777" w:rsidR="004B4E37" w:rsidRPr="004B4E37" w:rsidRDefault="004B4E37" w:rsidP="004B4E3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0"/>
        <w:contextualSpacing/>
        <w:jc w:val="both"/>
        <w:rPr>
          <w:rFonts w:ascii="Calibri" w:eastAsia="Times New Roman" w:hAnsi="Calibri" w:cs="Calibri"/>
          <w:bdr w:val="none" w:sz="0" w:space="0" w:color="auto"/>
        </w:rPr>
      </w:pPr>
    </w:p>
    <w:p w14:paraId="46328BC3" w14:textId="022810DD" w:rsidR="004B4E37" w:rsidRDefault="004B4E37" w:rsidP="004B4E37">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alibri" w:eastAsia="Times New Roman" w:hAnsi="Calibri" w:cs="Calibri"/>
          <w:bdr w:val="none" w:sz="0" w:space="0" w:color="auto"/>
        </w:rPr>
      </w:pPr>
      <w:r w:rsidRPr="004B4E37">
        <w:rPr>
          <w:rFonts w:ascii="Calibri" w:eastAsia="Times New Roman" w:hAnsi="Calibri" w:cs="Calibri"/>
          <w:bdr w:val="none" w:sz="0" w:space="0" w:color="auto"/>
        </w:rPr>
        <w:t>Crear un repositorio estilo “lago de datos” para recabar el comportamiento de las redes. Con la información que se derive, actuar conforme a ley contra aquellos operadores que estén violando la neutralidad de red.</w:t>
      </w:r>
    </w:p>
    <w:p w14:paraId="561BA668" w14:textId="77777777" w:rsidR="004B4E37" w:rsidRPr="004B4E37" w:rsidRDefault="004B4E37" w:rsidP="004B4E3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0"/>
        <w:contextualSpacing/>
        <w:jc w:val="both"/>
        <w:rPr>
          <w:rFonts w:ascii="Calibri" w:eastAsia="Times New Roman" w:hAnsi="Calibri" w:cs="Calibri"/>
          <w:bdr w:val="none" w:sz="0" w:space="0" w:color="auto"/>
        </w:rPr>
      </w:pPr>
    </w:p>
    <w:p w14:paraId="1C28847E" w14:textId="77777777" w:rsidR="004B4E37" w:rsidRPr="004B4E37" w:rsidRDefault="004B4E37" w:rsidP="004B4E37">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alibri" w:eastAsia="Times New Roman" w:hAnsi="Calibri" w:cs="Calibri"/>
          <w:bdr w:val="none" w:sz="0" w:space="0" w:color="auto"/>
        </w:rPr>
      </w:pPr>
      <w:r w:rsidRPr="004B4E37">
        <w:rPr>
          <w:rFonts w:ascii="Calibri" w:eastAsia="Times New Roman" w:hAnsi="Calibri" w:cs="Calibri"/>
          <w:bdr w:val="none" w:sz="0" w:space="0" w:color="auto"/>
        </w:rPr>
        <w:t>Hacer públicas las reglas de administración de tráfico que usan y los puertos que bloquean por omisión.</w:t>
      </w:r>
    </w:p>
    <w:p w14:paraId="596FA8A5" w14:textId="7D542AF5" w:rsidR="004B4E37" w:rsidRDefault="004B4E37" w:rsidP="004B4E37">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alibri" w:eastAsia="Times New Roman" w:hAnsi="Calibri" w:cs="Calibri"/>
          <w:bdr w:val="none" w:sz="0" w:space="0" w:color="auto"/>
        </w:rPr>
      </w:pPr>
      <w:r w:rsidRPr="004B4E37">
        <w:rPr>
          <w:rFonts w:ascii="Calibri" w:eastAsia="Times New Roman" w:hAnsi="Calibri" w:cs="Calibri"/>
          <w:bdr w:val="none" w:sz="0" w:space="0" w:color="auto"/>
        </w:rPr>
        <w:lastRenderedPageBreak/>
        <w:t>Crear un grupo técnico que difunda las herramientas para proteger la privacidad de personas en internet.</w:t>
      </w:r>
    </w:p>
    <w:p w14:paraId="2100E9B3" w14:textId="77777777" w:rsidR="004B4E37" w:rsidRPr="004B4E37" w:rsidRDefault="004B4E37" w:rsidP="004B4E3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0"/>
        <w:contextualSpacing/>
        <w:jc w:val="both"/>
        <w:rPr>
          <w:rFonts w:ascii="Calibri" w:eastAsia="Times New Roman" w:hAnsi="Calibri" w:cs="Calibri"/>
          <w:bdr w:val="none" w:sz="0" w:space="0" w:color="auto"/>
        </w:rPr>
      </w:pPr>
    </w:p>
    <w:p w14:paraId="2BA597BC" w14:textId="0962DC5D" w:rsidR="004B4E37" w:rsidRDefault="004B4E37" w:rsidP="004B4E37">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alibri" w:eastAsia="Times New Roman" w:hAnsi="Calibri" w:cs="Calibri"/>
          <w:bdr w:val="none" w:sz="0" w:space="0" w:color="auto"/>
        </w:rPr>
      </w:pPr>
      <w:r w:rsidRPr="004B4E37">
        <w:rPr>
          <w:rFonts w:ascii="Calibri" w:eastAsia="Times New Roman" w:hAnsi="Calibri" w:cs="Calibri"/>
          <w:bdr w:val="none" w:sz="0" w:space="0" w:color="auto"/>
        </w:rPr>
        <w:t xml:space="preserve">Promover el diseño de herramientas que les permitan a los usuarios verificar los anchos de </w:t>
      </w:r>
      <w:r>
        <w:rPr>
          <w:rFonts w:ascii="Calibri" w:eastAsia="Times New Roman" w:hAnsi="Calibri" w:cs="Calibri"/>
          <w:bdr w:val="none" w:sz="0" w:space="0" w:color="auto"/>
        </w:rPr>
        <w:t>banda y latencias comprometidos.</w:t>
      </w:r>
    </w:p>
    <w:p w14:paraId="30AC9DCC" w14:textId="77777777" w:rsidR="004B4E37" w:rsidRPr="004B4E37" w:rsidRDefault="004B4E37" w:rsidP="004B4E3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0"/>
        <w:contextualSpacing/>
        <w:jc w:val="both"/>
        <w:rPr>
          <w:rFonts w:ascii="Calibri" w:eastAsia="Times New Roman" w:hAnsi="Calibri" w:cs="Calibri"/>
          <w:bdr w:val="none" w:sz="0" w:space="0" w:color="auto"/>
        </w:rPr>
      </w:pPr>
    </w:p>
    <w:p w14:paraId="0ABAE051" w14:textId="77777777" w:rsidR="004B4E37" w:rsidRPr="004B4E37" w:rsidRDefault="004B4E37" w:rsidP="004B4E37">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alibri" w:eastAsia="Times New Roman" w:hAnsi="Calibri" w:cs="Calibri"/>
          <w:bdr w:val="none" w:sz="0" w:space="0" w:color="auto"/>
        </w:rPr>
      </w:pPr>
      <w:r w:rsidRPr="004B4E37">
        <w:rPr>
          <w:rFonts w:ascii="Calibri" w:eastAsia="Times New Roman" w:hAnsi="Calibri" w:cs="Calibri"/>
          <w:bdr w:val="none" w:sz="0" w:space="0" w:color="auto"/>
        </w:rPr>
        <w:t>Eliminar de los contratos de adhesión el “</w:t>
      </w:r>
      <w:proofErr w:type="spellStart"/>
      <w:r w:rsidRPr="004B4E37">
        <w:rPr>
          <w:rFonts w:ascii="Calibri" w:eastAsia="Times New Roman" w:hAnsi="Calibri" w:cs="Calibri"/>
          <w:bdr w:val="none" w:sz="0" w:space="0" w:color="auto"/>
        </w:rPr>
        <w:t>best</w:t>
      </w:r>
      <w:proofErr w:type="spellEnd"/>
      <w:r w:rsidRPr="004B4E37">
        <w:rPr>
          <w:rFonts w:ascii="Calibri" w:eastAsia="Times New Roman" w:hAnsi="Calibri" w:cs="Calibri"/>
          <w:bdr w:val="none" w:sz="0" w:space="0" w:color="auto"/>
        </w:rPr>
        <w:t xml:space="preserve"> </w:t>
      </w:r>
      <w:proofErr w:type="spellStart"/>
      <w:r w:rsidRPr="004B4E37">
        <w:rPr>
          <w:rFonts w:ascii="Calibri" w:eastAsia="Times New Roman" w:hAnsi="Calibri" w:cs="Calibri"/>
          <w:bdr w:val="none" w:sz="0" w:space="0" w:color="auto"/>
        </w:rPr>
        <w:t>effort</w:t>
      </w:r>
      <w:proofErr w:type="spellEnd"/>
      <w:r w:rsidRPr="004B4E37">
        <w:rPr>
          <w:rFonts w:ascii="Calibri" w:eastAsia="Times New Roman" w:hAnsi="Calibri" w:cs="Calibri"/>
          <w:bdr w:val="none" w:sz="0" w:space="0" w:color="auto"/>
        </w:rPr>
        <w:t>”, o mejor esfuerzo, que mantienen a los servicios de internet en sobresuscripción y degradación constante.</w:t>
      </w:r>
    </w:p>
    <w:p w14:paraId="6CC6764A" w14:textId="668172D2" w:rsidR="004B4E37" w:rsidRDefault="004B4E37" w:rsidP="00805CBB">
      <w:pPr>
        <w:spacing w:line="276" w:lineRule="auto"/>
        <w:jc w:val="both"/>
        <w:rPr>
          <w:rFonts w:asciiTheme="majorHAnsi" w:eastAsia="Times New Roman" w:hAnsiTheme="majorHAnsi"/>
        </w:rPr>
      </w:pPr>
    </w:p>
    <w:p w14:paraId="0F5E2260" w14:textId="4D5CBC7F" w:rsidR="00805CBB" w:rsidRPr="00570B17" w:rsidRDefault="00805CBB" w:rsidP="00570B17">
      <w:pPr>
        <w:spacing w:line="276" w:lineRule="auto"/>
        <w:jc w:val="center"/>
        <w:rPr>
          <w:rFonts w:asciiTheme="majorHAnsi" w:eastAsia="Times New Roman" w:hAnsiTheme="majorHAnsi"/>
        </w:rPr>
      </w:pPr>
    </w:p>
    <w:p w14:paraId="295979A5" w14:textId="77777777" w:rsidR="00805CBB" w:rsidRPr="00484370" w:rsidRDefault="00805CBB" w:rsidP="00805CB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rPr>
          <w:rFonts w:ascii="Calibri" w:eastAsia="Calibri" w:hAnsi="Calibri" w:cs="Calibri"/>
          <w:b/>
          <w:bCs/>
          <w:bdr w:val="none" w:sz="0" w:space="0" w:color="auto"/>
        </w:rPr>
      </w:pPr>
      <w:r w:rsidRPr="00484370">
        <w:rPr>
          <w:rFonts w:ascii="Calibri" w:eastAsia="Calibri" w:hAnsi="Calibri" w:cs="Calibri"/>
          <w:b/>
          <w:bCs/>
          <w:bdr w:val="none" w:sz="0" w:space="0" w:color="auto"/>
        </w:rPr>
        <w:t xml:space="preserve">Dr. Ernesto M. Flores-Roux </w:t>
      </w:r>
    </w:p>
    <w:p w14:paraId="689C6E54" w14:textId="77777777" w:rsidR="00805CBB" w:rsidRPr="00484370" w:rsidRDefault="00805CBB" w:rsidP="00805CB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rPr>
          <w:rFonts w:ascii="Calibri" w:eastAsia="Calibri" w:hAnsi="Calibri" w:cs="Calibri"/>
          <w:b/>
          <w:bCs/>
          <w:bdr w:val="none" w:sz="0" w:space="0" w:color="auto"/>
        </w:rPr>
      </w:pPr>
      <w:r w:rsidRPr="00484370">
        <w:rPr>
          <w:rFonts w:ascii="Calibri" w:eastAsia="Calibri" w:hAnsi="Calibri" w:cs="Calibri"/>
          <w:b/>
          <w:bCs/>
          <w:bdr w:val="none" w:sz="0" w:space="0" w:color="auto"/>
        </w:rPr>
        <w:t>Presidente</w:t>
      </w:r>
    </w:p>
    <w:p w14:paraId="1C5F78CD" w14:textId="77619893" w:rsidR="00805CBB" w:rsidRDefault="00805CBB" w:rsidP="00805CB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eastAsia="Calibri" w:hAnsi="Calibri" w:cs="Calibri"/>
          <w:b/>
          <w:bCs/>
          <w:bdr w:val="none" w:sz="0" w:space="0" w:color="auto"/>
        </w:rPr>
      </w:pPr>
    </w:p>
    <w:p w14:paraId="76273902" w14:textId="77777777" w:rsidR="00C8214E" w:rsidRPr="00484370" w:rsidRDefault="00C8214E" w:rsidP="00805CB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eastAsia="Calibri" w:hAnsi="Calibri" w:cs="Calibri"/>
          <w:b/>
          <w:bCs/>
          <w:bdr w:val="none" w:sz="0" w:space="0" w:color="auto"/>
        </w:rPr>
      </w:pPr>
    </w:p>
    <w:p w14:paraId="15AA1410" w14:textId="77777777" w:rsidR="00805CBB" w:rsidRPr="00484370" w:rsidRDefault="00805CBB" w:rsidP="00805CB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rPr>
          <w:rFonts w:ascii="Calibri" w:eastAsia="Calibri" w:hAnsi="Calibri" w:cs="Calibri"/>
          <w:b/>
          <w:bCs/>
          <w:bdr w:val="none" w:sz="0" w:space="0" w:color="auto"/>
        </w:rPr>
      </w:pPr>
      <w:r w:rsidRPr="00484370">
        <w:rPr>
          <w:rFonts w:ascii="Calibri" w:eastAsia="Calibri" w:hAnsi="Calibri" w:cs="Calibri"/>
          <w:b/>
          <w:bCs/>
          <w:bdr w:val="none" w:sz="0" w:space="0" w:color="auto"/>
        </w:rPr>
        <w:t>Lic. Juan José Crispín Borbolla</w:t>
      </w:r>
    </w:p>
    <w:p w14:paraId="38D05725" w14:textId="77777777" w:rsidR="00805CBB" w:rsidRPr="00484370" w:rsidRDefault="00805CBB" w:rsidP="00805CB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rPr>
          <w:rFonts w:ascii="Calibri" w:eastAsia="Calibri" w:hAnsi="Calibri" w:cs="Calibri"/>
          <w:b/>
          <w:bCs/>
          <w:bdr w:val="none" w:sz="0" w:space="0" w:color="auto"/>
        </w:rPr>
      </w:pPr>
      <w:r w:rsidRPr="00484370">
        <w:rPr>
          <w:rFonts w:ascii="Calibri" w:eastAsia="Calibri" w:hAnsi="Calibri" w:cs="Calibri"/>
          <w:b/>
          <w:bCs/>
          <w:bdr w:val="none" w:sz="0" w:space="0" w:color="auto"/>
        </w:rPr>
        <w:t>Secretario</w:t>
      </w:r>
    </w:p>
    <w:p w14:paraId="57102E52" w14:textId="34BCC12E" w:rsidR="004706A1" w:rsidRDefault="004706A1" w:rsidP="00805CBB">
      <w:pPr>
        <w:spacing w:line="276" w:lineRule="auto"/>
        <w:jc w:val="both"/>
        <w:rPr>
          <w:rFonts w:ascii="Calibri" w:hAnsi="Calibri" w:cs="Calibri"/>
          <w:sz w:val="16"/>
          <w:szCs w:val="16"/>
        </w:rPr>
      </w:pPr>
    </w:p>
    <w:p w14:paraId="6038F4AD" w14:textId="77777777" w:rsidR="004706A1" w:rsidRPr="00570B17" w:rsidRDefault="004706A1" w:rsidP="00805CBB">
      <w:pPr>
        <w:spacing w:line="276" w:lineRule="auto"/>
        <w:jc w:val="both"/>
        <w:rPr>
          <w:rFonts w:ascii="Calibri" w:hAnsi="Calibri" w:cs="Calibri"/>
          <w:sz w:val="16"/>
          <w:szCs w:val="16"/>
        </w:rPr>
      </w:pPr>
    </w:p>
    <w:p w14:paraId="76B44200" w14:textId="17513BDA" w:rsidR="00805CBB" w:rsidRPr="00570B17" w:rsidRDefault="00805CBB" w:rsidP="00805CBB">
      <w:pPr>
        <w:jc w:val="both"/>
        <w:rPr>
          <w:rFonts w:ascii="Calibri" w:hAnsi="Calibri" w:cs="Calibri"/>
          <w:sz w:val="16"/>
          <w:szCs w:val="16"/>
        </w:rPr>
      </w:pPr>
      <w:r w:rsidRPr="00570B17">
        <w:rPr>
          <w:rFonts w:ascii="Calibri" w:hAnsi="Calibri" w:cs="Calibri"/>
          <w:sz w:val="16"/>
          <w:szCs w:val="16"/>
        </w:rPr>
        <w:t xml:space="preserve">La Recomendación fue aprobada por el IV Consejo Consultivo del Instituto Federal de Telecomunicaciones por unanimidad, con los votos a favor de los Consejeros </w:t>
      </w:r>
      <w:r w:rsidR="002C7851" w:rsidRPr="002C7851">
        <w:rPr>
          <w:rFonts w:ascii="Calibri" w:hAnsi="Calibri" w:cs="Calibri"/>
          <w:sz w:val="16"/>
          <w:szCs w:val="16"/>
        </w:rPr>
        <w:t>María Cristina Capelo Lanz, María Cristina Cárdenas Peralta, Sara Gabriela Castellanos Pascacio, Ernesto M. Flores-Roux, Luis Fernando García Muñoz, Gerardo Francisco González Abarca, Santiago Gutiérrez Fernández, Erik Huesca Morales, Luis Miguel Martínez Cervantes, Alejandro Ulises Mendoza Pérez, Jorge Fernando Negrete Pacheco, Lucía Ojeda Cárdenas y Primavera Téllez Girón García</w:t>
      </w:r>
      <w:r w:rsidR="002C7851">
        <w:rPr>
          <w:rFonts w:ascii="Calibri" w:hAnsi="Calibri" w:cs="Calibri"/>
          <w:sz w:val="16"/>
          <w:szCs w:val="16"/>
        </w:rPr>
        <w:t>, en su I Sesión Extraordinaria celebrada el 31 de octubre</w:t>
      </w:r>
      <w:r w:rsidR="004706A1" w:rsidRPr="004706A1">
        <w:rPr>
          <w:rFonts w:ascii="Calibri" w:hAnsi="Calibri" w:cs="Calibri"/>
          <w:sz w:val="16"/>
          <w:szCs w:val="16"/>
        </w:rPr>
        <w:t xml:space="preserve"> de 2019, mediante Acuerdo </w:t>
      </w:r>
      <w:r w:rsidR="002C7851" w:rsidRPr="002C7851">
        <w:rPr>
          <w:rFonts w:ascii="Calibri" w:hAnsi="Calibri" w:cs="Calibri"/>
          <w:sz w:val="16"/>
          <w:szCs w:val="16"/>
        </w:rPr>
        <w:t>CC/IFT/311019/18</w:t>
      </w:r>
      <w:r w:rsidR="004706A1" w:rsidRPr="004706A1">
        <w:rPr>
          <w:rFonts w:ascii="Calibri" w:hAnsi="Calibri" w:cs="Calibri"/>
          <w:sz w:val="16"/>
          <w:szCs w:val="16"/>
        </w:rPr>
        <w:t>.</w:t>
      </w:r>
    </w:p>
    <w:p w14:paraId="4851449A" w14:textId="77777777" w:rsidR="00805CBB" w:rsidRPr="00570B17" w:rsidRDefault="00805CBB" w:rsidP="00805CBB">
      <w:pPr>
        <w:jc w:val="both"/>
        <w:rPr>
          <w:rFonts w:ascii="Calibri" w:hAnsi="Calibri" w:cs="Calibri"/>
          <w:sz w:val="16"/>
          <w:szCs w:val="16"/>
        </w:rPr>
      </w:pPr>
    </w:p>
    <w:p w14:paraId="7C54FBEC" w14:textId="353F5B01" w:rsidR="00805CBB" w:rsidRPr="00570B17" w:rsidRDefault="00826C0E" w:rsidP="00805CBB">
      <w:pPr>
        <w:jc w:val="both"/>
        <w:rPr>
          <w:sz w:val="16"/>
          <w:szCs w:val="16"/>
          <w:lang w:val="es-ES_tradnl"/>
        </w:rPr>
      </w:pPr>
      <w:r w:rsidRPr="00570B17">
        <w:rPr>
          <w:rFonts w:ascii="Calibri" w:eastAsia="Calibri" w:hAnsi="Calibri"/>
          <w:bCs/>
          <w:sz w:val="16"/>
          <w:szCs w:val="16"/>
        </w:rPr>
        <w:t>El proyecto de Recomendación fue desarrollado por el Consejer</w:t>
      </w:r>
      <w:r w:rsidR="002C7851">
        <w:rPr>
          <w:rFonts w:ascii="Calibri" w:eastAsia="Calibri" w:hAnsi="Calibri"/>
          <w:bCs/>
          <w:sz w:val="16"/>
          <w:szCs w:val="16"/>
        </w:rPr>
        <w:t>o Erik Huesca Morales.</w:t>
      </w:r>
    </w:p>
    <w:p w14:paraId="2B8608CB" w14:textId="77777777" w:rsidR="001B53D7" w:rsidRPr="00FE4F9D" w:rsidRDefault="001B53D7" w:rsidP="000E2728">
      <w:pPr>
        <w:spacing w:line="276" w:lineRule="auto"/>
        <w:rPr>
          <w:rFonts w:ascii="Calibri" w:hAnsi="Calibri" w:cs="Calibri"/>
        </w:rPr>
      </w:pPr>
    </w:p>
    <w:sectPr w:rsidR="001B53D7" w:rsidRPr="00FE4F9D" w:rsidSect="007937BF">
      <w:headerReference w:type="default" r:id="rId8"/>
      <w:footerReference w:type="default" r:id="rId9"/>
      <w:pgSz w:w="11900" w:h="16840"/>
      <w:pgMar w:top="2410" w:right="1200" w:bottom="1843" w:left="1200" w:header="720" w:footer="11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3EA8A" w14:textId="77777777" w:rsidR="0095732D" w:rsidRDefault="0095732D">
      <w:r>
        <w:separator/>
      </w:r>
    </w:p>
  </w:endnote>
  <w:endnote w:type="continuationSeparator" w:id="0">
    <w:p w14:paraId="19D4DAB1" w14:textId="77777777" w:rsidR="0095732D" w:rsidRDefault="0095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Questrial">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Helvetica Neue UltraLight">
    <w:altName w:val="Arial"/>
    <w:charset w:val="00"/>
    <w:family w:val="auto"/>
    <w:pitch w:val="variable"/>
    <w:sig w:usb0="A00002FF" w:usb1="5000205B" w:usb2="00000002" w:usb3="00000000" w:csb0="00000001" w:csb1="00000000"/>
  </w:font>
  <w:font w:name="Helvetica Neue Medium">
    <w:altName w:val="Arial"/>
    <w:charset w:val="4D"/>
    <w:family w:val="swiss"/>
    <w:pitch w:val="variable"/>
    <w:sig w:usb0="A00002FF" w:usb1="5000205B" w:usb2="00000002" w:usb3="00000000" w:csb0="0000009B" w:csb1="00000000"/>
  </w:font>
  <w:font w:name="Helvetica Neue Light">
    <w:charset w:val="00"/>
    <w:family w:val="auto"/>
    <w:pitch w:val="variable"/>
    <w:sig w:usb0="A00002FF" w:usb1="5000205B" w:usb2="00000002" w:usb3="00000000" w:csb0="00000007" w:csb1="00000000"/>
  </w:font>
  <w:font w:name="Helvetica Neue">
    <w:charset w:val="00"/>
    <w:family w:val="auto"/>
    <w:pitch w:val="variable"/>
    <w:sig w:usb0="80000067"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863666"/>
      <w:docPartObj>
        <w:docPartGallery w:val="Page Numbers (Bottom of Page)"/>
        <w:docPartUnique/>
      </w:docPartObj>
    </w:sdtPr>
    <w:sdtEndPr/>
    <w:sdtContent>
      <w:p w14:paraId="1B9D7247" w14:textId="73B79125" w:rsidR="00570B17" w:rsidRDefault="00570B17">
        <w:pPr>
          <w:pStyle w:val="Piedepgina"/>
          <w:jc w:val="right"/>
        </w:pPr>
        <w:r w:rsidRPr="00570B17">
          <w:rPr>
            <w:rFonts w:ascii="Calibri" w:hAnsi="Calibri" w:cs="Calibri"/>
            <w:sz w:val="18"/>
            <w:szCs w:val="18"/>
          </w:rPr>
          <w:fldChar w:fldCharType="begin"/>
        </w:r>
        <w:r w:rsidRPr="00570B17">
          <w:rPr>
            <w:rFonts w:ascii="Calibri" w:hAnsi="Calibri" w:cs="Calibri"/>
            <w:sz w:val="18"/>
            <w:szCs w:val="18"/>
          </w:rPr>
          <w:instrText>PAGE   \* MERGEFORMAT</w:instrText>
        </w:r>
        <w:r w:rsidRPr="00570B17">
          <w:rPr>
            <w:rFonts w:ascii="Calibri" w:hAnsi="Calibri" w:cs="Calibri"/>
            <w:sz w:val="18"/>
            <w:szCs w:val="18"/>
          </w:rPr>
          <w:fldChar w:fldCharType="separate"/>
        </w:r>
        <w:r w:rsidR="00C8214E" w:rsidRPr="00C8214E">
          <w:rPr>
            <w:rFonts w:ascii="Calibri" w:hAnsi="Calibri" w:cs="Calibri"/>
            <w:noProof/>
            <w:sz w:val="18"/>
            <w:szCs w:val="18"/>
            <w:lang w:val="es-ES"/>
          </w:rPr>
          <w:t>3</w:t>
        </w:r>
        <w:r w:rsidRPr="00570B17">
          <w:rPr>
            <w:rFonts w:ascii="Calibri" w:hAnsi="Calibri" w:cs="Calibri"/>
            <w:sz w:val="18"/>
            <w:szCs w:val="18"/>
          </w:rPr>
          <w:fldChar w:fldCharType="end"/>
        </w:r>
      </w:p>
    </w:sdtContent>
  </w:sdt>
  <w:p w14:paraId="5E355A5B" w14:textId="2F8EFD70" w:rsidR="00160992" w:rsidRDefault="00160992">
    <w:pPr>
      <w:pStyle w:val="Cabeceraypie"/>
      <w:tabs>
        <w:tab w:val="clear" w:pos="9020"/>
        <w:tab w:val="center" w:pos="4750"/>
        <w:tab w:val="right" w:pos="95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7E6F8" w14:textId="77777777" w:rsidR="0095732D" w:rsidRDefault="0095732D">
      <w:r>
        <w:separator/>
      </w:r>
    </w:p>
  </w:footnote>
  <w:footnote w:type="continuationSeparator" w:id="0">
    <w:p w14:paraId="2F699402" w14:textId="77777777" w:rsidR="0095732D" w:rsidRDefault="00957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5B9FC" w14:textId="77777777" w:rsidR="00160992" w:rsidRPr="00A955AB" w:rsidRDefault="001329F2" w:rsidP="00A955AB">
    <w:pPr>
      <w:pStyle w:val="Encabezado"/>
      <w:tabs>
        <w:tab w:val="clear" w:pos="4419"/>
        <w:tab w:val="clear" w:pos="8838"/>
        <w:tab w:val="left" w:pos="4035"/>
      </w:tabs>
    </w:pPr>
    <w:r>
      <w:rPr>
        <w:noProof/>
        <w:lang w:eastAsia="es-MX"/>
      </w:rPr>
      <w:drawing>
        <wp:inline distT="0" distB="0" distL="0" distR="0" wp14:anchorId="6CA954F0" wp14:editId="372C79D1">
          <wp:extent cx="3657600" cy="854091"/>
          <wp:effectExtent l="0" t="0" r="0" b="317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4267" cy="86031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725B"/>
    <w:multiLevelType w:val="hybridMultilevel"/>
    <w:tmpl w:val="A07A18A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9F28F1"/>
    <w:multiLevelType w:val="hybridMultilevel"/>
    <w:tmpl w:val="5264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A5362"/>
    <w:multiLevelType w:val="hybridMultilevel"/>
    <w:tmpl w:val="D9BA6846"/>
    <w:lvl w:ilvl="0" w:tplc="A8683E56">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00B3A8B"/>
    <w:multiLevelType w:val="hybridMultilevel"/>
    <w:tmpl w:val="2750AEB2"/>
    <w:styleLink w:val="Estiloimportado2"/>
    <w:lvl w:ilvl="0" w:tplc="75BC405A">
      <w:start w:val="1"/>
      <w:numFmt w:val="decimal"/>
      <w:lvlText w:val="%1."/>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438A809A">
      <w:start w:val="1"/>
      <w:numFmt w:val="lowerLetter"/>
      <w:lvlText w:val="%2."/>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F19C8C22">
      <w:start w:val="1"/>
      <w:numFmt w:val="lowerRoman"/>
      <w:lvlText w:val="%3."/>
      <w:lvlJc w:val="left"/>
      <w:pPr>
        <w:ind w:left="2838" w:hanging="416"/>
      </w:pPr>
      <w:rPr>
        <w:rFonts w:hAnsi="Arial Unicode MS"/>
        <w:caps w:val="0"/>
        <w:smallCaps w:val="0"/>
        <w:strike w:val="0"/>
        <w:dstrike w:val="0"/>
        <w:outline w:val="0"/>
        <w:emboss w:val="0"/>
        <w:imprint w:val="0"/>
        <w:spacing w:val="0"/>
        <w:w w:val="100"/>
        <w:kern w:val="0"/>
        <w:position w:val="0"/>
        <w:highlight w:val="none"/>
        <w:vertAlign w:val="baseline"/>
      </w:rPr>
    </w:lvl>
    <w:lvl w:ilvl="3" w:tplc="86806E6E">
      <w:start w:val="1"/>
      <w:numFmt w:val="decimal"/>
      <w:lvlText w:val="%4."/>
      <w:lvlJc w:val="left"/>
      <w:pPr>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EAD21ACE">
      <w:start w:val="1"/>
      <w:numFmt w:val="lowerLetter"/>
      <w:lvlText w:val="%5."/>
      <w:lvlJc w:val="left"/>
      <w:pPr>
        <w:ind w:left="428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A0F0C99E">
      <w:start w:val="1"/>
      <w:numFmt w:val="lowerRoman"/>
      <w:lvlText w:val="%6."/>
      <w:lvlJc w:val="left"/>
      <w:pPr>
        <w:ind w:left="4998" w:hanging="416"/>
      </w:pPr>
      <w:rPr>
        <w:rFonts w:hAnsi="Arial Unicode MS"/>
        <w:caps w:val="0"/>
        <w:smallCaps w:val="0"/>
        <w:strike w:val="0"/>
        <w:dstrike w:val="0"/>
        <w:outline w:val="0"/>
        <w:emboss w:val="0"/>
        <w:imprint w:val="0"/>
        <w:spacing w:val="0"/>
        <w:w w:val="100"/>
        <w:kern w:val="0"/>
        <w:position w:val="0"/>
        <w:highlight w:val="none"/>
        <w:vertAlign w:val="baseline"/>
      </w:rPr>
    </w:lvl>
    <w:lvl w:ilvl="6" w:tplc="44D408FA">
      <w:start w:val="1"/>
      <w:numFmt w:val="decimal"/>
      <w:lvlText w:val="%7."/>
      <w:lvlJc w:val="left"/>
      <w:pPr>
        <w:ind w:left="572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E3D623AE">
      <w:start w:val="1"/>
      <w:numFmt w:val="lowerLetter"/>
      <w:lvlText w:val="%8."/>
      <w:lvlJc w:val="left"/>
      <w:pPr>
        <w:ind w:left="64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5212FDA2">
      <w:start w:val="1"/>
      <w:numFmt w:val="lowerRoman"/>
      <w:lvlText w:val="%9."/>
      <w:lvlJc w:val="left"/>
      <w:pPr>
        <w:ind w:left="7158" w:hanging="4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8E30240"/>
    <w:multiLevelType w:val="hybridMultilevel"/>
    <w:tmpl w:val="0D9EB2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135BAD"/>
    <w:multiLevelType w:val="hybridMultilevel"/>
    <w:tmpl w:val="97C26D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587B6A"/>
    <w:multiLevelType w:val="hybridMultilevel"/>
    <w:tmpl w:val="2750AEB2"/>
    <w:numStyleLink w:val="Estiloimportado2"/>
  </w:abstractNum>
  <w:abstractNum w:abstractNumId="7" w15:restartNumberingAfterBreak="0">
    <w:nsid w:val="2A69304D"/>
    <w:multiLevelType w:val="multilevel"/>
    <w:tmpl w:val="923A64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3C0C4D"/>
    <w:multiLevelType w:val="multilevel"/>
    <w:tmpl w:val="10422B8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161A49"/>
    <w:multiLevelType w:val="multilevel"/>
    <w:tmpl w:val="4D7E5588"/>
    <w:lvl w:ilvl="0">
      <w:start w:val="1"/>
      <w:numFmt w:val="lowerLetter"/>
      <w:lvlText w:val="(%1)"/>
      <w:lvlJc w:val="left"/>
      <w:pPr>
        <w:ind w:left="644" w:hanging="359"/>
      </w:pPr>
      <w:rPr>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30FD24A3"/>
    <w:multiLevelType w:val="hybridMultilevel"/>
    <w:tmpl w:val="6EA2B5EA"/>
    <w:styleLink w:val="Vieta"/>
    <w:lvl w:ilvl="0" w:tplc="786ADD26">
      <w:start w:val="1"/>
      <w:numFmt w:val="bullet"/>
      <w:lvlText w:val="•"/>
      <w:lvlJc w:val="left"/>
      <w:pPr>
        <w:ind w:left="216" w:hanging="216"/>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1" w:tplc="81B43E0C">
      <w:start w:val="1"/>
      <w:numFmt w:val="bullet"/>
      <w:lvlText w:val="•"/>
      <w:lvlJc w:val="left"/>
      <w:pPr>
        <w:ind w:left="44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2" w:tplc="B8C02380">
      <w:start w:val="1"/>
      <w:numFmt w:val="bullet"/>
      <w:lvlText w:val="•"/>
      <w:lvlJc w:val="left"/>
      <w:pPr>
        <w:ind w:left="66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3" w:tplc="47420096">
      <w:start w:val="1"/>
      <w:numFmt w:val="bullet"/>
      <w:lvlText w:val="•"/>
      <w:lvlJc w:val="left"/>
      <w:pPr>
        <w:ind w:left="88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4" w:tplc="B124515A">
      <w:start w:val="1"/>
      <w:numFmt w:val="bullet"/>
      <w:lvlText w:val="•"/>
      <w:lvlJc w:val="left"/>
      <w:pPr>
        <w:ind w:left="110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5" w:tplc="70840E46">
      <w:start w:val="1"/>
      <w:numFmt w:val="bullet"/>
      <w:lvlText w:val="•"/>
      <w:lvlJc w:val="left"/>
      <w:pPr>
        <w:ind w:left="132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6" w:tplc="09F4232A">
      <w:start w:val="1"/>
      <w:numFmt w:val="bullet"/>
      <w:lvlText w:val="•"/>
      <w:lvlJc w:val="left"/>
      <w:pPr>
        <w:ind w:left="154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7" w:tplc="6A7EF602">
      <w:start w:val="1"/>
      <w:numFmt w:val="bullet"/>
      <w:lvlText w:val="•"/>
      <w:lvlJc w:val="left"/>
      <w:pPr>
        <w:ind w:left="176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8" w:tplc="637E5C68">
      <w:start w:val="1"/>
      <w:numFmt w:val="bullet"/>
      <w:lvlText w:val="•"/>
      <w:lvlJc w:val="left"/>
      <w:pPr>
        <w:ind w:left="198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abstractNum>
  <w:abstractNum w:abstractNumId="11" w15:restartNumberingAfterBreak="0">
    <w:nsid w:val="31024DE7"/>
    <w:multiLevelType w:val="hybridMultilevel"/>
    <w:tmpl w:val="9F32E4C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EB0B04"/>
    <w:multiLevelType w:val="hybridMultilevel"/>
    <w:tmpl w:val="B6EACB0A"/>
    <w:lvl w:ilvl="0" w:tplc="080A0015">
      <w:start w:val="1"/>
      <w:numFmt w:val="upperLetter"/>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44FD52BF"/>
    <w:multiLevelType w:val="hybridMultilevel"/>
    <w:tmpl w:val="573279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AD63DCC"/>
    <w:multiLevelType w:val="hybridMultilevel"/>
    <w:tmpl w:val="BF1C4DDA"/>
    <w:numStyleLink w:val="Estiloimportado1"/>
  </w:abstractNum>
  <w:abstractNum w:abstractNumId="15" w15:restartNumberingAfterBreak="0">
    <w:nsid w:val="4BAD6CC1"/>
    <w:multiLevelType w:val="hybridMultilevel"/>
    <w:tmpl w:val="D12E88F2"/>
    <w:lvl w:ilvl="0" w:tplc="080A0015">
      <w:start w:val="1"/>
      <w:numFmt w:val="upperLetter"/>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4DF278EE"/>
    <w:multiLevelType w:val="hybridMultilevel"/>
    <w:tmpl w:val="5D9223E0"/>
    <w:lvl w:ilvl="0" w:tplc="080A0019">
      <w:start w:val="1"/>
      <w:numFmt w:val="lowerLetter"/>
      <w:lvlText w:val="%1."/>
      <w:lvlJc w:val="left"/>
      <w:pPr>
        <w:ind w:left="1407" w:hanging="327"/>
      </w:pPr>
      <w:rPr>
        <w:caps w:val="0"/>
        <w:smallCaps w:val="0"/>
        <w:strike w:val="0"/>
        <w:dstrike w:val="0"/>
        <w:outline w:val="0"/>
        <w:emboss w:val="0"/>
        <w:imprint w:val="0"/>
        <w:spacing w:val="0"/>
        <w:w w:val="100"/>
        <w:kern w:val="0"/>
        <w:position w:val="0"/>
        <w:highlight w:val="none"/>
        <w:vertAlign w:val="baseline"/>
      </w:rPr>
    </w:lvl>
    <w:lvl w:ilvl="1" w:tplc="3E8E5EF4">
      <w:start w:val="1"/>
      <w:numFmt w:val="lowerLetter"/>
      <w:lvlText w:val="%2."/>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0C743CE8">
      <w:start w:val="1"/>
      <w:numFmt w:val="lowerRoman"/>
      <w:lvlText w:val="%3."/>
      <w:lvlJc w:val="left"/>
      <w:pPr>
        <w:ind w:left="2838" w:hanging="416"/>
      </w:pPr>
      <w:rPr>
        <w:rFonts w:hAnsi="Arial Unicode MS"/>
        <w:caps w:val="0"/>
        <w:smallCaps w:val="0"/>
        <w:strike w:val="0"/>
        <w:dstrike w:val="0"/>
        <w:outline w:val="0"/>
        <w:emboss w:val="0"/>
        <w:imprint w:val="0"/>
        <w:spacing w:val="0"/>
        <w:w w:val="100"/>
        <w:kern w:val="0"/>
        <w:position w:val="0"/>
        <w:highlight w:val="none"/>
        <w:vertAlign w:val="baseline"/>
      </w:rPr>
    </w:lvl>
    <w:lvl w:ilvl="3" w:tplc="E6142682">
      <w:start w:val="1"/>
      <w:numFmt w:val="decimal"/>
      <w:lvlText w:val="%4."/>
      <w:lvlJc w:val="left"/>
      <w:pPr>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CD8AD7DA">
      <w:start w:val="1"/>
      <w:numFmt w:val="lowerLetter"/>
      <w:lvlText w:val="%5."/>
      <w:lvlJc w:val="left"/>
      <w:pPr>
        <w:ind w:left="428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68E0CCC0">
      <w:start w:val="1"/>
      <w:numFmt w:val="lowerRoman"/>
      <w:lvlText w:val="%6."/>
      <w:lvlJc w:val="left"/>
      <w:pPr>
        <w:ind w:left="4998" w:hanging="416"/>
      </w:pPr>
      <w:rPr>
        <w:rFonts w:hAnsi="Arial Unicode MS"/>
        <w:caps w:val="0"/>
        <w:smallCaps w:val="0"/>
        <w:strike w:val="0"/>
        <w:dstrike w:val="0"/>
        <w:outline w:val="0"/>
        <w:emboss w:val="0"/>
        <w:imprint w:val="0"/>
        <w:spacing w:val="0"/>
        <w:w w:val="100"/>
        <w:kern w:val="0"/>
        <w:position w:val="0"/>
        <w:highlight w:val="none"/>
        <w:vertAlign w:val="baseline"/>
      </w:rPr>
    </w:lvl>
    <w:lvl w:ilvl="6" w:tplc="92BC9BC0">
      <w:start w:val="1"/>
      <w:numFmt w:val="decimal"/>
      <w:lvlText w:val="%7."/>
      <w:lvlJc w:val="left"/>
      <w:pPr>
        <w:ind w:left="572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83CC8B42">
      <w:start w:val="1"/>
      <w:numFmt w:val="lowerLetter"/>
      <w:lvlText w:val="%8."/>
      <w:lvlJc w:val="left"/>
      <w:pPr>
        <w:ind w:left="64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E3442D00">
      <w:start w:val="1"/>
      <w:numFmt w:val="lowerRoman"/>
      <w:lvlText w:val="%9."/>
      <w:lvlJc w:val="left"/>
      <w:pPr>
        <w:ind w:left="7158" w:hanging="4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E8A4548"/>
    <w:multiLevelType w:val="multilevel"/>
    <w:tmpl w:val="5706E3F2"/>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52D2082C"/>
    <w:multiLevelType w:val="hybridMultilevel"/>
    <w:tmpl w:val="2A16E7E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301267D"/>
    <w:multiLevelType w:val="hybridMultilevel"/>
    <w:tmpl w:val="616843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8FA2A79"/>
    <w:multiLevelType w:val="hybridMultilevel"/>
    <w:tmpl w:val="6EA2B5EA"/>
    <w:numStyleLink w:val="Vieta"/>
  </w:abstractNum>
  <w:abstractNum w:abstractNumId="21" w15:restartNumberingAfterBreak="0">
    <w:nsid w:val="5EA11832"/>
    <w:multiLevelType w:val="hybridMultilevel"/>
    <w:tmpl w:val="65C8376E"/>
    <w:lvl w:ilvl="0" w:tplc="3842B140">
      <w:start w:val="1"/>
      <w:numFmt w:val="upperLetter"/>
      <w:lvlText w:val="%1."/>
      <w:lvlJc w:val="left"/>
      <w:pPr>
        <w:ind w:left="746" w:hanging="360"/>
      </w:pPr>
      <w:rPr>
        <w:rFonts w:eastAsia="Questrial" w:cs="Calibri" w:hint="default"/>
        <w:u w:val="single"/>
      </w:rPr>
    </w:lvl>
    <w:lvl w:ilvl="1" w:tplc="080A0019" w:tentative="1">
      <w:start w:val="1"/>
      <w:numFmt w:val="lowerLetter"/>
      <w:lvlText w:val="%2."/>
      <w:lvlJc w:val="left"/>
      <w:pPr>
        <w:ind w:left="1466" w:hanging="360"/>
      </w:pPr>
    </w:lvl>
    <w:lvl w:ilvl="2" w:tplc="080A001B" w:tentative="1">
      <w:start w:val="1"/>
      <w:numFmt w:val="lowerRoman"/>
      <w:lvlText w:val="%3."/>
      <w:lvlJc w:val="right"/>
      <w:pPr>
        <w:ind w:left="2186" w:hanging="180"/>
      </w:pPr>
    </w:lvl>
    <w:lvl w:ilvl="3" w:tplc="080A000F" w:tentative="1">
      <w:start w:val="1"/>
      <w:numFmt w:val="decimal"/>
      <w:lvlText w:val="%4."/>
      <w:lvlJc w:val="left"/>
      <w:pPr>
        <w:ind w:left="2906" w:hanging="360"/>
      </w:pPr>
    </w:lvl>
    <w:lvl w:ilvl="4" w:tplc="080A0019" w:tentative="1">
      <w:start w:val="1"/>
      <w:numFmt w:val="lowerLetter"/>
      <w:lvlText w:val="%5."/>
      <w:lvlJc w:val="left"/>
      <w:pPr>
        <w:ind w:left="3626" w:hanging="360"/>
      </w:pPr>
    </w:lvl>
    <w:lvl w:ilvl="5" w:tplc="080A001B" w:tentative="1">
      <w:start w:val="1"/>
      <w:numFmt w:val="lowerRoman"/>
      <w:lvlText w:val="%6."/>
      <w:lvlJc w:val="right"/>
      <w:pPr>
        <w:ind w:left="4346" w:hanging="180"/>
      </w:pPr>
    </w:lvl>
    <w:lvl w:ilvl="6" w:tplc="080A000F" w:tentative="1">
      <w:start w:val="1"/>
      <w:numFmt w:val="decimal"/>
      <w:lvlText w:val="%7."/>
      <w:lvlJc w:val="left"/>
      <w:pPr>
        <w:ind w:left="5066" w:hanging="360"/>
      </w:pPr>
    </w:lvl>
    <w:lvl w:ilvl="7" w:tplc="080A0019" w:tentative="1">
      <w:start w:val="1"/>
      <w:numFmt w:val="lowerLetter"/>
      <w:lvlText w:val="%8."/>
      <w:lvlJc w:val="left"/>
      <w:pPr>
        <w:ind w:left="5786" w:hanging="360"/>
      </w:pPr>
    </w:lvl>
    <w:lvl w:ilvl="8" w:tplc="080A001B" w:tentative="1">
      <w:start w:val="1"/>
      <w:numFmt w:val="lowerRoman"/>
      <w:lvlText w:val="%9."/>
      <w:lvlJc w:val="right"/>
      <w:pPr>
        <w:ind w:left="6506" w:hanging="180"/>
      </w:pPr>
    </w:lvl>
  </w:abstractNum>
  <w:abstractNum w:abstractNumId="22" w15:restartNumberingAfterBreak="0">
    <w:nsid w:val="69D970B9"/>
    <w:multiLevelType w:val="hybridMultilevel"/>
    <w:tmpl w:val="DA2A30FC"/>
    <w:lvl w:ilvl="0" w:tplc="7186B5E0">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6FA02E46"/>
    <w:multiLevelType w:val="hybridMultilevel"/>
    <w:tmpl w:val="4E3CE3A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7A4C18E5"/>
    <w:multiLevelType w:val="hybridMultilevel"/>
    <w:tmpl w:val="5CA82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227297"/>
    <w:multiLevelType w:val="hybridMultilevel"/>
    <w:tmpl w:val="BF1C4DDA"/>
    <w:styleLink w:val="Estiloimportado1"/>
    <w:lvl w:ilvl="0" w:tplc="FBCE9646">
      <w:start w:val="1"/>
      <w:numFmt w:val="decimal"/>
      <w:lvlText w:val="%1."/>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85488810">
      <w:start w:val="1"/>
      <w:numFmt w:val="lowerLetter"/>
      <w:lvlText w:val="%2."/>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73EED66A">
      <w:start w:val="1"/>
      <w:numFmt w:val="lowerRoman"/>
      <w:lvlText w:val="%3."/>
      <w:lvlJc w:val="left"/>
      <w:pPr>
        <w:ind w:left="2118" w:hanging="416"/>
      </w:pPr>
      <w:rPr>
        <w:rFonts w:hAnsi="Arial Unicode MS"/>
        <w:caps w:val="0"/>
        <w:smallCaps w:val="0"/>
        <w:strike w:val="0"/>
        <w:dstrike w:val="0"/>
        <w:outline w:val="0"/>
        <w:emboss w:val="0"/>
        <w:imprint w:val="0"/>
        <w:spacing w:val="0"/>
        <w:w w:val="100"/>
        <w:kern w:val="0"/>
        <w:position w:val="0"/>
        <w:highlight w:val="none"/>
        <w:vertAlign w:val="baseline"/>
      </w:rPr>
    </w:lvl>
    <w:lvl w:ilvl="3" w:tplc="5BF084C0">
      <w:start w:val="1"/>
      <w:numFmt w:val="decimal"/>
      <w:lvlText w:val="%4."/>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5B0445C6">
      <w:start w:val="1"/>
      <w:numFmt w:val="lowerLetter"/>
      <w:lvlText w:val="%5."/>
      <w:lvlJc w:val="left"/>
      <w:pPr>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4E2C8118">
      <w:start w:val="1"/>
      <w:numFmt w:val="lowerRoman"/>
      <w:lvlText w:val="%6."/>
      <w:lvlJc w:val="left"/>
      <w:pPr>
        <w:ind w:left="4278" w:hanging="416"/>
      </w:pPr>
      <w:rPr>
        <w:rFonts w:hAnsi="Arial Unicode MS"/>
        <w:caps w:val="0"/>
        <w:smallCaps w:val="0"/>
        <w:strike w:val="0"/>
        <w:dstrike w:val="0"/>
        <w:outline w:val="0"/>
        <w:emboss w:val="0"/>
        <w:imprint w:val="0"/>
        <w:spacing w:val="0"/>
        <w:w w:val="100"/>
        <w:kern w:val="0"/>
        <w:position w:val="0"/>
        <w:highlight w:val="none"/>
        <w:vertAlign w:val="baseline"/>
      </w:rPr>
    </w:lvl>
    <w:lvl w:ilvl="6" w:tplc="06AA1EB0">
      <w:start w:val="1"/>
      <w:numFmt w:val="decimal"/>
      <w:lvlText w:val="%7."/>
      <w:lvlJc w:val="left"/>
      <w:pPr>
        <w:ind w:left="500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8800ED78">
      <w:start w:val="1"/>
      <w:numFmt w:val="lowerLetter"/>
      <w:lvlText w:val="%8."/>
      <w:lvlJc w:val="left"/>
      <w:pPr>
        <w:ind w:left="572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93D861AA">
      <w:start w:val="1"/>
      <w:numFmt w:val="lowerRoman"/>
      <w:lvlText w:val="%9."/>
      <w:lvlJc w:val="left"/>
      <w:pPr>
        <w:ind w:left="6438" w:hanging="4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D6601AD"/>
    <w:multiLevelType w:val="hybridMultilevel"/>
    <w:tmpl w:val="09988D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20"/>
  </w:num>
  <w:num w:numId="3">
    <w:abstractNumId w:val="25"/>
  </w:num>
  <w:num w:numId="4">
    <w:abstractNumId w:val="14"/>
  </w:num>
  <w:num w:numId="5">
    <w:abstractNumId w:val="3"/>
  </w:num>
  <w:num w:numId="6">
    <w:abstractNumId w:val="6"/>
  </w:num>
  <w:num w:numId="7">
    <w:abstractNumId w:val="16"/>
  </w:num>
  <w:num w:numId="8">
    <w:abstractNumId w:val="0"/>
  </w:num>
  <w:num w:numId="9">
    <w:abstractNumId w:val="23"/>
  </w:num>
  <w:num w:numId="10">
    <w:abstractNumId w:val="2"/>
  </w:num>
  <w:num w:numId="11">
    <w:abstractNumId w:val="8"/>
  </w:num>
  <w:num w:numId="12">
    <w:abstractNumId w:val="9"/>
  </w:num>
  <w:num w:numId="13">
    <w:abstractNumId w:val="17"/>
  </w:num>
  <w:num w:numId="14">
    <w:abstractNumId w:val="7"/>
  </w:num>
  <w:num w:numId="15">
    <w:abstractNumId w:val="26"/>
  </w:num>
  <w:num w:numId="16">
    <w:abstractNumId w:val="18"/>
  </w:num>
  <w:num w:numId="17">
    <w:abstractNumId w:val="21"/>
  </w:num>
  <w:num w:numId="18">
    <w:abstractNumId w:val="11"/>
  </w:num>
  <w:num w:numId="19">
    <w:abstractNumId w:val="24"/>
  </w:num>
  <w:num w:numId="20">
    <w:abstractNumId w:val="1"/>
  </w:num>
  <w:num w:numId="21">
    <w:abstractNumId w:val="5"/>
  </w:num>
  <w:num w:numId="22">
    <w:abstractNumId w:val="4"/>
  </w:num>
  <w:num w:numId="23">
    <w:abstractNumId w:val="19"/>
  </w:num>
  <w:num w:numId="24">
    <w:abstractNumId w:val="22"/>
  </w:num>
  <w:num w:numId="25">
    <w:abstractNumId w:val="13"/>
  </w:num>
  <w:num w:numId="26">
    <w:abstractNumId w:val="1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0A5"/>
    <w:rsid w:val="000267D9"/>
    <w:rsid w:val="000A31C5"/>
    <w:rsid w:val="000E2728"/>
    <w:rsid w:val="00105822"/>
    <w:rsid w:val="00113679"/>
    <w:rsid w:val="001329F2"/>
    <w:rsid w:val="001348EB"/>
    <w:rsid w:val="00143D77"/>
    <w:rsid w:val="00160992"/>
    <w:rsid w:val="001B53D7"/>
    <w:rsid w:val="001D73F6"/>
    <w:rsid w:val="001E359E"/>
    <w:rsid w:val="001E6155"/>
    <w:rsid w:val="001E77AA"/>
    <w:rsid w:val="001F0973"/>
    <w:rsid w:val="001F13D4"/>
    <w:rsid w:val="002239A3"/>
    <w:rsid w:val="0023651C"/>
    <w:rsid w:val="00245467"/>
    <w:rsid w:val="00265683"/>
    <w:rsid w:val="002B0071"/>
    <w:rsid w:val="002B5621"/>
    <w:rsid w:val="002C7851"/>
    <w:rsid w:val="002C7889"/>
    <w:rsid w:val="002D56AF"/>
    <w:rsid w:val="002F60D5"/>
    <w:rsid w:val="00304C19"/>
    <w:rsid w:val="003212F7"/>
    <w:rsid w:val="00324D4D"/>
    <w:rsid w:val="00356957"/>
    <w:rsid w:val="00360B90"/>
    <w:rsid w:val="00362713"/>
    <w:rsid w:val="003719F4"/>
    <w:rsid w:val="0037405E"/>
    <w:rsid w:val="00382008"/>
    <w:rsid w:val="00383FEC"/>
    <w:rsid w:val="003D692B"/>
    <w:rsid w:val="003F26FB"/>
    <w:rsid w:val="003F66A8"/>
    <w:rsid w:val="004278E2"/>
    <w:rsid w:val="00446AC0"/>
    <w:rsid w:val="00447A55"/>
    <w:rsid w:val="004560A5"/>
    <w:rsid w:val="004663AC"/>
    <w:rsid w:val="004706A1"/>
    <w:rsid w:val="004758B6"/>
    <w:rsid w:val="00486174"/>
    <w:rsid w:val="0049516A"/>
    <w:rsid w:val="004A2315"/>
    <w:rsid w:val="004B4E37"/>
    <w:rsid w:val="004F40C4"/>
    <w:rsid w:val="0055501E"/>
    <w:rsid w:val="00570B17"/>
    <w:rsid w:val="00597B3F"/>
    <w:rsid w:val="005B4740"/>
    <w:rsid w:val="005C2C90"/>
    <w:rsid w:val="005C6C7F"/>
    <w:rsid w:val="005E40A4"/>
    <w:rsid w:val="005E767D"/>
    <w:rsid w:val="006209F4"/>
    <w:rsid w:val="006264F7"/>
    <w:rsid w:val="00626B27"/>
    <w:rsid w:val="006322D7"/>
    <w:rsid w:val="00646CDB"/>
    <w:rsid w:val="006B577A"/>
    <w:rsid w:val="006C06D5"/>
    <w:rsid w:val="006E0F55"/>
    <w:rsid w:val="006E6A6C"/>
    <w:rsid w:val="006F3C9E"/>
    <w:rsid w:val="00704412"/>
    <w:rsid w:val="0071777F"/>
    <w:rsid w:val="00766F78"/>
    <w:rsid w:val="007671DD"/>
    <w:rsid w:val="0077036B"/>
    <w:rsid w:val="00782022"/>
    <w:rsid w:val="007937BF"/>
    <w:rsid w:val="007E16AD"/>
    <w:rsid w:val="00802138"/>
    <w:rsid w:val="00803239"/>
    <w:rsid w:val="00805CBB"/>
    <w:rsid w:val="00826C0E"/>
    <w:rsid w:val="008439EC"/>
    <w:rsid w:val="008B2211"/>
    <w:rsid w:val="008B3752"/>
    <w:rsid w:val="008C61A3"/>
    <w:rsid w:val="008D3B24"/>
    <w:rsid w:val="008F4C1A"/>
    <w:rsid w:val="008F65F7"/>
    <w:rsid w:val="008F67FC"/>
    <w:rsid w:val="0095732D"/>
    <w:rsid w:val="009649A9"/>
    <w:rsid w:val="00967293"/>
    <w:rsid w:val="009821BB"/>
    <w:rsid w:val="009959E2"/>
    <w:rsid w:val="009A2737"/>
    <w:rsid w:val="009E1A9D"/>
    <w:rsid w:val="00A10718"/>
    <w:rsid w:val="00A17E7C"/>
    <w:rsid w:val="00A375F1"/>
    <w:rsid w:val="00A42320"/>
    <w:rsid w:val="00A57DB5"/>
    <w:rsid w:val="00A6084D"/>
    <w:rsid w:val="00A76434"/>
    <w:rsid w:val="00A955AB"/>
    <w:rsid w:val="00AB4947"/>
    <w:rsid w:val="00AB49B0"/>
    <w:rsid w:val="00AC0735"/>
    <w:rsid w:val="00AE31BE"/>
    <w:rsid w:val="00B01B32"/>
    <w:rsid w:val="00B26B29"/>
    <w:rsid w:val="00B5173A"/>
    <w:rsid w:val="00B549B6"/>
    <w:rsid w:val="00B6327F"/>
    <w:rsid w:val="00B65DA5"/>
    <w:rsid w:val="00B83A00"/>
    <w:rsid w:val="00BE45A8"/>
    <w:rsid w:val="00C42DF1"/>
    <w:rsid w:val="00C60CBA"/>
    <w:rsid w:val="00C73A22"/>
    <w:rsid w:val="00C8214E"/>
    <w:rsid w:val="00CA5F93"/>
    <w:rsid w:val="00CF2785"/>
    <w:rsid w:val="00CF2924"/>
    <w:rsid w:val="00CF4860"/>
    <w:rsid w:val="00D23478"/>
    <w:rsid w:val="00D27021"/>
    <w:rsid w:val="00D3160E"/>
    <w:rsid w:val="00D329A2"/>
    <w:rsid w:val="00D505DB"/>
    <w:rsid w:val="00D5399A"/>
    <w:rsid w:val="00D67324"/>
    <w:rsid w:val="00D67F10"/>
    <w:rsid w:val="00D7002D"/>
    <w:rsid w:val="00D71C1D"/>
    <w:rsid w:val="00DB195D"/>
    <w:rsid w:val="00DC6D60"/>
    <w:rsid w:val="00E04FA7"/>
    <w:rsid w:val="00E229F5"/>
    <w:rsid w:val="00E43281"/>
    <w:rsid w:val="00E546DB"/>
    <w:rsid w:val="00E67401"/>
    <w:rsid w:val="00EA4676"/>
    <w:rsid w:val="00F35339"/>
    <w:rsid w:val="00F4263D"/>
    <w:rsid w:val="00F76AF1"/>
    <w:rsid w:val="00F81A03"/>
    <w:rsid w:val="00FA024A"/>
    <w:rsid w:val="00FB1C0B"/>
    <w:rsid w:val="00FE4F9D"/>
    <w:rsid w:val="00FF7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4A6EA"/>
  <w15:docId w15:val="{3DA10B9C-49BE-0941-9282-D6B350C68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MX"/>
    </w:rPr>
  </w:style>
  <w:style w:type="paragraph" w:styleId="Ttulo1">
    <w:name w:val="heading 1"/>
    <w:basedOn w:val="Normal"/>
    <w:next w:val="Normal"/>
    <w:link w:val="Ttulo1Car"/>
    <w:uiPriority w:val="9"/>
    <w:qFormat/>
    <w:rsid w:val="00B65DA5"/>
    <w:pPr>
      <w:keepNext/>
      <w:keepLines/>
      <w:spacing w:before="240"/>
      <w:outlineLvl w:val="0"/>
    </w:pPr>
    <w:rPr>
      <w:rFonts w:asciiTheme="majorHAnsi" w:eastAsiaTheme="majorEastAsia" w:hAnsiTheme="majorHAnsi" w:cstheme="majorBidi"/>
      <w:color w:val="4C96AD" w:themeColor="accent1" w:themeShade="BF"/>
      <w:sz w:val="32"/>
      <w:szCs w:val="32"/>
    </w:rPr>
  </w:style>
  <w:style w:type="paragraph" w:styleId="Ttulo2">
    <w:name w:val="heading 2"/>
    <w:basedOn w:val="Normal"/>
    <w:next w:val="Normal"/>
    <w:link w:val="Ttulo2Car"/>
    <w:uiPriority w:val="9"/>
    <w:unhideWhenUsed/>
    <w:qFormat/>
    <w:rsid w:val="00B65DA5"/>
    <w:pPr>
      <w:keepNext/>
      <w:keepLines/>
      <w:spacing w:before="40"/>
      <w:outlineLvl w:val="1"/>
    </w:pPr>
    <w:rPr>
      <w:rFonts w:asciiTheme="majorHAnsi" w:eastAsiaTheme="majorEastAsia" w:hAnsiTheme="majorHAnsi" w:cstheme="majorBidi"/>
      <w:color w:val="4C96AD" w:themeColor="accent1" w:themeShade="BF"/>
      <w:sz w:val="26"/>
      <w:szCs w:val="26"/>
    </w:rPr>
  </w:style>
  <w:style w:type="paragraph" w:styleId="Ttulo3">
    <w:name w:val="heading 3"/>
    <w:basedOn w:val="Normal"/>
    <w:next w:val="Normal"/>
    <w:link w:val="Ttulo3Car"/>
    <w:uiPriority w:val="9"/>
    <w:unhideWhenUsed/>
    <w:qFormat/>
    <w:rsid w:val="00B65DA5"/>
    <w:pPr>
      <w:keepNext/>
      <w:keepLines/>
      <w:spacing w:before="40"/>
      <w:outlineLvl w:val="2"/>
    </w:pPr>
    <w:rPr>
      <w:rFonts w:asciiTheme="majorHAnsi" w:eastAsiaTheme="majorEastAsia" w:hAnsiTheme="majorHAnsi" w:cstheme="majorBidi"/>
      <w:color w:val="33647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paragraph" w:customStyle="1" w:styleId="Cabeceraypie">
    <w:name w:val="Cabecera y pie"/>
    <w:pPr>
      <w:tabs>
        <w:tab w:val="right" w:pos="9020"/>
      </w:tabs>
      <w:spacing w:line="288" w:lineRule="auto"/>
    </w:pPr>
    <w:rPr>
      <w:rFonts w:ascii="Helvetica Neue Medium" w:hAnsi="Helvetica Neue Medium" w:cs="Arial Unicode MS"/>
      <w:color w:val="5F5F5F"/>
    </w:rPr>
  </w:style>
  <w:style w:type="paragraph" w:customStyle="1" w:styleId="Ttulo10">
    <w:name w:val="Título1"/>
    <w:next w:val="Cuerpo2"/>
    <w:pPr>
      <w:keepNext/>
      <w:spacing w:line="288" w:lineRule="auto"/>
    </w:pPr>
    <w:rPr>
      <w:rFonts w:ascii="Helvetica Neue UltraLight" w:hAnsi="Helvetica Neue UltraLight" w:cs="Arial Unicode MS"/>
      <w:color w:val="000000"/>
      <w:spacing w:val="16"/>
      <w:sz w:val="56"/>
      <w:szCs w:val="56"/>
      <w:lang w:val="es-ES_tradnl"/>
    </w:rPr>
  </w:style>
  <w:style w:type="paragraph" w:customStyle="1" w:styleId="Cuerpo2">
    <w:name w:val="Cuerpo 2"/>
    <w:pPr>
      <w:suppressAutoHyphens/>
      <w:spacing w:after="180" w:line="288" w:lineRule="auto"/>
    </w:pPr>
    <w:rPr>
      <w:rFonts w:ascii="Helvetica Neue Light" w:hAnsi="Helvetica Neue Light" w:cs="Arial Unicode MS"/>
      <w:color w:val="000000"/>
      <w:lang w:val="es-ES_tradnl"/>
    </w:rPr>
  </w:style>
  <w:style w:type="paragraph" w:customStyle="1" w:styleId="Cuerpo">
    <w:name w:val="Cuerpo"/>
    <w:pPr>
      <w:spacing w:line="312" w:lineRule="auto"/>
    </w:pPr>
    <w:rPr>
      <w:rFonts w:ascii="Helvetica Neue Light" w:hAnsi="Helvetica Neue Light" w:cs="Arial Unicode MS"/>
      <w:color w:val="000000"/>
      <w:lang w:val="es-ES_tradnl"/>
    </w:rPr>
  </w:style>
  <w:style w:type="paragraph" w:customStyle="1" w:styleId="Encabezamiento">
    <w:name w:val="Encabezamiento"/>
    <w:next w:val="Cuerpo2"/>
    <w:pPr>
      <w:outlineLvl w:val="0"/>
    </w:pPr>
    <w:rPr>
      <w:rFonts w:ascii="Helvetica Neue Light" w:hAnsi="Helvetica Neue Light" w:cs="Arial Unicode MS"/>
      <w:caps/>
      <w:color w:val="434343"/>
      <w:spacing w:val="7"/>
      <w:sz w:val="36"/>
      <w:szCs w:val="36"/>
      <w:lang w:val="de-DE"/>
    </w:rPr>
  </w:style>
  <w:style w:type="paragraph" w:customStyle="1" w:styleId="Encabezamiento2">
    <w:name w:val="Encabezamiento 2"/>
    <w:next w:val="Cuerpo2"/>
    <w:pPr>
      <w:spacing w:before="200" w:after="140"/>
      <w:outlineLvl w:val="1"/>
    </w:pPr>
    <w:rPr>
      <w:rFonts w:ascii="Helvetica Neue" w:eastAsia="Helvetica Neue" w:hAnsi="Helvetica Neue" w:cs="Helvetica Neue"/>
      <w:b/>
      <w:bCs/>
      <w:color w:val="357CA2"/>
      <w:sz w:val="22"/>
      <w:szCs w:val="22"/>
    </w:rPr>
  </w:style>
  <w:style w:type="paragraph" w:customStyle="1" w:styleId="Formatolibre">
    <w:name w:val="Formato libre"/>
    <w:rPr>
      <w:rFonts w:ascii="Helvetica Neue Light" w:eastAsia="Helvetica Neue Light" w:hAnsi="Helvetica Neue Light" w:cs="Helvetica Neue Light"/>
      <w:color w:val="000000"/>
    </w:rPr>
  </w:style>
  <w:style w:type="character" w:customStyle="1" w:styleId="Ninguno">
    <w:name w:val="Ninguno"/>
  </w:style>
  <w:style w:type="numbering" w:customStyle="1" w:styleId="Vieta">
    <w:name w:val="Viñeta"/>
    <w:pPr>
      <w:numPr>
        <w:numId w:val="1"/>
      </w:numPr>
    </w:pPr>
  </w:style>
  <w:style w:type="numbering" w:customStyle="1" w:styleId="Estiloimportado1">
    <w:name w:val="Estilo importado 1"/>
    <w:pPr>
      <w:numPr>
        <w:numId w:val="3"/>
      </w:numPr>
    </w:pPr>
  </w:style>
  <w:style w:type="numbering" w:customStyle="1" w:styleId="Estiloimportado2">
    <w:name w:val="Estilo importado 2"/>
    <w:pPr>
      <w:numPr>
        <w:numId w:val="5"/>
      </w:numPr>
    </w:pPr>
  </w:style>
  <w:style w:type="paragraph" w:styleId="Encabezado">
    <w:name w:val="header"/>
    <w:basedOn w:val="Normal"/>
    <w:link w:val="EncabezadoCar"/>
    <w:uiPriority w:val="99"/>
    <w:unhideWhenUsed/>
    <w:rsid w:val="00A955AB"/>
    <w:pPr>
      <w:tabs>
        <w:tab w:val="center" w:pos="4419"/>
        <w:tab w:val="right" w:pos="8838"/>
      </w:tabs>
    </w:pPr>
  </w:style>
  <w:style w:type="character" w:customStyle="1" w:styleId="EncabezadoCar">
    <w:name w:val="Encabezado Car"/>
    <w:basedOn w:val="Fuentedeprrafopredeter"/>
    <w:link w:val="Encabezado"/>
    <w:uiPriority w:val="99"/>
    <w:rsid w:val="00A955AB"/>
    <w:rPr>
      <w:sz w:val="24"/>
      <w:szCs w:val="24"/>
    </w:rPr>
  </w:style>
  <w:style w:type="paragraph" w:styleId="Piedepgina">
    <w:name w:val="footer"/>
    <w:basedOn w:val="Normal"/>
    <w:link w:val="PiedepginaCar"/>
    <w:uiPriority w:val="99"/>
    <w:unhideWhenUsed/>
    <w:rsid w:val="00A955AB"/>
    <w:pPr>
      <w:tabs>
        <w:tab w:val="center" w:pos="4419"/>
        <w:tab w:val="right" w:pos="8838"/>
      </w:tabs>
    </w:pPr>
  </w:style>
  <w:style w:type="character" w:customStyle="1" w:styleId="PiedepginaCar">
    <w:name w:val="Pie de página Car"/>
    <w:basedOn w:val="Fuentedeprrafopredeter"/>
    <w:link w:val="Piedepgina"/>
    <w:uiPriority w:val="99"/>
    <w:rsid w:val="00A955AB"/>
    <w:rPr>
      <w:sz w:val="24"/>
      <w:szCs w:val="24"/>
    </w:rPr>
  </w:style>
  <w:style w:type="character" w:customStyle="1" w:styleId="Ttulo1Car">
    <w:name w:val="Título 1 Car"/>
    <w:basedOn w:val="Fuentedeprrafopredeter"/>
    <w:link w:val="Ttulo1"/>
    <w:uiPriority w:val="9"/>
    <w:rsid w:val="00B65DA5"/>
    <w:rPr>
      <w:rFonts w:asciiTheme="majorHAnsi" w:eastAsiaTheme="majorEastAsia" w:hAnsiTheme="majorHAnsi" w:cstheme="majorBidi"/>
      <w:color w:val="4C96AD" w:themeColor="accent1" w:themeShade="BF"/>
      <w:sz w:val="32"/>
      <w:szCs w:val="32"/>
    </w:rPr>
  </w:style>
  <w:style w:type="character" w:customStyle="1" w:styleId="Ttulo2Car">
    <w:name w:val="Título 2 Car"/>
    <w:basedOn w:val="Fuentedeprrafopredeter"/>
    <w:link w:val="Ttulo2"/>
    <w:uiPriority w:val="9"/>
    <w:rsid w:val="00B65DA5"/>
    <w:rPr>
      <w:rFonts w:asciiTheme="majorHAnsi" w:eastAsiaTheme="majorEastAsia" w:hAnsiTheme="majorHAnsi" w:cstheme="majorBidi"/>
      <w:color w:val="4C96AD" w:themeColor="accent1" w:themeShade="BF"/>
      <w:sz w:val="26"/>
      <w:szCs w:val="26"/>
    </w:rPr>
  </w:style>
  <w:style w:type="character" w:customStyle="1" w:styleId="Ttulo3Car">
    <w:name w:val="Título 3 Car"/>
    <w:basedOn w:val="Fuentedeprrafopredeter"/>
    <w:link w:val="Ttulo3"/>
    <w:uiPriority w:val="9"/>
    <w:rsid w:val="00B65DA5"/>
    <w:rPr>
      <w:rFonts w:asciiTheme="majorHAnsi" w:eastAsiaTheme="majorEastAsia" w:hAnsiTheme="majorHAnsi" w:cstheme="majorBidi"/>
      <w:color w:val="336473" w:themeColor="accent1" w:themeShade="7F"/>
      <w:sz w:val="24"/>
      <w:szCs w:val="24"/>
    </w:rPr>
  </w:style>
  <w:style w:type="table" w:styleId="Tablaconcuadrcula">
    <w:name w:val="Table Grid"/>
    <w:basedOn w:val="Tablanormal"/>
    <w:uiPriority w:val="39"/>
    <w:rsid w:val="008C6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basedOn w:val="Normal"/>
    <w:next w:val="Textonotapie"/>
    <w:link w:val="TextonotapieCar"/>
    <w:uiPriority w:val="99"/>
    <w:semiHidden/>
    <w:unhideWhenUsed/>
    <w:rsid w:val="000267D9"/>
    <w:pPr>
      <w:pBdr>
        <w:top w:val="none" w:sz="0" w:space="0" w:color="auto"/>
        <w:left w:val="none" w:sz="0" w:space="0" w:color="auto"/>
        <w:bottom w:val="none" w:sz="0" w:space="0" w:color="auto"/>
        <w:right w:val="none" w:sz="0" w:space="0" w:color="auto"/>
        <w:between w:val="none" w:sz="0" w:space="0" w:color="auto"/>
        <w:bar w:val="none" w:sz="0" w:color="auto"/>
      </w:pBdr>
    </w:pPr>
    <w:rPr>
      <w:sz w:val="20"/>
      <w:szCs w:val="20"/>
    </w:rPr>
  </w:style>
  <w:style w:type="character" w:customStyle="1" w:styleId="TextonotapieCar">
    <w:name w:val="Texto nota pie Car"/>
    <w:basedOn w:val="Fuentedeprrafopredeter"/>
    <w:link w:val="Textonotapie1"/>
    <w:uiPriority w:val="99"/>
    <w:semiHidden/>
    <w:rsid w:val="000267D9"/>
    <w:rPr>
      <w:sz w:val="20"/>
      <w:szCs w:val="20"/>
    </w:rPr>
  </w:style>
  <w:style w:type="character" w:styleId="Refdenotaalpie">
    <w:name w:val="footnote reference"/>
    <w:basedOn w:val="Fuentedeprrafopredeter"/>
    <w:uiPriority w:val="99"/>
    <w:semiHidden/>
    <w:unhideWhenUsed/>
    <w:rsid w:val="000267D9"/>
    <w:rPr>
      <w:vertAlign w:val="superscript"/>
    </w:rPr>
  </w:style>
  <w:style w:type="paragraph" w:styleId="Textonotapie">
    <w:name w:val="footnote text"/>
    <w:basedOn w:val="Normal"/>
    <w:link w:val="TextonotapieCar1"/>
    <w:uiPriority w:val="99"/>
    <w:semiHidden/>
    <w:unhideWhenUsed/>
    <w:rsid w:val="000267D9"/>
    <w:rPr>
      <w:sz w:val="20"/>
      <w:szCs w:val="20"/>
    </w:rPr>
  </w:style>
  <w:style w:type="character" w:customStyle="1" w:styleId="TextonotapieCar1">
    <w:name w:val="Texto nota pie Car1"/>
    <w:basedOn w:val="Fuentedeprrafopredeter"/>
    <w:link w:val="Textonotapie"/>
    <w:uiPriority w:val="99"/>
    <w:semiHidden/>
    <w:rsid w:val="000267D9"/>
  </w:style>
  <w:style w:type="paragraph" w:styleId="TtuloTDC">
    <w:name w:val="TOC Heading"/>
    <w:basedOn w:val="Ttulo1"/>
    <w:next w:val="Normal"/>
    <w:uiPriority w:val="39"/>
    <w:unhideWhenUsed/>
    <w:qFormat/>
    <w:rsid w:val="008439EC"/>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lang w:eastAsia="es-ES_tradnl"/>
    </w:rPr>
  </w:style>
  <w:style w:type="paragraph" w:styleId="TDC1">
    <w:name w:val="toc 1"/>
    <w:basedOn w:val="Normal"/>
    <w:next w:val="Normal"/>
    <w:autoRedefine/>
    <w:uiPriority w:val="39"/>
    <w:unhideWhenUsed/>
    <w:rsid w:val="00CA5F93"/>
    <w:pPr>
      <w:tabs>
        <w:tab w:val="left" w:pos="348"/>
        <w:tab w:val="right" w:leader="dot" w:pos="9490"/>
      </w:tabs>
      <w:spacing w:before="360" w:after="360"/>
    </w:pPr>
    <w:rPr>
      <w:rFonts w:ascii="Calibri" w:hAnsi="Calibri"/>
      <w:bCs/>
      <w:szCs w:val="22"/>
    </w:rPr>
  </w:style>
  <w:style w:type="paragraph" w:styleId="TDC2">
    <w:name w:val="toc 2"/>
    <w:basedOn w:val="Normal"/>
    <w:next w:val="Normal"/>
    <w:autoRedefine/>
    <w:uiPriority w:val="39"/>
    <w:unhideWhenUsed/>
    <w:rsid w:val="00E67401"/>
    <w:pPr>
      <w:tabs>
        <w:tab w:val="left" w:pos="388"/>
        <w:tab w:val="left" w:pos="785"/>
        <w:tab w:val="right" w:leader="dot" w:pos="9490"/>
      </w:tabs>
    </w:pPr>
    <w:rPr>
      <w:rFonts w:ascii="Calibri" w:eastAsia="Questrial" w:hAnsi="Calibri" w:cs="Calibri"/>
      <w:bCs/>
      <w:smallCaps/>
      <w:noProof/>
      <w:szCs w:val="22"/>
      <w:lang w:eastAsia="es-MX"/>
    </w:rPr>
  </w:style>
  <w:style w:type="paragraph" w:styleId="TDC3">
    <w:name w:val="toc 3"/>
    <w:basedOn w:val="Normal"/>
    <w:next w:val="Normal"/>
    <w:autoRedefine/>
    <w:uiPriority w:val="39"/>
    <w:unhideWhenUsed/>
    <w:rsid w:val="008439EC"/>
    <w:rPr>
      <w:rFonts w:asciiTheme="minorHAnsi" w:hAnsiTheme="minorHAnsi"/>
      <w:smallCaps/>
      <w:sz w:val="22"/>
      <w:szCs w:val="22"/>
    </w:rPr>
  </w:style>
  <w:style w:type="paragraph" w:styleId="TDC4">
    <w:name w:val="toc 4"/>
    <w:basedOn w:val="Normal"/>
    <w:next w:val="Normal"/>
    <w:autoRedefine/>
    <w:uiPriority w:val="39"/>
    <w:semiHidden/>
    <w:unhideWhenUsed/>
    <w:rsid w:val="008439EC"/>
    <w:rPr>
      <w:rFonts w:asciiTheme="minorHAnsi" w:hAnsiTheme="minorHAnsi"/>
      <w:sz w:val="22"/>
      <w:szCs w:val="22"/>
    </w:rPr>
  </w:style>
  <w:style w:type="paragraph" w:styleId="TDC5">
    <w:name w:val="toc 5"/>
    <w:basedOn w:val="Normal"/>
    <w:next w:val="Normal"/>
    <w:autoRedefine/>
    <w:uiPriority w:val="39"/>
    <w:semiHidden/>
    <w:unhideWhenUsed/>
    <w:rsid w:val="008439EC"/>
    <w:rPr>
      <w:rFonts w:asciiTheme="minorHAnsi" w:hAnsiTheme="minorHAnsi"/>
      <w:sz w:val="22"/>
      <w:szCs w:val="22"/>
    </w:rPr>
  </w:style>
  <w:style w:type="paragraph" w:styleId="TDC6">
    <w:name w:val="toc 6"/>
    <w:basedOn w:val="Normal"/>
    <w:next w:val="Normal"/>
    <w:autoRedefine/>
    <w:uiPriority w:val="39"/>
    <w:semiHidden/>
    <w:unhideWhenUsed/>
    <w:rsid w:val="008439EC"/>
    <w:rPr>
      <w:rFonts w:asciiTheme="minorHAnsi" w:hAnsiTheme="minorHAnsi"/>
      <w:sz w:val="22"/>
      <w:szCs w:val="22"/>
    </w:rPr>
  </w:style>
  <w:style w:type="paragraph" w:styleId="TDC7">
    <w:name w:val="toc 7"/>
    <w:basedOn w:val="Normal"/>
    <w:next w:val="Normal"/>
    <w:autoRedefine/>
    <w:uiPriority w:val="39"/>
    <w:semiHidden/>
    <w:unhideWhenUsed/>
    <w:rsid w:val="008439EC"/>
    <w:rPr>
      <w:rFonts w:asciiTheme="minorHAnsi" w:hAnsiTheme="minorHAnsi"/>
      <w:sz w:val="22"/>
      <w:szCs w:val="22"/>
    </w:rPr>
  </w:style>
  <w:style w:type="paragraph" w:styleId="TDC8">
    <w:name w:val="toc 8"/>
    <w:basedOn w:val="Normal"/>
    <w:next w:val="Normal"/>
    <w:autoRedefine/>
    <w:uiPriority w:val="39"/>
    <w:semiHidden/>
    <w:unhideWhenUsed/>
    <w:rsid w:val="008439EC"/>
    <w:rPr>
      <w:rFonts w:asciiTheme="minorHAnsi" w:hAnsiTheme="minorHAnsi"/>
      <w:sz w:val="22"/>
      <w:szCs w:val="22"/>
    </w:rPr>
  </w:style>
  <w:style w:type="paragraph" w:styleId="TDC9">
    <w:name w:val="toc 9"/>
    <w:basedOn w:val="Normal"/>
    <w:next w:val="Normal"/>
    <w:autoRedefine/>
    <w:uiPriority w:val="39"/>
    <w:semiHidden/>
    <w:unhideWhenUsed/>
    <w:rsid w:val="008439EC"/>
    <w:rPr>
      <w:rFonts w:asciiTheme="minorHAnsi" w:hAnsiTheme="minorHAnsi"/>
      <w:sz w:val="22"/>
      <w:szCs w:val="22"/>
    </w:rPr>
  </w:style>
  <w:style w:type="paragraph" w:styleId="Prrafodelista">
    <w:name w:val="List Paragraph"/>
    <w:basedOn w:val="Normal"/>
    <w:uiPriority w:val="34"/>
    <w:qFormat/>
    <w:rsid w:val="008439EC"/>
    <w:pPr>
      <w:ind w:left="720"/>
      <w:contextualSpacing/>
    </w:pPr>
  </w:style>
  <w:style w:type="paragraph" w:styleId="Textodeglobo">
    <w:name w:val="Balloon Text"/>
    <w:basedOn w:val="Normal"/>
    <w:link w:val="TextodegloboCar"/>
    <w:uiPriority w:val="99"/>
    <w:semiHidden/>
    <w:unhideWhenUsed/>
    <w:rsid w:val="003719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19F4"/>
    <w:rPr>
      <w:rFonts w:ascii="Segoe UI" w:hAnsi="Segoe UI" w:cs="Segoe UI"/>
      <w:sz w:val="18"/>
      <w:szCs w:val="18"/>
    </w:rPr>
  </w:style>
  <w:style w:type="paragraph" w:styleId="NormalWeb">
    <w:name w:val="Normal (Web)"/>
    <w:basedOn w:val="Normal"/>
    <w:uiPriority w:val="99"/>
    <w:unhideWhenUsed/>
    <w:rsid w:val="000E27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US"/>
    </w:rPr>
  </w:style>
  <w:style w:type="character" w:customStyle="1" w:styleId="apple-converted-space">
    <w:name w:val="apple-converted-space"/>
    <w:basedOn w:val="Fuentedeprrafopredeter"/>
    <w:rsid w:val="00475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143867">
      <w:bodyDiv w:val="1"/>
      <w:marLeft w:val="0"/>
      <w:marRight w:val="0"/>
      <w:marTop w:val="0"/>
      <w:marBottom w:val="0"/>
      <w:divBdr>
        <w:top w:val="none" w:sz="0" w:space="0" w:color="auto"/>
        <w:left w:val="none" w:sz="0" w:space="0" w:color="auto"/>
        <w:bottom w:val="none" w:sz="0" w:space="0" w:color="auto"/>
        <w:right w:val="none" w:sz="0" w:space="0" w:color="auto"/>
      </w:divBdr>
    </w:div>
    <w:div w:id="2062435879">
      <w:bodyDiv w:val="1"/>
      <w:marLeft w:val="0"/>
      <w:marRight w:val="0"/>
      <w:marTop w:val="0"/>
      <w:marBottom w:val="0"/>
      <w:divBdr>
        <w:top w:val="none" w:sz="0" w:space="0" w:color="auto"/>
        <w:left w:val="none" w:sz="0" w:space="0" w:color="auto"/>
        <w:bottom w:val="none" w:sz="0" w:space="0" w:color="auto"/>
        <w:right w:val="none" w:sz="0" w:space="0" w:color="auto"/>
      </w:divBdr>
      <w:divsChild>
        <w:div w:id="803275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97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02_Modern_Business_Project_Proposal">
  <a:themeElements>
    <a:clrScheme name="02_Modern_Business_Project_Proposal">
      <a:dk1>
        <a:srgbClr val="000000"/>
      </a:dk1>
      <a:lt1>
        <a:srgbClr val="FFFFFF"/>
      </a:lt1>
      <a:dk2>
        <a:srgbClr val="535F65"/>
      </a:dk2>
      <a:lt2>
        <a:srgbClr val="F4F2EF"/>
      </a:lt2>
      <a:accent1>
        <a:srgbClr val="85B9C9"/>
      </a:accent1>
      <a:accent2>
        <a:srgbClr val="93B06D"/>
      </a:accent2>
      <a:accent3>
        <a:srgbClr val="FED227"/>
      </a:accent3>
      <a:accent4>
        <a:srgbClr val="F3A14D"/>
      </a:accent4>
      <a:accent5>
        <a:srgbClr val="E67869"/>
      </a:accent5>
      <a:accent6>
        <a:srgbClr val="899FD7"/>
      </a:accent6>
      <a:hlink>
        <a:srgbClr val="0000FF"/>
      </a:hlink>
      <a:folHlink>
        <a:srgbClr val="FF00FF"/>
      </a:folHlink>
    </a:clrScheme>
    <a:fontScheme name="02_Modern_Business_Project_Proposal">
      <a:majorFont>
        <a:latin typeface="Helvetica Neue UltraLight"/>
        <a:ea typeface="Helvetica Neue UltraLight"/>
        <a:cs typeface="Helvetica Neue UltraLight"/>
      </a:majorFont>
      <a:minorFont>
        <a:latin typeface="Helvetica Neue UltraLight"/>
        <a:ea typeface="Helvetica Neue UltraLight"/>
        <a:cs typeface="Helvetica Neue UltraLight"/>
      </a:minorFont>
    </a:fontScheme>
    <a:fmtScheme name="02_Modern_Business_Project_Proposa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hueOff val="366345"/>
            <a:satOff val="11385"/>
            <a:lumOff val="-23239"/>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20000"/>
          </a:lnSpc>
          <a:spcBef>
            <a:spcPts val="90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hueOff val="366345"/>
              <a:satOff val="11385"/>
              <a:lumOff val="-23239"/>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900"/>
          </a:spcBef>
          <a:spcAft>
            <a:spcPts val="0"/>
          </a:spcAft>
          <a:buClrTx/>
          <a:buSzTx/>
          <a:buFontTx/>
          <a:buNone/>
          <a:tabLst/>
          <a:defRPr kumimoji="0" sz="1000" b="0" i="0" u="none" strike="noStrike" cap="none" spc="0" normalizeH="0" baseline="0">
            <a:ln>
              <a:noFill/>
            </a:ln>
            <a:solidFill>
              <a:srgbClr val="000000"/>
            </a:solidFill>
            <a:effectLst/>
            <a:uFillTx/>
            <a:latin typeface="Helvetica Neue Light"/>
            <a:ea typeface="Helvetica Neue Light"/>
            <a:cs typeface="Helvetica Neue Light"/>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AB7FF-0BD1-487C-A92F-AC660DEB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839</Words>
  <Characters>4617</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FUNCO</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Yaratzet Funes Lopez</dc:creator>
  <cp:lastModifiedBy>Arlene Ameneyro Tapia</cp:lastModifiedBy>
  <cp:revision>4</cp:revision>
  <cp:lastPrinted>2019-12-10T23:07:00Z</cp:lastPrinted>
  <dcterms:created xsi:type="dcterms:W3CDTF">2019-12-11T19:14:00Z</dcterms:created>
  <dcterms:modified xsi:type="dcterms:W3CDTF">2019-12-16T17:41:00Z</dcterms:modified>
</cp:coreProperties>
</file>