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0" w:rsidRDefault="005F2A94" w:rsidP="00846650">
      <w:pPr>
        <w:pStyle w:val="Ttulo1"/>
        <w:spacing w:after="200"/>
        <w:rPr>
          <w:b/>
          <w:color w:val="auto"/>
          <w:sz w:val="28"/>
          <w:lang w:val="es-MX"/>
        </w:rPr>
      </w:pPr>
      <w:r w:rsidRPr="00846650">
        <w:rPr>
          <w:b/>
          <w:color w:val="auto"/>
          <w:sz w:val="28"/>
          <w:lang w:val="es-MX"/>
        </w:rPr>
        <w:t>RECOMENDACIÓN QUE EMITE EL CONSEJO CONSULTIVO DEL INSTITUTO FEDERAL DE TELECOMUNICACIONES RESPECTO</w:t>
      </w:r>
      <w:r w:rsidR="00252B1E" w:rsidRPr="00846650">
        <w:rPr>
          <w:b/>
          <w:color w:val="auto"/>
          <w:sz w:val="28"/>
          <w:lang w:val="es-MX"/>
        </w:rPr>
        <w:t xml:space="preserve"> LOS LINEAMIENTOS PARA LA ACREDITACION DE PERITOS</w:t>
      </w:r>
      <w:r w:rsidRPr="00846650">
        <w:rPr>
          <w:b/>
          <w:color w:val="auto"/>
          <w:sz w:val="28"/>
          <w:lang w:val="es-MX"/>
        </w:rPr>
        <w:t>.</w:t>
      </w:r>
    </w:p>
    <w:p w:rsidR="00846650" w:rsidRDefault="00BE0B62"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 xml:space="preserve">La Ley Federal de Telecomunicaciones y Radiodifusión señala en </w:t>
      </w:r>
      <w:r w:rsidR="00BA1687" w:rsidRPr="005F2A94">
        <w:rPr>
          <w:rFonts w:asciiTheme="majorHAnsi" w:hAnsiTheme="majorHAnsi" w:cs="Arial"/>
          <w:sz w:val="22"/>
          <w:szCs w:val="22"/>
          <w:lang w:val="es-MX"/>
        </w:rPr>
        <w:t xml:space="preserve"> la fracción XXVI de</w:t>
      </w:r>
      <w:r w:rsidRPr="005F2A94">
        <w:rPr>
          <w:rFonts w:asciiTheme="majorHAnsi" w:hAnsiTheme="majorHAnsi" w:cs="Arial"/>
          <w:sz w:val="22"/>
          <w:szCs w:val="22"/>
          <w:lang w:val="es-MX"/>
        </w:rPr>
        <w:t xml:space="preserve"> su </w:t>
      </w:r>
      <w:r w:rsidR="00BA1687" w:rsidRPr="005F2A94">
        <w:rPr>
          <w:rFonts w:asciiTheme="majorHAnsi" w:hAnsiTheme="majorHAnsi" w:cs="Arial"/>
          <w:sz w:val="22"/>
          <w:szCs w:val="22"/>
          <w:lang w:val="es-MX"/>
        </w:rPr>
        <w:t xml:space="preserve">artículo 15 que </w:t>
      </w:r>
      <w:r w:rsidR="00171C65" w:rsidRPr="005F2A94">
        <w:rPr>
          <w:rFonts w:asciiTheme="majorHAnsi" w:hAnsiTheme="majorHAnsi" w:cs="Arial"/>
          <w:sz w:val="22"/>
          <w:szCs w:val="22"/>
          <w:lang w:val="es-MX"/>
        </w:rPr>
        <w:t>p</w:t>
      </w:r>
      <w:r w:rsidR="00BA1687" w:rsidRPr="005F2A94">
        <w:rPr>
          <w:rFonts w:asciiTheme="majorHAnsi" w:hAnsiTheme="majorHAnsi" w:cs="Arial"/>
          <w:color w:val="2F2F2F"/>
          <w:sz w:val="22"/>
          <w:szCs w:val="22"/>
          <w:lang w:val="es-MX"/>
        </w:rPr>
        <w:t xml:space="preserve">ara el ejercicio de sus atribuciones corresponde al </w:t>
      </w:r>
      <w:r w:rsidR="00BA1687" w:rsidRPr="005F2A94">
        <w:rPr>
          <w:rFonts w:asciiTheme="majorHAnsi" w:hAnsiTheme="majorHAnsi" w:cs="Arial"/>
          <w:sz w:val="22"/>
          <w:szCs w:val="22"/>
          <w:lang w:val="es-MX"/>
        </w:rPr>
        <w:t xml:space="preserve"> IFT el “</w:t>
      </w:r>
      <w:r w:rsidRPr="005F2A94">
        <w:rPr>
          <w:rFonts w:asciiTheme="majorHAnsi" w:hAnsiTheme="majorHAnsi" w:cs="Arial"/>
          <w:color w:val="2F2F2F"/>
          <w:sz w:val="22"/>
          <w:szCs w:val="22"/>
          <w:lang w:val="es-MX"/>
        </w:rPr>
        <w:t>…</w:t>
      </w:r>
      <w:r w:rsidR="00BA1687" w:rsidRPr="005F2A94">
        <w:rPr>
          <w:rFonts w:asciiTheme="majorHAnsi" w:hAnsiTheme="majorHAnsi" w:cs="Arial"/>
          <w:color w:val="2F2F2F"/>
          <w:sz w:val="22"/>
          <w:szCs w:val="22"/>
          <w:lang w:val="es-MX"/>
        </w:rPr>
        <w:t xml:space="preserve"> acreditar peritos y unidades de verificación en materia de telecomunicaciones y radiodifusión”, y en el artículo 2</w:t>
      </w:r>
      <w:r w:rsidRPr="005F2A94">
        <w:rPr>
          <w:rFonts w:asciiTheme="majorHAnsi" w:hAnsiTheme="majorHAnsi" w:cs="Arial"/>
          <w:color w:val="2F2F2F"/>
          <w:sz w:val="22"/>
          <w:szCs w:val="22"/>
          <w:lang w:val="es-MX"/>
        </w:rPr>
        <w:t>8</w:t>
      </w:r>
      <w:r w:rsidR="00BA1687" w:rsidRPr="005F2A94">
        <w:rPr>
          <w:rFonts w:asciiTheme="majorHAnsi" w:hAnsiTheme="majorHAnsi" w:cs="Arial"/>
          <w:color w:val="2F2F2F"/>
          <w:sz w:val="22"/>
          <w:szCs w:val="22"/>
          <w:lang w:val="es-MX"/>
        </w:rPr>
        <w:t>9 se señala que “el Instituto estará facultado para acredit</w:t>
      </w:r>
      <w:bookmarkStart w:id="0" w:name="_GoBack"/>
      <w:bookmarkEnd w:id="0"/>
      <w:r w:rsidR="00BA1687" w:rsidRPr="005F2A94">
        <w:rPr>
          <w:rFonts w:asciiTheme="majorHAnsi" w:hAnsiTheme="majorHAnsi" w:cs="Arial"/>
          <w:color w:val="2F2F2F"/>
          <w:sz w:val="22"/>
          <w:szCs w:val="22"/>
          <w:lang w:val="es-MX"/>
        </w:rPr>
        <w:t>ar Peritos en materia de telecomunicaciones y de radiodifusión, como apoyo a los procedimientos de homologación”.</w:t>
      </w:r>
    </w:p>
    <w:p w:rsidR="00846650" w:rsidRDefault="00BE0B62"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 xml:space="preserve">Derivado de lo anterior, </w:t>
      </w:r>
      <w:r w:rsidR="001E24D2" w:rsidRPr="005F2A94">
        <w:rPr>
          <w:rFonts w:asciiTheme="majorHAnsi" w:hAnsiTheme="majorHAnsi" w:cs="Arial"/>
          <w:sz w:val="22"/>
          <w:szCs w:val="22"/>
          <w:lang w:val="es-MX"/>
        </w:rPr>
        <w:t>e</w:t>
      </w:r>
      <w:r w:rsidRPr="005F2A94">
        <w:rPr>
          <w:rFonts w:asciiTheme="majorHAnsi" w:hAnsiTheme="majorHAnsi" w:cs="Arial"/>
          <w:sz w:val="22"/>
          <w:szCs w:val="22"/>
          <w:lang w:val="es-MX"/>
        </w:rPr>
        <w:t>l lunes 20 de febrero de 2017 fue publicado en el Diario Oficial de la Federación el ACUERDO MEDIANTE EL CUAL EL PLENO DEL INSTITUTO FEDERAL DE TELECOMUNICACIONES EXPIDE LOS LINEAMIENTOS PARA LA ACREDITACIÓN DE PERITOS EN MATERIA DE TELECOMUNICACIONES Y RADIODIFUSIÓN (en lo sucesivo, los Lineamientos).</w:t>
      </w:r>
    </w:p>
    <w:p w:rsidR="00846650" w:rsidRDefault="009327BD"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Entre las funciones de los peritos están las que se señalan en</w:t>
      </w:r>
      <w:r w:rsidR="006352AD" w:rsidRPr="005F2A94">
        <w:rPr>
          <w:rFonts w:asciiTheme="majorHAnsi" w:hAnsiTheme="majorHAnsi" w:cs="Arial"/>
          <w:color w:val="2F2F2F"/>
          <w:sz w:val="22"/>
          <w:szCs w:val="22"/>
          <w:lang w:val="es-MX"/>
        </w:rPr>
        <w:t xml:space="preserve"> </w:t>
      </w:r>
      <w:r w:rsidR="00BE0B62" w:rsidRPr="005F2A94">
        <w:rPr>
          <w:rFonts w:asciiTheme="majorHAnsi" w:hAnsiTheme="majorHAnsi" w:cs="Arial"/>
          <w:color w:val="2F2F2F"/>
          <w:sz w:val="22"/>
          <w:szCs w:val="22"/>
          <w:lang w:val="es-MX"/>
        </w:rPr>
        <w:t>el</w:t>
      </w:r>
      <w:r w:rsidR="006352AD" w:rsidRPr="005F2A94">
        <w:rPr>
          <w:rFonts w:asciiTheme="majorHAnsi" w:hAnsiTheme="majorHAnsi" w:cs="Arial"/>
          <w:color w:val="2F2F2F"/>
          <w:sz w:val="22"/>
          <w:szCs w:val="22"/>
          <w:lang w:val="es-MX"/>
        </w:rPr>
        <w:t xml:space="preserve"> </w:t>
      </w:r>
      <w:r w:rsidR="001646A2" w:rsidRPr="005F2A94">
        <w:rPr>
          <w:rFonts w:asciiTheme="majorHAnsi" w:hAnsiTheme="majorHAnsi" w:cs="Arial"/>
          <w:color w:val="2F2F2F"/>
          <w:sz w:val="22"/>
          <w:szCs w:val="22"/>
          <w:lang w:val="es-MX"/>
        </w:rPr>
        <w:t xml:space="preserve">considerando </w:t>
      </w:r>
      <w:r w:rsidR="006352AD" w:rsidRPr="005F2A94">
        <w:rPr>
          <w:rFonts w:asciiTheme="majorHAnsi" w:hAnsiTheme="majorHAnsi" w:cs="Arial"/>
          <w:color w:val="2F2F2F"/>
          <w:sz w:val="22"/>
          <w:szCs w:val="22"/>
          <w:lang w:val="es-MX"/>
        </w:rPr>
        <w:t xml:space="preserve"> </w:t>
      </w:r>
      <w:r w:rsidR="00BE0B62" w:rsidRPr="005F2A94">
        <w:rPr>
          <w:rFonts w:asciiTheme="majorHAnsi" w:hAnsiTheme="majorHAnsi" w:cs="Arial"/>
          <w:color w:val="2F2F2F"/>
          <w:sz w:val="22"/>
          <w:szCs w:val="22"/>
          <w:lang w:val="es-MX"/>
        </w:rPr>
        <w:t>tercero de los Lineamientos</w:t>
      </w:r>
      <w:r w:rsidRPr="005F2A94">
        <w:rPr>
          <w:rFonts w:asciiTheme="majorHAnsi" w:hAnsiTheme="majorHAnsi" w:cs="Arial"/>
          <w:color w:val="2F2F2F"/>
          <w:sz w:val="22"/>
          <w:szCs w:val="22"/>
          <w:lang w:val="es-MX"/>
        </w:rPr>
        <w:t xml:space="preserve">, </w:t>
      </w:r>
      <w:r w:rsidR="00B30B73" w:rsidRPr="005F2A94">
        <w:rPr>
          <w:rFonts w:asciiTheme="majorHAnsi" w:hAnsiTheme="majorHAnsi" w:cs="Arial"/>
          <w:color w:val="2F2F2F"/>
          <w:sz w:val="22"/>
          <w:szCs w:val="22"/>
          <w:lang w:val="es-MX"/>
        </w:rPr>
        <w:t>es decir,</w:t>
      </w:r>
      <w:r w:rsidRPr="005F2A94">
        <w:rPr>
          <w:rFonts w:asciiTheme="majorHAnsi" w:hAnsiTheme="majorHAnsi" w:cs="Arial"/>
          <w:color w:val="2F2F2F"/>
          <w:sz w:val="22"/>
          <w:szCs w:val="22"/>
          <w:lang w:val="es-MX"/>
        </w:rPr>
        <w:t xml:space="preserve"> </w:t>
      </w:r>
      <w:r w:rsidR="006352AD" w:rsidRPr="005F2A94">
        <w:rPr>
          <w:rFonts w:asciiTheme="majorHAnsi" w:hAnsiTheme="majorHAnsi" w:cs="Arial"/>
          <w:color w:val="2F2F2F"/>
          <w:sz w:val="22"/>
          <w:szCs w:val="22"/>
          <w:lang w:val="es-MX"/>
        </w:rPr>
        <w:t>“apoyar al Instituto en los procedimientos de homologación, así como para dar cumplimiento a diversas obligaciones establecidas en las Disposiciones técnicas y administrativas emitidas por el Instituto, de acuerdo a las necesidades actuales de los sectores de telecomunicaciones y radiodifusión”.</w:t>
      </w:r>
    </w:p>
    <w:p w:rsidR="00846650" w:rsidRDefault="009901B1"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El IFT indica que se requieren mecanismos de acreditación de peritos, y e</w:t>
      </w:r>
      <w:r w:rsidR="001E24D2" w:rsidRPr="005F2A94">
        <w:rPr>
          <w:rFonts w:asciiTheme="majorHAnsi" w:hAnsiTheme="majorHAnsi" w:cs="Arial"/>
          <w:color w:val="2F2F2F"/>
          <w:sz w:val="22"/>
          <w:szCs w:val="22"/>
          <w:lang w:val="es-MX"/>
        </w:rPr>
        <w:t>n</w:t>
      </w:r>
      <w:r w:rsidR="006352AD" w:rsidRPr="005F2A94">
        <w:rPr>
          <w:rFonts w:asciiTheme="majorHAnsi" w:hAnsiTheme="majorHAnsi" w:cs="Arial"/>
          <w:color w:val="2F2F2F"/>
          <w:sz w:val="22"/>
          <w:szCs w:val="22"/>
          <w:lang w:val="es-MX"/>
        </w:rPr>
        <w:t xml:space="preserve"> </w:t>
      </w:r>
      <w:r w:rsidRPr="005F2A94">
        <w:rPr>
          <w:rFonts w:asciiTheme="majorHAnsi" w:hAnsiTheme="majorHAnsi" w:cs="Arial"/>
          <w:color w:val="2F2F2F"/>
          <w:sz w:val="22"/>
          <w:szCs w:val="22"/>
          <w:lang w:val="es-MX"/>
        </w:rPr>
        <w:t xml:space="preserve">el </w:t>
      </w:r>
      <w:r w:rsidR="001E24D2" w:rsidRPr="005F2A94">
        <w:rPr>
          <w:rFonts w:asciiTheme="majorHAnsi" w:hAnsiTheme="majorHAnsi" w:cs="Arial"/>
          <w:color w:val="2F2F2F"/>
          <w:sz w:val="22"/>
          <w:szCs w:val="22"/>
          <w:lang w:val="es-MX"/>
        </w:rPr>
        <w:t>co</w:t>
      </w:r>
      <w:r w:rsidR="001646A2" w:rsidRPr="005F2A94">
        <w:rPr>
          <w:rFonts w:asciiTheme="majorHAnsi" w:hAnsiTheme="majorHAnsi" w:cs="Arial"/>
          <w:color w:val="2F2F2F"/>
          <w:sz w:val="22"/>
          <w:szCs w:val="22"/>
          <w:lang w:val="es-MX"/>
        </w:rPr>
        <w:t>n</w:t>
      </w:r>
      <w:r w:rsidR="001E24D2" w:rsidRPr="005F2A94">
        <w:rPr>
          <w:rFonts w:asciiTheme="majorHAnsi" w:hAnsiTheme="majorHAnsi" w:cs="Arial"/>
          <w:color w:val="2F2F2F"/>
          <w:sz w:val="22"/>
          <w:szCs w:val="22"/>
          <w:lang w:val="es-MX"/>
        </w:rPr>
        <w:t>s</w:t>
      </w:r>
      <w:r w:rsidR="001646A2" w:rsidRPr="005F2A94">
        <w:rPr>
          <w:rFonts w:asciiTheme="majorHAnsi" w:hAnsiTheme="majorHAnsi" w:cs="Arial"/>
          <w:color w:val="2F2F2F"/>
          <w:sz w:val="22"/>
          <w:szCs w:val="22"/>
          <w:lang w:val="es-MX"/>
        </w:rPr>
        <w:t xml:space="preserve">iderando </w:t>
      </w:r>
      <w:r w:rsidR="006352AD" w:rsidRPr="005F2A94">
        <w:rPr>
          <w:rFonts w:asciiTheme="majorHAnsi" w:hAnsiTheme="majorHAnsi" w:cs="Arial"/>
          <w:color w:val="2F2F2F"/>
          <w:sz w:val="22"/>
          <w:szCs w:val="22"/>
          <w:lang w:val="es-MX"/>
        </w:rPr>
        <w:t>cuarto se estable</w:t>
      </w:r>
      <w:r w:rsidR="001E24D2" w:rsidRPr="005F2A94">
        <w:rPr>
          <w:rFonts w:asciiTheme="majorHAnsi" w:hAnsiTheme="majorHAnsi" w:cs="Arial"/>
          <w:color w:val="2F2F2F"/>
          <w:sz w:val="22"/>
          <w:szCs w:val="22"/>
          <w:lang w:val="es-MX"/>
        </w:rPr>
        <w:t>c</w:t>
      </w:r>
      <w:r w:rsidR="006352AD" w:rsidRPr="005F2A94">
        <w:rPr>
          <w:rFonts w:asciiTheme="majorHAnsi" w:hAnsiTheme="majorHAnsi" w:cs="Arial"/>
          <w:color w:val="2F2F2F"/>
          <w:sz w:val="22"/>
          <w:szCs w:val="22"/>
          <w:lang w:val="es-MX"/>
        </w:rPr>
        <w:t>e que</w:t>
      </w:r>
      <w:r w:rsidR="00BE0B62" w:rsidRPr="005F2A94">
        <w:rPr>
          <w:rFonts w:asciiTheme="majorHAnsi" w:hAnsiTheme="majorHAnsi" w:cs="Arial"/>
          <w:color w:val="2F2F2F"/>
          <w:sz w:val="22"/>
          <w:szCs w:val="22"/>
          <w:lang w:val="es-MX"/>
        </w:rPr>
        <w:t xml:space="preserve"> “…</w:t>
      </w:r>
      <w:r w:rsidR="009327BD" w:rsidRPr="005F2A94">
        <w:rPr>
          <w:rFonts w:asciiTheme="majorHAnsi" w:hAnsiTheme="majorHAnsi" w:cs="Arial"/>
          <w:color w:val="2F2F2F"/>
          <w:sz w:val="22"/>
          <w:szCs w:val="22"/>
          <w:lang w:val="es-MX"/>
        </w:rPr>
        <w:t>En el actual marco normativo en materia de telecomunicaciones y radiodifusión, los peritos realizan una labor relevante en el proceso de homologación, por lo que se hace necesario que el Instituto mediante la acreditación de los mismos, dé certeza jurídica y transparencia a los involucrados en el referido proceso</w:t>
      </w:r>
      <w:r w:rsidR="00B30B73" w:rsidRPr="005F2A94">
        <w:rPr>
          <w:rFonts w:asciiTheme="majorHAnsi" w:hAnsiTheme="majorHAnsi" w:cs="Arial"/>
          <w:color w:val="2F2F2F"/>
          <w:sz w:val="22"/>
          <w:szCs w:val="22"/>
          <w:lang w:val="es-MX"/>
        </w:rPr>
        <w:t>”</w:t>
      </w:r>
      <w:r w:rsidR="009327BD" w:rsidRPr="005F2A94">
        <w:rPr>
          <w:rFonts w:asciiTheme="majorHAnsi" w:hAnsiTheme="majorHAnsi" w:cs="Arial"/>
          <w:color w:val="2F2F2F"/>
          <w:sz w:val="22"/>
          <w:szCs w:val="22"/>
          <w:lang w:val="es-MX"/>
        </w:rPr>
        <w:t>.</w:t>
      </w:r>
    </w:p>
    <w:p w:rsidR="002A0A78" w:rsidRPr="005F2A94" w:rsidRDefault="009901B1"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 xml:space="preserve">Así mismo, se habla del entorno tecnológico y de la </w:t>
      </w:r>
      <w:r w:rsidR="00E06E5C" w:rsidRPr="005F2A94">
        <w:rPr>
          <w:rFonts w:asciiTheme="majorHAnsi" w:hAnsiTheme="majorHAnsi" w:cs="Arial"/>
          <w:color w:val="2F2F2F"/>
          <w:sz w:val="22"/>
          <w:szCs w:val="22"/>
          <w:lang w:val="es-MX"/>
        </w:rPr>
        <w:t>necesidad de un proceso de acreditación en el mismo considerando cuarto</w:t>
      </w:r>
      <w:proofErr w:type="gramStart"/>
      <w:r w:rsidR="005F2A94" w:rsidRPr="005F2A94">
        <w:rPr>
          <w:rFonts w:asciiTheme="majorHAnsi" w:hAnsiTheme="majorHAnsi" w:cs="Arial"/>
          <w:color w:val="2F2F2F"/>
          <w:sz w:val="22"/>
          <w:szCs w:val="22"/>
          <w:lang w:val="es-MX"/>
        </w:rPr>
        <w:t>:</w:t>
      </w:r>
      <w:r w:rsidR="005F2A94">
        <w:rPr>
          <w:rFonts w:asciiTheme="majorHAnsi" w:hAnsiTheme="majorHAnsi" w:cs="Arial"/>
          <w:color w:val="2F2F2F"/>
          <w:sz w:val="22"/>
          <w:szCs w:val="22"/>
          <w:lang w:val="es-MX"/>
        </w:rPr>
        <w:t xml:space="preserve"> </w:t>
      </w:r>
      <w:r w:rsidR="005F2A94" w:rsidRPr="005F2A94">
        <w:rPr>
          <w:rFonts w:asciiTheme="majorHAnsi" w:hAnsiTheme="majorHAnsi" w:cs="Arial"/>
          <w:color w:val="2F2F2F"/>
          <w:sz w:val="22"/>
          <w:szCs w:val="22"/>
          <w:lang w:val="es-MX"/>
        </w:rPr>
        <w:t>”</w:t>
      </w:r>
      <w:proofErr w:type="gramEnd"/>
      <w:r w:rsidR="00BE0B62" w:rsidRPr="005F2A94">
        <w:rPr>
          <w:rFonts w:asciiTheme="majorHAnsi" w:hAnsiTheme="majorHAnsi" w:cs="Arial"/>
          <w:color w:val="2F2F2F"/>
          <w:sz w:val="22"/>
          <w:szCs w:val="22"/>
          <w:lang w:val="es-MX"/>
        </w:rPr>
        <w:t xml:space="preserve">Dada la alta especialización, complejidad técnica y rápida evolución </w:t>
      </w:r>
      <w:r w:rsidR="00857774" w:rsidRPr="005F2A94">
        <w:rPr>
          <w:rFonts w:asciiTheme="majorHAnsi" w:hAnsiTheme="majorHAnsi" w:cs="Arial"/>
          <w:color w:val="2F2F2F"/>
          <w:sz w:val="22"/>
          <w:szCs w:val="22"/>
          <w:lang w:val="es-MX"/>
        </w:rPr>
        <w:t>tecnol</w:t>
      </w:r>
      <w:r w:rsidR="00BE0B62" w:rsidRPr="005F2A94">
        <w:rPr>
          <w:rFonts w:asciiTheme="majorHAnsi" w:hAnsiTheme="majorHAnsi" w:cs="Arial"/>
          <w:color w:val="2F2F2F"/>
          <w:sz w:val="22"/>
          <w:szCs w:val="22"/>
          <w:lang w:val="es-MX"/>
        </w:rPr>
        <w:t xml:space="preserve">ógica de los sectores de telecomunicaciones y radiodifusión, se requiere establecer lineamientos donde se indiquen los mecanismos idóneos para la evaluación del desempeño de la competencia de especialistas en dichas materias. Lo anterior, a efectos de que sean reconocidos como peritos acreditados para que apoyen en los procedimientos de homologación de productos de telecomunicaciones y radiodifusión establecidos por el Instituto; así como, en su caso, dar cumplimiento a diversas obligaciones establecidas en las </w:t>
      </w:r>
      <w:r w:rsidR="00B30B73" w:rsidRPr="005F2A94">
        <w:rPr>
          <w:rFonts w:asciiTheme="majorHAnsi" w:hAnsiTheme="majorHAnsi" w:cs="Arial"/>
          <w:color w:val="2F2F2F"/>
          <w:sz w:val="22"/>
          <w:szCs w:val="22"/>
          <w:lang w:val="es-MX"/>
        </w:rPr>
        <w:t>d</w:t>
      </w:r>
      <w:r w:rsidR="00BE0B62" w:rsidRPr="005F2A94">
        <w:rPr>
          <w:rFonts w:asciiTheme="majorHAnsi" w:hAnsiTheme="majorHAnsi" w:cs="Arial"/>
          <w:color w:val="2F2F2F"/>
          <w:sz w:val="22"/>
          <w:szCs w:val="22"/>
          <w:lang w:val="es-MX"/>
        </w:rPr>
        <w:t>isposiciones técnicas y administra</w:t>
      </w:r>
      <w:r w:rsidR="001E24D2" w:rsidRPr="005F2A94">
        <w:rPr>
          <w:rFonts w:asciiTheme="majorHAnsi" w:hAnsiTheme="majorHAnsi" w:cs="Arial"/>
          <w:color w:val="2F2F2F"/>
          <w:sz w:val="22"/>
          <w:szCs w:val="22"/>
          <w:lang w:val="es-MX"/>
        </w:rPr>
        <w:t xml:space="preserve">tivas emitidas por el Instituto, </w:t>
      </w:r>
      <w:r w:rsidR="009327BD" w:rsidRPr="005F2A94">
        <w:rPr>
          <w:rFonts w:asciiTheme="majorHAnsi" w:hAnsiTheme="majorHAnsi" w:cs="Arial"/>
          <w:color w:val="2F2F2F"/>
          <w:sz w:val="22"/>
          <w:szCs w:val="22"/>
          <w:lang w:val="es-MX"/>
        </w:rPr>
        <w:t>Dado lo anterior, es relevante contar con un instrumento normativo que permita establecer los requisitos, plazos y procedimientos para la acreditación de peritos en materia de telecomunicaciones y radiodifusión</w:t>
      </w:r>
      <w:r w:rsidRPr="005F2A94">
        <w:rPr>
          <w:rFonts w:asciiTheme="majorHAnsi" w:hAnsiTheme="majorHAnsi" w:cs="Arial"/>
          <w:color w:val="2F2F2F"/>
          <w:sz w:val="22"/>
          <w:szCs w:val="22"/>
          <w:lang w:val="es-MX"/>
        </w:rPr>
        <w:t>”.</w:t>
      </w:r>
    </w:p>
    <w:p w:rsidR="00846650" w:rsidRDefault="00B30B73"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Cabe señalar que, no obstante lo anterior, en los Lineamientos</w:t>
      </w:r>
      <w:r w:rsidR="009901B1" w:rsidRPr="005F2A94">
        <w:rPr>
          <w:rFonts w:asciiTheme="majorHAnsi" w:hAnsiTheme="majorHAnsi" w:cs="Arial"/>
          <w:color w:val="2F2F2F"/>
          <w:sz w:val="22"/>
          <w:szCs w:val="22"/>
          <w:lang w:val="es-MX"/>
        </w:rPr>
        <w:t xml:space="preserve"> se omite hablar de </w:t>
      </w:r>
      <w:r w:rsidR="00E06E5C" w:rsidRPr="005F2A94">
        <w:rPr>
          <w:rFonts w:asciiTheme="majorHAnsi" w:hAnsiTheme="majorHAnsi" w:cs="Arial"/>
          <w:color w:val="2F2F2F"/>
          <w:sz w:val="22"/>
          <w:szCs w:val="22"/>
          <w:lang w:val="es-MX"/>
        </w:rPr>
        <w:t>los mecanismos idóneos para la evaluación del desempe</w:t>
      </w:r>
      <w:r w:rsidR="009901B1" w:rsidRPr="005F2A94">
        <w:rPr>
          <w:rFonts w:asciiTheme="majorHAnsi" w:hAnsiTheme="majorHAnsi" w:cs="Arial"/>
          <w:color w:val="2F2F2F"/>
          <w:sz w:val="22"/>
          <w:szCs w:val="22"/>
          <w:lang w:val="es-MX"/>
        </w:rPr>
        <w:t>ño</w:t>
      </w:r>
      <w:r w:rsidR="00E06E5C" w:rsidRPr="005F2A94">
        <w:rPr>
          <w:rFonts w:asciiTheme="majorHAnsi" w:hAnsiTheme="majorHAnsi" w:cs="Arial"/>
          <w:color w:val="2F2F2F"/>
          <w:sz w:val="22"/>
          <w:szCs w:val="22"/>
          <w:lang w:val="es-MX"/>
        </w:rPr>
        <w:t xml:space="preserve"> de la competencia de especialistas en estas materias</w:t>
      </w:r>
      <w:r w:rsidR="000D6709" w:rsidRPr="005F2A94">
        <w:rPr>
          <w:rFonts w:asciiTheme="majorHAnsi" w:hAnsiTheme="majorHAnsi" w:cs="Arial"/>
          <w:color w:val="2F2F2F"/>
          <w:sz w:val="22"/>
          <w:szCs w:val="22"/>
          <w:lang w:val="es-MX"/>
        </w:rPr>
        <w:t>.</w:t>
      </w:r>
    </w:p>
    <w:p w:rsidR="00E06E5C" w:rsidRPr="005F2A94" w:rsidRDefault="00B30B73" w:rsidP="00846650">
      <w:pPr>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lastRenderedPageBreak/>
        <w:t xml:space="preserve">En los Lineamientos </w:t>
      </w:r>
      <w:r w:rsidR="009901B1" w:rsidRPr="005F2A94">
        <w:rPr>
          <w:rFonts w:asciiTheme="majorHAnsi" w:hAnsiTheme="majorHAnsi" w:cs="Arial"/>
          <w:color w:val="2F2F2F"/>
          <w:sz w:val="22"/>
          <w:szCs w:val="22"/>
          <w:lang w:val="es-MX"/>
        </w:rPr>
        <w:t xml:space="preserve">se menciona que entre </w:t>
      </w:r>
      <w:r w:rsidR="00E06E5C" w:rsidRPr="005F2A94">
        <w:rPr>
          <w:rFonts w:asciiTheme="majorHAnsi" w:hAnsiTheme="majorHAnsi" w:cs="Arial"/>
          <w:color w:val="2F2F2F"/>
          <w:sz w:val="22"/>
          <w:szCs w:val="22"/>
          <w:lang w:val="es-MX"/>
        </w:rPr>
        <w:t>los beneficios que se esp</w:t>
      </w:r>
      <w:r w:rsidR="009901B1" w:rsidRPr="005F2A94">
        <w:rPr>
          <w:rFonts w:asciiTheme="majorHAnsi" w:hAnsiTheme="majorHAnsi" w:cs="Arial"/>
          <w:color w:val="2F2F2F"/>
          <w:sz w:val="22"/>
          <w:szCs w:val="22"/>
          <w:lang w:val="es-MX"/>
        </w:rPr>
        <w:t xml:space="preserve">erarían </w:t>
      </w:r>
      <w:r w:rsidR="00E06E5C" w:rsidRPr="005F2A94">
        <w:rPr>
          <w:rFonts w:asciiTheme="majorHAnsi" w:hAnsiTheme="majorHAnsi" w:cs="Arial"/>
          <w:color w:val="2F2F2F"/>
          <w:sz w:val="22"/>
          <w:szCs w:val="22"/>
          <w:lang w:val="es-MX"/>
        </w:rPr>
        <w:t xml:space="preserve">de </w:t>
      </w:r>
      <w:r w:rsidR="000D6709" w:rsidRPr="005F2A94">
        <w:rPr>
          <w:rFonts w:asciiTheme="majorHAnsi" w:hAnsiTheme="majorHAnsi" w:cs="Arial"/>
          <w:color w:val="2F2F2F"/>
          <w:sz w:val="22"/>
          <w:szCs w:val="22"/>
          <w:lang w:val="es-MX"/>
        </w:rPr>
        <w:t>el</w:t>
      </w:r>
      <w:r w:rsidR="00E06E5C" w:rsidRPr="005F2A94">
        <w:rPr>
          <w:rFonts w:asciiTheme="majorHAnsi" w:hAnsiTheme="majorHAnsi" w:cs="Arial"/>
          <w:color w:val="2F2F2F"/>
          <w:sz w:val="22"/>
          <w:szCs w:val="22"/>
          <w:lang w:val="es-MX"/>
        </w:rPr>
        <w:t xml:space="preserve">los </w:t>
      </w:r>
      <w:r w:rsidR="009901B1" w:rsidRPr="005F2A94">
        <w:rPr>
          <w:rFonts w:asciiTheme="majorHAnsi" w:hAnsiTheme="majorHAnsi" w:cs="Arial"/>
          <w:color w:val="2F2F2F"/>
          <w:sz w:val="22"/>
          <w:szCs w:val="22"/>
          <w:lang w:val="es-MX"/>
        </w:rPr>
        <w:t>están:</w:t>
      </w:r>
      <w:r w:rsidR="00E06E5C" w:rsidRPr="005F2A94">
        <w:rPr>
          <w:rFonts w:asciiTheme="majorHAnsi" w:hAnsiTheme="majorHAnsi" w:cs="Arial"/>
          <w:color w:val="2F2F2F"/>
          <w:sz w:val="22"/>
          <w:szCs w:val="22"/>
          <w:lang w:val="es-MX"/>
        </w:rPr>
        <w:t xml:space="preserve"> </w:t>
      </w:r>
    </w:p>
    <w:p w:rsidR="00846650" w:rsidRDefault="00E06E5C" w:rsidP="00846650">
      <w:pPr>
        <w:pStyle w:val="Prrafodelista"/>
        <w:numPr>
          <w:ilvl w:val="0"/>
          <w:numId w:val="3"/>
        </w:numPr>
        <w:spacing w:before="240" w:line="276" w:lineRule="auto"/>
        <w:jc w:val="both"/>
        <w:rPr>
          <w:rFonts w:asciiTheme="majorHAnsi" w:eastAsia="Times New Roman" w:hAnsiTheme="majorHAnsi" w:cs="Arial"/>
          <w:color w:val="2F2F2F"/>
          <w:sz w:val="22"/>
          <w:szCs w:val="22"/>
          <w:lang w:val="es-MX"/>
        </w:rPr>
      </w:pPr>
      <w:r w:rsidRPr="005F2A94">
        <w:rPr>
          <w:rFonts w:asciiTheme="majorHAnsi" w:eastAsia="Times New Roman" w:hAnsiTheme="majorHAnsi" w:cs="Arial"/>
          <w:color w:val="2F2F2F"/>
          <w:sz w:val="22"/>
          <w:szCs w:val="22"/>
          <w:lang w:val="es-MX"/>
        </w:rPr>
        <w:t>Proveer certeza jurídica respecto a los requisitos, procedimientos y plazos para obtener la acreditación como perito en materia de telecomunicaciones y radiodifusión.</w:t>
      </w:r>
    </w:p>
    <w:p w:rsidR="00E06E5C" w:rsidRPr="005F2A94" w:rsidRDefault="00E06E5C" w:rsidP="00846650">
      <w:pPr>
        <w:pStyle w:val="Prrafodelista"/>
        <w:numPr>
          <w:ilvl w:val="0"/>
          <w:numId w:val="3"/>
        </w:numPr>
        <w:spacing w:before="240" w:line="276" w:lineRule="auto"/>
        <w:jc w:val="both"/>
        <w:rPr>
          <w:rFonts w:asciiTheme="majorHAnsi" w:eastAsia="Times New Roman" w:hAnsiTheme="majorHAnsi" w:cs="Arial"/>
          <w:color w:val="2F2F2F"/>
          <w:sz w:val="22"/>
          <w:szCs w:val="22"/>
          <w:lang w:val="es-MX"/>
        </w:rPr>
      </w:pPr>
      <w:r w:rsidRPr="005F2A94">
        <w:rPr>
          <w:rFonts w:asciiTheme="majorHAnsi" w:eastAsia="Times New Roman" w:hAnsiTheme="majorHAnsi" w:cs="Arial"/>
          <w:color w:val="2F2F2F"/>
          <w:sz w:val="22"/>
          <w:szCs w:val="22"/>
          <w:lang w:val="es-MX"/>
        </w:rPr>
        <w:t>Asegurar altos niveles de competencia técnica en los peritos en materia de telecomunicaciones y radiodifusión acreditados por el Instituto</w:t>
      </w:r>
      <w:r w:rsidR="00B30B73" w:rsidRPr="005F2A94">
        <w:rPr>
          <w:rFonts w:asciiTheme="majorHAnsi" w:eastAsia="Times New Roman" w:hAnsiTheme="majorHAnsi" w:cs="Arial"/>
          <w:color w:val="2F2F2F"/>
          <w:sz w:val="22"/>
          <w:szCs w:val="22"/>
          <w:lang w:val="es-MX"/>
        </w:rPr>
        <w:t>.</w:t>
      </w:r>
    </w:p>
    <w:p w:rsidR="009901B1" w:rsidRPr="005F2A94" w:rsidRDefault="003D0C75" w:rsidP="00846650">
      <w:pPr>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 xml:space="preserve">En su artículo 21 </w:t>
      </w:r>
      <w:r w:rsidR="00857774" w:rsidRPr="005F2A94">
        <w:rPr>
          <w:rFonts w:asciiTheme="majorHAnsi" w:hAnsiTheme="majorHAnsi" w:cs="Arial"/>
          <w:color w:val="2F2F2F"/>
          <w:sz w:val="22"/>
          <w:szCs w:val="22"/>
          <w:lang w:val="es-MX"/>
        </w:rPr>
        <w:t>los Lineamientos pretenden describir las condiciones para que un perito merezca ser acreditado como Perito Honoris Causa:</w:t>
      </w:r>
    </w:p>
    <w:p w:rsidR="009901B1" w:rsidRPr="005F2A94" w:rsidRDefault="009901B1" w:rsidP="00846650">
      <w:pPr>
        <w:spacing w:before="240" w:line="276" w:lineRule="auto"/>
        <w:ind w:left="720"/>
        <w:jc w:val="both"/>
        <w:rPr>
          <w:rFonts w:asciiTheme="majorHAnsi" w:hAnsiTheme="majorHAnsi" w:cs="Times New Roman"/>
          <w:sz w:val="22"/>
          <w:szCs w:val="22"/>
          <w:lang w:val="es-MX"/>
        </w:rPr>
      </w:pPr>
      <w:r w:rsidRPr="005F2A94">
        <w:rPr>
          <w:rFonts w:asciiTheme="majorHAnsi" w:hAnsiTheme="majorHAnsi" w:cs="Arial"/>
          <w:color w:val="2F2F2F"/>
          <w:sz w:val="22"/>
          <w:szCs w:val="22"/>
          <w:lang w:val="es-MX"/>
        </w:rPr>
        <w:t xml:space="preserve">Art 21: “El Solicitante que acredite su excelencia profesional laboral en una institución internacional o en actividades internacionales relevantes en materia de telecomunicaciones o radiodifusión, demostrable con las constancias laborales o de actividad internacional correspondiente, lo cual será valorado por el Instituto, y que cuente con un registro activo de por lo menos 25 años como perito, demostrable con sus constancias de registro en algún Colegio de Ingenieros en Telecomunicaciones y Radiodifusión durante dicho periodo, será acreedor a la </w:t>
      </w:r>
      <w:r w:rsidRPr="005F2A94">
        <w:rPr>
          <w:rFonts w:asciiTheme="majorHAnsi" w:hAnsiTheme="majorHAnsi" w:cs="Arial"/>
          <w:i/>
          <w:iCs/>
          <w:color w:val="2F2F2F"/>
          <w:sz w:val="22"/>
          <w:szCs w:val="22"/>
          <w:lang w:val="es-MX"/>
        </w:rPr>
        <w:t xml:space="preserve">Acreditación Honoris Causa </w:t>
      </w:r>
      <w:r w:rsidRPr="005F2A94">
        <w:rPr>
          <w:rFonts w:asciiTheme="majorHAnsi" w:hAnsiTheme="majorHAnsi" w:cs="Arial"/>
          <w:color w:val="2F2F2F"/>
          <w:sz w:val="22"/>
          <w:szCs w:val="22"/>
          <w:lang w:val="es-MX"/>
        </w:rPr>
        <w:t>de Perito Acreditado en materia de telecomunicaciones y radiodifusión otorgada por el Instituto en reconocimiento a su trayectoria</w:t>
      </w:r>
    </w:p>
    <w:p w:rsidR="00846650" w:rsidRDefault="003D0C75" w:rsidP="00846650">
      <w:pPr>
        <w:widowControl w:val="0"/>
        <w:autoSpaceDE w:val="0"/>
        <w:autoSpaceDN w:val="0"/>
        <w:adjustRightInd w:val="0"/>
        <w:spacing w:before="240" w:line="276" w:lineRule="auto"/>
        <w:jc w:val="both"/>
        <w:rPr>
          <w:rFonts w:asciiTheme="majorHAnsi" w:hAnsiTheme="majorHAnsi" w:cs="Arial"/>
          <w:sz w:val="22"/>
          <w:szCs w:val="22"/>
          <w:lang w:val="es-MX"/>
        </w:rPr>
      </w:pPr>
      <w:r w:rsidRPr="005F2A94">
        <w:rPr>
          <w:rFonts w:asciiTheme="majorHAnsi" w:hAnsiTheme="majorHAnsi" w:cs="Arial"/>
          <w:sz w:val="22"/>
          <w:szCs w:val="22"/>
          <w:lang w:val="es-MX"/>
        </w:rPr>
        <w:t xml:space="preserve">Sin embargo, </w:t>
      </w:r>
      <w:r w:rsidR="00890A56" w:rsidRPr="005F2A94">
        <w:rPr>
          <w:rFonts w:asciiTheme="majorHAnsi" w:hAnsiTheme="majorHAnsi" w:cs="Arial"/>
          <w:sz w:val="22"/>
          <w:szCs w:val="22"/>
          <w:lang w:val="es-MX"/>
        </w:rPr>
        <w:t>este artículo de los Lineamientos es poco claro y ambiguo, debido a que:</w:t>
      </w:r>
    </w:p>
    <w:p w:rsidR="00890A56" w:rsidRPr="005F2A94" w:rsidRDefault="00890A56" w:rsidP="00846650">
      <w:pPr>
        <w:pStyle w:val="Prrafodelista"/>
        <w:widowControl w:val="0"/>
        <w:numPr>
          <w:ilvl w:val="0"/>
          <w:numId w:val="6"/>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 xml:space="preserve">No se establece </w:t>
      </w:r>
      <w:r w:rsidR="000D6709" w:rsidRPr="005F2A94">
        <w:rPr>
          <w:rFonts w:asciiTheme="majorHAnsi" w:hAnsiTheme="majorHAnsi" w:cs="Arial"/>
          <w:sz w:val="22"/>
          <w:szCs w:val="22"/>
          <w:lang w:val="es-MX"/>
        </w:rPr>
        <w:t>el objetivo de contar con “Peritos Honoris Causa”</w:t>
      </w:r>
      <w:r w:rsidRPr="005F2A94">
        <w:rPr>
          <w:rFonts w:asciiTheme="majorHAnsi" w:hAnsiTheme="majorHAnsi" w:cs="Arial"/>
          <w:sz w:val="22"/>
          <w:szCs w:val="22"/>
          <w:lang w:val="es-MX"/>
        </w:rPr>
        <w:t>.</w:t>
      </w:r>
      <w:r w:rsidR="000D6709" w:rsidRPr="005F2A94">
        <w:rPr>
          <w:rFonts w:asciiTheme="majorHAnsi" w:hAnsiTheme="majorHAnsi" w:cs="Arial"/>
          <w:sz w:val="22"/>
          <w:szCs w:val="22"/>
          <w:lang w:val="es-MX"/>
        </w:rPr>
        <w:t xml:space="preserve"> </w:t>
      </w:r>
    </w:p>
    <w:p w:rsidR="00890A56" w:rsidRPr="005F2A94" w:rsidRDefault="00890A56" w:rsidP="00846650">
      <w:pPr>
        <w:pStyle w:val="Prrafodelista"/>
        <w:widowControl w:val="0"/>
        <w:numPr>
          <w:ilvl w:val="0"/>
          <w:numId w:val="6"/>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 xml:space="preserve">No se define </w:t>
      </w:r>
      <w:r w:rsidR="003D0C75" w:rsidRPr="005F2A94">
        <w:rPr>
          <w:rFonts w:asciiTheme="majorHAnsi" w:hAnsiTheme="majorHAnsi" w:cs="Arial"/>
          <w:sz w:val="22"/>
          <w:szCs w:val="22"/>
          <w:lang w:val="es-MX"/>
        </w:rPr>
        <w:t>lo que debe entenderse por</w:t>
      </w:r>
      <w:r w:rsidR="003D0C75" w:rsidRPr="005F2A94">
        <w:rPr>
          <w:rFonts w:asciiTheme="majorHAnsi" w:hAnsiTheme="majorHAnsi" w:cs="Arial"/>
          <w:color w:val="2F2F2F"/>
          <w:sz w:val="22"/>
          <w:szCs w:val="22"/>
          <w:lang w:val="es-MX"/>
        </w:rPr>
        <w:t xml:space="preserve"> “excelencia profesional laboral en una institución internacional o en actividades internacionales relevantes”</w:t>
      </w:r>
      <w:r w:rsidRPr="005F2A94">
        <w:rPr>
          <w:rFonts w:asciiTheme="majorHAnsi" w:hAnsiTheme="majorHAnsi" w:cs="Arial"/>
          <w:color w:val="2F2F2F"/>
          <w:sz w:val="22"/>
          <w:szCs w:val="22"/>
          <w:lang w:val="es-MX"/>
        </w:rPr>
        <w:t>.</w:t>
      </w:r>
    </w:p>
    <w:p w:rsidR="00890A56" w:rsidRPr="005F2A94" w:rsidRDefault="00890A56" w:rsidP="00846650">
      <w:pPr>
        <w:pStyle w:val="Prrafodelista"/>
        <w:widowControl w:val="0"/>
        <w:numPr>
          <w:ilvl w:val="0"/>
          <w:numId w:val="6"/>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 xml:space="preserve">No se definen las características </w:t>
      </w:r>
      <w:r w:rsidR="003D0C75" w:rsidRPr="005F2A94">
        <w:rPr>
          <w:rFonts w:asciiTheme="majorHAnsi" w:hAnsiTheme="majorHAnsi" w:cs="Arial"/>
          <w:color w:val="2F2F2F"/>
          <w:sz w:val="22"/>
          <w:szCs w:val="22"/>
          <w:lang w:val="es-MX"/>
        </w:rPr>
        <w:t xml:space="preserve"> </w:t>
      </w:r>
      <w:r w:rsidRPr="005F2A94">
        <w:rPr>
          <w:rFonts w:asciiTheme="majorHAnsi" w:hAnsiTheme="majorHAnsi" w:cs="Arial"/>
          <w:color w:val="2F2F2F"/>
          <w:sz w:val="22"/>
          <w:szCs w:val="22"/>
          <w:lang w:val="es-MX"/>
        </w:rPr>
        <w:t xml:space="preserve">que se espera que tenga una </w:t>
      </w:r>
      <w:r w:rsidR="003D0C75" w:rsidRPr="005F2A94">
        <w:rPr>
          <w:rFonts w:asciiTheme="majorHAnsi" w:hAnsiTheme="majorHAnsi" w:cs="Arial"/>
          <w:color w:val="2F2F2F"/>
          <w:sz w:val="22"/>
          <w:szCs w:val="22"/>
          <w:lang w:val="es-MX"/>
        </w:rPr>
        <w:t>“institución internacional”</w:t>
      </w:r>
      <w:r w:rsidRPr="005F2A94">
        <w:rPr>
          <w:rFonts w:asciiTheme="majorHAnsi" w:hAnsiTheme="majorHAnsi" w:cs="Arial"/>
          <w:color w:val="2F2F2F"/>
          <w:sz w:val="22"/>
          <w:szCs w:val="22"/>
          <w:lang w:val="es-MX"/>
        </w:rPr>
        <w:t xml:space="preserve">; sin esta definición deberían caer en esta categoría las </w:t>
      </w:r>
      <w:r w:rsidR="003D0C75" w:rsidRPr="005F2A94">
        <w:rPr>
          <w:rFonts w:asciiTheme="majorHAnsi" w:hAnsiTheme="majorHAnsi" w:cs="Arial"/>
          <w:color w:val="2F2F2F"/>
          <w:sz w:val="22"/>
          <w:szCs w:val="22"/>
          <w:lang w:val="es-MX"/>
        </w:rPr>
        <w:t xml:space="preserve">universidad </w:t>
      </w:r>
      <w:r w:rsidRPr="005F2A94">
        <w:rPr>
          <w:rFonts w:asciiTheme="majorHAnsi" w:hAnsiTheme="majorHAnsi" w:cs="Arial"/>
          <w:color w:val="2F2F2F"/>
          <w:sz w:val="22"/>
          <w:szCs w:val="22"/>
          <w:lang w:val="es-MX"/>
        </w:rPr>
        <w:t xml:space="preserve">y los </w:t>
      </w:r>
      <w:r w:rsidR="003D0C75" w:rsidRPr="005F2A94">
        <w:rPr>
          <w:rFonts w:asciiTheme="majorHAnsi" w:hAnsiTheme="majorHAnsi" w:cs="Arial"/>
          <w:color w:val="2F2F2F"/>
          <w:sz w:val="22"/>
          <w:szCs w:val="22"/>
          <w:lang w:val="es-MX"/>
        </w:rPr>
        <w:t>instituto</w:t>
      </w:r>
      <w:r w:rsidRPr="005F2A94">
        <w:rPr>
          <w:rFonts w:asciiTheme="majorHAnsi" w:hAnsiTheme="majorHAnsi" w:cs="Arial"/>
          <w:color w:val="2F2F2F"/>
          <w:sz w:val="22"/>
          <w:szCs w:val="22"/>
          <w:lang w:val="es-MX"/>
        </w:rPr>
        <w:t>s</w:t>
      </w:r>
      <w:r w:rsidR="003D0C75" w:rsidRPr="005F2A94">
        <w:rPr>
          <w:rFonts w:asciiTheme="majorHAnsi" w:hAnsiTheme="majorHAnsi" w:cs="Arial"/>
          <w:color w:val="2F2F2F"/>
          <w:sz w:val="22"/>
          <w:szCs w:val="22"/>
          <w:lang w:val="es-MX"/>
        </w:rPr>
        <w:t xml:space="preserve"> de investigación en el extranjero, </w:t>
      </w:r>
      <w:r w:rsidRPr="005F2A94">
        <w:rPr>
          <w:rFonts w:asciiTheme="majorHAnsi" w:hAnsiTheme="majorHAnsi" w:cs="Arial"/>
          <w:color w:val="2F2F2F"/>
          <w:sz w:val="22"/>
          <w:szCs w:val="22"/>
          <w:lang w:val="es-MX"/>
        </w:rPr>
        <w:t xml:space="preserve">así como las </w:t>
      </w:r>
      <w:r w:rsidR="003D0C75" w:rsidRPr="005F2A94">
        <w:rPr>
          <w:rFonts w:asciiTheme="majorHAnsi" w:hAnsiTheme="majorHAnsi" w:cs="Arial"/>
          <w:color w:val="2F2F2F"/>
          <w:sz w:val="22"/>
          <w:szCs w:val="22"/>
          <w:lang w:val="es-MX"/>
        </w:rPr>
        <w:t>empresa</w:t>
      </w:r>
      <w:r w:rsidRPr="005F2A94">
        <w:rPr>
          <w:rFonts w:asciiTheme="majorHAnsi" w:hAnsiTheme="majorHAnsi" w:cs="Arial"/>
          <w:color w:val="2F2F2F"/>
          <w:sz w:val="22"/>
          <w:szCs w:val="22"/>
          <w:lang w:val="es-MX"/>
        </w:rPr>
        <w:t>s</w:t>
      </w:r>
      <w:r w:rsidR="003D0C75" w:rsidRPr="005F2A94">
        <w:rPr>
          <w:rFonts w:asciiTheme="majorHAnsi" w:hAnsiTheme="majorHAnsi" w:cs="Arial"/>
          <w:color w:val="2F2F2F"/>
          <w:sz w:val="22"/>
          <w:szCs w:val="22"/>
          <w:lang w:val="es-MX"/>
        </w:rPr>
        <w:t xml:space="preserve"> </w:t>
      </w:r>
      <w:r w:rsidRPr="005F2A94">
        <w:rPr>
          <w:rFonts w:asciiTheme="majorHAnsi" w:hAnsiTheme="majorHAnsi" w:cs="Arial"/>
          <w:color w:val="2F2F2F"/>
          <w:sz w:val="22"/>
          <w:szCs w:val="22"/>
          <w:lang w:val="es-MX"/>
        </w:rPr>
        <w:t xml:space="preserve">y organizaciones </w:t>
      </w:r>
      <w:r w:rsidR="003D0C75" w:rsidRPr="005F2A94">
        <w:rPr>
          <w:rFonts w:asciiTheme="majorHAnsi" w:hAnsiTheme="majorHAnsi" w:cs="Arial"/>
          <w:color w:val="2F2F2F"/>
          <w:sz w:val="22"/>
          <w:szCs w:val="22"/>
          <w:lang w:val="es-MX"/>
        </w:rPr>
        <w:t>con oficinas tanto en México como en el extranjero</w:t>
      </w:r>
      <w:r w:rsidR="00857774" w:rsidRPr="005F2A94">
        <w:rPr>
          <w:rFonts w:asciiTheme="majorHAnsi" w:hAnsiTheme="majorHAnsi" w:cs="Arial"/>
          <w:color w:val="2F2F2F"/>
          <w:sz w:val="22"/>
          <w:szCs w:val="22"/>
          <w:lang w:val="es-MX"/>
        </w:rPr>
        <w:t xml:space="preserve">, </w:t>
      </w:r>
      <w:r w:rsidRPr="005F2A94">
        <w:rPr>
          <w:rFonts w:asciiTheme="majorHAnsi" w:hAnsiTheme="majorHAnsi" w:cs="Arial"/>
          <w:color w:val="2F2F2F"/>
          <w:sz w:val="22"/>
          <w:szCs w:val="22"/>
          <w:lang w:val="es-MX"/>
        </w:rPr>
        <w:t xml:space="preserve">y también las empresas que hacen en México trabajo de </w:t>
      </w:r>
      <w:r w:rsidR="00857774" w:rsidRPr="005F2A94">
        <w:rPr>
          <w:rFonts w:asciiTheme="majorHAnsi" w:hAnsiTheme="majorHAnsi" w:cs="Arial"/>
          <w:color w:val="2F2F2F"/>
          <w:sz w:val="22"/>
          <w:szCs w:val="22"/>
          <w:lang w:val="es-MX"/>
        </w:rPr>
        <w:t>consultoría para organizaciones establecidas en el extranjero</w:t>
      </w:r>
      <w:r w:rsidRPr="005F2A94">
        <w:rPr>
          <w:rFonts w:asciiTheme="majorHAnsi" w:hAnsiTheme="majorHAnsi" w:cs="Arial"/>
          <w:color w:val="2F2F2F"/>
          <w:sz w:val="22"/>
          <w:szCs w:val="22"/>
          <w:lang w:val="es-MX"/>
        </w:rPr>
        <w:t>.</w:t>
      </w:r>
    </w:p>
    <w:p w:rsidR="00890A56" w:rsidRPr="005F2A94" w:rsidRDefault="00890A56" w:rsidP="00846650">
      <w:pPr>
        <w:pStyle w:val="Prrafodelista"/>
        <w:widowControl w:val="0"/>
        <w:numPr>
          <w:ilvl w:val="0"/>
          <w:numId w:val="6"/>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 xml:space="preserve">No se establece </w:t>
      </w:r>
      <w:r w:rsidR="003D0C75" w:rsidRPr="005F2A94">
        <w:rPr>
          <w:rFonts w:asciiTheme="majorHAnsi" w:hAnsiTheme="majorHAnsi" w:cs="Arial"/>
          <w:color w:val="2F2F2F"/>
          <w:sz w:val="22"/>
          <w:szCs w:val="22"/>
          <w:lang w:val="es-MX"/>
        </w:rPr>
        <w:t xml:space="preserve">ni </w:t>
      </w:r>
      <w:r w:rsidR="00857774" w:rsidRPr="005F2A94">
        <w:rPr>
          <w:rFonts w:asciiTheme="majorHAnsi" w:hAnsiTheme="majorHAnsi" w:cs="Arial"/>
          <w:color w:val="2F2F2F"/>
          <w:sz w:val="22"/>
          <w:szCs w:val="22"/>
          <w:lang w:val="es-MX"/>
        </w:rPr>
        <w:t xml:space="preserve">cuándo, </w:t>
      </w:r>
      <w:r w:rsidRPr="005F2A94">
        <w:rPr>
          <w:rFonts w:asciiTheme="majorHAnsi" w:hAnsiTheme="majorHAnsi" w:cs="Arial"/>
          <w:color w:val="2F2F2F"/>
          <w:sz w:val="22"/>
          <w:szCs w:val="22"/>
          <w:lang w:val="es-MX"/>
        </w:rPr>
        <w:t xml:space="preserve">ni </w:t>
      </w:r>
      <w:r w:rsidR="00857774" w:rsidRPr="005F2A94">
        <w:rPr>
          <w:rFonts w:asciiTheme="majorHAnsi" w:hAnsiTheme="majorHAnsi" w:cs="Arial"/>
          <w:color w:val="2F2F2F"/>
          <w:sz w:val="22"/>
          <w:szCs w:val="22"/>
          <w:lang w:val="es-MX"/>
        </w:rPr>
        <w:t xml:space="preserve">bajo qué circunstancias </w:t>
      </w:r>
      <w:r w:rsidRPr="005F2A94">
        <w:rPr>
          <w:rFonts w:asciiTheme="majorHAnsi" w:hAnsiTheme="majorHAnsi" w:cs="Arial"/>
          <w:color w:val="2F2F2F"/>
          <w:sz w:val="22"/>
          <w:szCs w:val="22"/>
          <w:lang w:val="es-MX"/>
        </w:rPr>
        <w:t xml:space="preserve">ni </w:t>
      </w:r>
      <w:r w:rsidR="00857774" w:rsidRPr="005F2A94">
        <w:rPr>
          <w:rFonts w:asciiTheme="majorHAnsi" w:hAnsiTheme="majorHAnsi" w:cs="Arial"/>
          <w:color w:val="2F2F2F"/>
          <w:sz w:val="22"/>
          <w:szCs w:val="22"/>
          <w:lang w:val="es-MX"/>
        </w:rPr>
        <w:t xml:space="preserve">a juicio de quien es “relevante” una actividad para pertenecer a las </w:t>
      </w:r>
      <w:r w:rsidR="003D0C75" w:rsidRPr="005F2A94">
        <w:rPr>
          <w:rFonts w:asciiTheme="majorHAnsi" w:hAnsiTheme="majorHAnsi" w:cs="Arial"/>
          <w:color w:val="2F2F2F"/>
          <w:sz w:val="22"/>
          <w:szCs w:val="22"/>
          <w:lang w:val="es-MX"/>
        </w:rPr>
        <w:t xml:space="preserve">“actividades internacionales relevantes”. </w:t>
      </w:r>
    </w:p>
    <w:p w:rsidR="00846650" w:rsidRDefault="003D0C75" w:rsidP="00846650">
      <w:pPr>
        <w:pStyle w:val="Prrafodelista"/>
        <w:widowControl w:val="0"/>
        <w:numPr>
          <w:ilvl w:val="0"/>
          <w:numId w:val="6"/>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Al haber ambigüedad acerca de lo que significan estos conceptos tampoco está clara la forma en que se medirá</w:t>
      </w:r>
      <w:r w:rsidR="00B8279E" w:rsidRPr="005F2A94">
        <w:rPr>
          <w:rFonts w:asciiTheme="majorHAnsi" w:hAnsiTheme="majorHAnsi" w:cs="Arial"/>
          <w:color w:val="2F2F2F"/>
          <w:sz w:val="22"/>
          <w:szCs w:val="22"/>
          <w:lang w:val="es-MX"/>
        </w:rPr>
        <w:t xml:space="preserve">n. </w:t>
      </w:r>
    </w:p>
    <w:p w:rsidR="00846650" w:rsidRDefault="00890A56" w:rsidP="00846650">
      <w:pPr>
        <w:widowControl w:val="0"/>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color w:val="2F2F2F"/>
          <w:sz w:val="22"/>
          <w:szCs w:val="22"/>
          <w:lang w:val="es-MX"/>
        </w:rPr>
        <w:t>Finalmente c</w:t>
      </w:r>
      <w:r w:rsidR="00B30B73" w:rsidRPr="005F2A94">
        <w:rPr>
          <w:rFonts w:asciiTheme="majorHAnsi" w:hAnsiTheme="majorHAnsi" w:cs="Arial"/>
          <w:color w:val="2F2F2F"/>
          <w:sz w:val="22"/>
          <w:szCs w:val="22"/>
          <w:lang w:val="es-MX"/>
        </w:rPr>
        <w:t xml:space="preserve">abe señalar también que el hecho de exigir “experiencia internacional” para esta acreditación </w:t>
      </w:r>
      <w:r w:rsidRPr="005F2A94">
        <w:rPr>
          <w:rFonts w:asciiTheme="majorHAnsi" w:hAnsiTheme="majorHAnsi" w:cs="Arial"/>
          <w:color w:val="2F2F2F"/>
          <w:sz w:val="22"/>
          <w:szCs w:val="22"/>
          <w:lang w:val="es-MX"/>
        </w:rPr>
        <w:t xml:space="preserve">de Peritos </w:t>
      </w:r>
      <w:r w:rsidR="00857774" w:rsidRPr="005F2A94">
        <w:rPr>
          <w:rFonts w:asciiTheme="majorHAnsi" w:hAnsiTheme="majorHAnsi" w:cs="Arial"/>
          <w:color w:val="2F2F2F"/>
          <w:sz w:val="22"/>
          <w:szCs w:val="22"/>
          <w:lang w:val="es-MX"/>
        </w:rPr>
        <w:t>es muy cuestionable</w:t>
      </w:r>
      <w:r w:rsidR="00B30B73" w:rsidRPr="005F2A94">
        <w:rPr>
          <w:rFonts w:asciiTheme="majorHAnsi" w:hAnsiTheme="majorHAnsi" w:cs="Arial"/>
          <w:color w:val="2F2F2F"/>
          <w:sz w:val="22"/>
          <w:szCs w:val="22"/>
          <w:lang w:val="es-MX"/>
        </w:rPr>
        <w:t xml:space="preserve">, ya que </w:t>
      </w:r>
      <w:r w:rsidR="00B8279E" w:rsidRPr="005F2A94">
        <w:rPr>
          <w:rFonts w:asciiTheme="majorHAnsi" w:hAnsiTheme="majorHAnsi" w:cs="Arial"/>
          <w:color w:val="2F2F2F"/>
          <w:sz w:val="22"/>
          <w:szCs w:val="22"/>
          <w:lang w:val="es-MX"/>
        </w:rPr>
        <w:t xml:space="preserve">la labor </w:t>
      </w:r>
      <w:r w:rsidR="00B30B73" w:rsidRPr="005F2A94">
        <w:rPr>
          <w:rFonts w:asciiTheme="majorHAnsi" w:hAnsiTheme="majorHAnsi" w:cs="Arial"/>
          <w:color w:val="2F2F2F"/>
          <w:sz w:val="22"/>
          <w:szCs w:val="22"/>
          <w:lang w:val="es-MX"/>
        </w:rPr>
        <w:t>d</w:t>
      </w:r>
      <w:r w:rsidR="00B8279E" w:rsidRPr="005F2A94">
        <w:rPr>
          <w:rFonts w:asciiTheme="majorHAnsi" w:hAnsiTheme="majorHAnsi" w:cs="Arial"/>
          <w:color w:val="2F2F2F"/>
          <w:sz w:val="22"/>
          <w:szCs w:val="22"/>
          <w:lang w:val="es-MX"/>
        </w:rPr>
        <w:t xml:space="preserve">el IFT y de los peritos </w:t>
      </w:r>
      <w:r w:rsidRPr="005F2A94">
        <w:rPr>
          <w:rFonts w:asciiTheme="majorHAnsi" w:hAnsiTheme="majorHAnsi" w:cs="Arial"/>
          <w:color w:val="2F2F2F"/>
          <w:sz w:val="22"/>
          <w:szCs w:val="22"/>
          <w:lang w:val="es-MX"/>
        </w:rPr>
        <w:t xml:space="preserve">acreditados por el IFT será </w:t>
      </w:r>
      <w:r w:rsidR="00B8279E" w:rsidRPr="005F2A94">
        <w:rPr>
          <w:rFonts w:asciiTheme="majorHAnsi" w:hAnsiTheme="majorHAnsi" w:cs="Arial"/>
          <w:color w:val="2F2F2F"/>
          <w:sz w:val="22"/>
          <w:szCs w:val="22"/>
          <w:lang w:val="es-MX"/>
        </w:rPr>
        <w:t>fundamentalmente en México</w:t>
      </w:r>
    </w:p>
    <w:p w:rsidR="002D7040" w:rsidRPr="005F2A94" w:rsidRDefault="002D7040" w:rsidP="00846650">
      <w:pPr>
        <w:spacing w:before="240" w:line="276" w:lineRule="auto"/>
        <w:jc w:val="both"/>
        <w:rPr>
          <w:rFonts w:asciiTheme="majorHAnsi" w:eastAsia="Times New Roman" w:hAnsiTheme="majorHAnsi" w:cs="Arial"/>
          <w:color w:val="2F2F2F"/>
          <w:sz w:val="22"/>
          <w:szCs w:val="22"/>
          <w:lang w:val="es-MX"/>
        </w:rPr>
      </w:pPr>
      <w:r w:rsidRPr="005F2A94">
        <w:rPr>
          <w:rFonts w:asciiTheme="majorHAnsi" w:hAnsiTheme="majorHAnsi" w:cs="Arial"/>
          <w:sz w:val="22"/>
          <w:szCs w:val="22"/>
          <w:lang w:val="es-MX"/>
        </w:rPr>
        <w:t xml:space="preserve">En lo que se refiere a la evaluación de las solicitudes de acreditación, en la Fracción IV art 3º de los Lineamientos se habla del </w:t>
      </w:r>
      <w:bookmarkStart w:id="1" w:name="OLE_LINK3"/>
      <w:bookmarkStart w:id="2" w:name="OLE_LINK4"/>
      <w:bookmarkStart w:id="3" w:name="OLE_LINK5"/>
      <w:r w:rsidRPr="005F2A94">
        <w:rPr>
          <w:rFonts w:asciiTheme="majorHAnsi" w:hAnsiTheme="majorHAnsi" w:cs="Arial"/>
          <w:bCs/>
          <w:color w:val="2F2F2F"/>
          <w:sz w:val="22"/>
          <w:szCs w:val="22"/>
          <w:lang w:val="es-MX"/>
        </w:rPr>
        <w:t xml:space="preserve">Comité Consultivo de Acreditación de Peritos en Telecomunicaciones y </w:t>
      </w:r>
      <w:r w:rsidRPr="005F2A94">
        <w:rPr>
          <w:rFonts w:asciiTheme="majorHAnsi" w:hAnsiTheme="majorHAnsi" w:cs="Arial"/>
          <w:bCs/>
          <w:color w:val="2F2F2F"/>
          <w:sz w:val="22"/>
          <w:szCs w:val="22"/>
          <w:lang w:val="es-MX"/>
        </w:rPr>
        <w:lastRenderedPageBreak/>
        <w:t>Radiodifusión</w:t>
      </w:r>
      <w:bookmarkEnd w:id="1"/>
      <w:bookmarkEnd w:id="2"/>
      <w:bookmarkEnd w:id="3"/>
      <w:r w:rsidRPr="005F2A94">
        <w:rPr>
          <w:rFonts w:asciiTheme="majorHAnsi" w:hAnsiTheme="majorHAnsi" w:cs="Arial"/>
          <w:bCs/>
          <w:color w:val="2F2F2F"/>
          <w:sz w:val="22"/>
          <w:szCs w:val="22"/>
          <w:lang w:val="es-MX"/>
        </w:rPr>
        <w:t>, y se dice  que es un “</w:t>
      </w:r>
      <w:r w:rsidRPr="005F2A94">
        <w:rPr>
          <w:rFonts w:asciiTheme="majorHAnsi" w:hAnsiTheme="majorHAnsi" w:cs="Arial"/>
          <w:color w:val="2F2F2F"/>
          <w:sz w:val="22"/>
          <w:szCs w:val="22"/>
          <w:lang w:val="es-MX"/>
        </w:rPr>
        <w:t>Órgano colegiado cuyo objetivo es apoyar al Instituto Federal de Telecomunicaciones en el proceso de Acreditación de Peritos en materia de telecomunicaciones y radiodifusión”. Entre sus funciones señaladas en el art 7 está</w:t>
      </w:r>
    </w:p>
    <w:p w:rsidR="002D7040" w:rsidRPr="005F2A94" w:rsidRDefault="002D7040" w:rsidP="00846650">
      <w:pPr>
        <w:spacing w:before="240" w:line="276" w:lineRule="auto"/>
        <w:ind w:left="720"/>
        <w:jc w:val="both"/>
        <w:rPr>
          <w:rFonts w:asciiTheme="majorHAnsi" w:hAnsiTheme="majorHAnsi" w:cs="Times New Roman"/>
          <w:sz w:val="22"/>
          <w:szCs w:val="22"/>
          <w:lang w:val="es-MX"/>
        </w:rPr>
      </w:pPr>
      <w:r w:rsidRPr="005F2A94">
        <w:rPr>
          <w:rFonts w:asciiTheme="majorHAnsi" w:eastAsia="Times New Roman" w:hAnsiTheme="majorHAnsi" w:cs="Arial"/>
          <w:color w:val="2F2F2F"/>
          <w:sz w:val="22"/>
          <w:szCs w:val="22"/>
          <w:lang w:val="es-MX"/>
        </w:rPr>
        <w:t>“Realizar la valoración de las solicitudes, la información y la documentación presentadas por los Solicitantes para la obtención de la Acreditación de Peritos en materia de telecomunicaciones y radiodifusión, así como para la revalidación y, en su caso, para la ampliación de especialidad, y con base en ello, emitir al Instituto una recomendación razonada respecto a la idoneidad de cada Solicitante;”</w:t>
      </w:r>
    </w:p>
    <w:p w:rsidR="002D7040" w:rsidRPr="005F2A94" w:rsidRDefault="002D7040" w:rsidP="00846650">
      <w:pPr>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EL comité está formado por especialistas que deben emitir una recomendación “razonada” acerca de los candidatos. Sin embargo, en el Art 14 se le quita la transparencia al proceso de acreditación, debido a que el IFT se reserva la última palabra para cada uno de los aspirantes, ya que la recomendación de los especialistas miembros del Comité es “</w:t>
      </w:r>
      <w:r w:rsidRPr="005F2A94">
        <w:rPr>
          <w:rFonts w:asciiTheme="majorHAnsi" w:hAnsiTheme="majorHAnsi" w:cs="Arial"/>
          <w:color w:val="2F2F2F"/>
          <w:sz w:val="22"/>
          <w:szCs w:val="22"/>
          <w:lang w:val="es-MX"/>
        </w:rPr>
        <w:t>no vinculante” para el IFT. Es evidente que esto pone en duda la credibilidad del proceso de acreditación.</w:t>
      </w:r>
    </w:p>
    <w:p w:rsidR="00846650" w:rsidRDefault="002D7040" w:rsidP="00846650">
      <w:pPr>
        <w:widowControl w:val="0"/>
        <w:autoSpaceDE w:val="0"/>
        <w:autoSpaceDN w:val="0"/>
        <w:adjustRightInd w:val="0"/>
        <w:spacing w:before="240" w:line="276" w:lineRule="auto"/>
        <w:jc w:val="both"/>
        <w:rPr>
          <w:rFonts w:asciiTheme="majorHAnsi" w:hAnsiTheme="majorHAnsi" w:cs="Times New Roman"/>
          <w:sz w:val="22"/>
          <w:szCs w:val="22"/>
          <w:lang w:val="es-MX"/>
        </w:rPr>
      </w:pPr>
      <w:r w:rsidRPr="005F2A94">
        <w:rPr>
          <w:rFonts w:asciiTheme="majorHAnsi" w:hAnsiTheme="majorHAnsi" w:cs="Arial"/>
          <w:color w:val="2F2F2F"/>
          <w:sz w:val="22"/>
          <w:szCs w:val="22"/>
          <w:lang w:val="es-MX"/>
        </w:rPr>
        <w:t xml:space="preserve">Los hechos descritos en los párrafos precedentes </w:t>
      </w:r>
      <w:r w:rsidR="00857774" w:rsidRPr="005F2A94">
        <w:rPr>
          <w:rFonts w:asciiTheme="majorHAnsi" w:hAnsiTheme="majorHAnsi" w:cs="Arial"/>
          <w:color w:val="2F2F2F"/>
          <w:sz w:val="22"/>
          <w:szCs w:val="22"/>
          <w:lang w:val="es-MX"/>
        </w:rPr>
        <w:t>resta</w:t>
      </w:r>
      <w:r w:rsidRPr="005F2A94">
        <w:rPr>
          <w:rFonts w:asciiTheme="majorHAnsi" w:hAnsiTheme="majorHAnsi" w:cs="Arial"/>
          <w:color w:val="2F2F2F"/>
          <w:sz w:val="22"/>
          <w:szCs w:val="22"/>
          <w:lang w:val="es-MX"/>
        </w:rPr>
        <w:t>n</w:t>
      </w:r>
      <w:r w:rsidR="00857774" w:rsidRPr="005F2A94">
        <w:rPr>
          <w:rFonts w:asciiTheme="majorHAnsi" w:hAnsiTheme="majorHAnsi" w:cs="Arial"/>
          <w:color w:val="2F2F2F"/>
          <w:sz w:val="22"/>
          <w:szCs w:val="22"/>
          <w:lang w:val="es-MX"/>
        </w:rPr>
        <w:t xml:space="preserve"> </w:t>
      </w:r>
      <w:r w:rsidRPr="005F2A94">
        <w:rPr>
          <w:rFonts w:asciiTheme="majorHAnsi" w:hAnsiTheme="majorHAnsi" w:cs="Arial"/>
          <w:color w:val="2F2F2F"/>
          <w:sz w:val="22"/>
          <w:szCs w:val="22"/>
          <w:lang w:val="es-MX"/>
        </w:rPr>
        <w:t xml:space="preserve">la </w:t>
      </w:r>
      <w:r w:rsidR="003D0C75" w:rsidRPr="005F2A94">
        <w:rPr>
          <w:rFonts w:asciiTheme="majorHAnsi" w:hAnsiTheme="majorHAnsi" w:cs="Arial"/>
          <w:color w:val="2F2F2F"/>
          <w:sz w:val="22"/>
          <w:szCs w:val="22"/>
          <w:lang w:val="es-MX"/>
        </w:rPr>
        <w:t xml:space="preserve">certeza jurídica </w:t>
      </w:r>
      <w:r w:rsidRPr="005F2A94">
        <w:rPr>
          <w:rFonts w:asciiTheme="majorHAnsi" w:hAnsiTheme="majorHAnsi" w:cs="Arial"/>
          <w:color w:val="2F2F2F"/>
          <w:sz w:val="22"/>
          <w:szCs w:val="22"/>
          <w:lang w:val="es-MX"/>
        </w:rPr>
        <w:t xml:space="preserve">que se pretendía dar </w:t>
      </w:r>
      <w:r w:rsidR="003D0C75" w:rsidRPr="005F2A94">
        <w:rPr>
          <w:rFonts w:asciiTheme="majorHAnsi" w:hAnsiTheme="majorHAnsi" w:cs="Arial"/>
          <w:color w:val="2F2F2F"/>
          <w:sz w:val="22"/>
          <w:szCs w:val="22"/>
          <w:lang w:val="es-MX"/>
        </w:rPr>
        <w:t xml:space="preserve">a los involucrados y </w:t>
      </w:r>
      <w:r w:rsidRPr="005F2A94">
        <w:rPr>
          <w:rFonts w:asciiTheme="majorHAnsi" w:hAnsiTheme="majorHAnsi" w:cs="Arial"/>
          <w:color w:val="2F2F2F"/>
          <w:sz w:val="22"/>
          <w:szCs w:val="22"/>
          <w:lang w:val="es-MX"/>
        </w:rPr>
        <w:t xml:space="preserve">pone en </w:t>
      </w:r>
      <w:r w:rsidR="00890A56" w:rsidRPr="005F2A94">
        <w:rPr>
          <w:rFonts w:asciiTheme="majorHAnsi" w:hAnsiTheme="majorHAnsi" w:cs="Arial"/>
          <w:color w:val="2F2F2F"/>
          <w:sz w:val="22"/>
          <w:szCs w:val="22"/>
          <w:lang w:val="es-MX"/>
        </w:rPr>
        <w:t xml:space="preserve">duda </w:t>
      </w:r>
      <w:r w:rsidR="00857774" w:rsidRPr="005F2A94">
        <w:rPr>
          <w:rFonts w:asciiTheme="majorHAnsi" w:hAnsiTheme="majorHAnsi" w:cs="Arial"/>
          <w:color w:val="2F2F2F"/>
          <w:sz w:val="22"/>
          <w:szCs w:val="22"/>
          <w:lang w:val="es-MX"/>
        </w:rPr>
        <w:t>la</w:t>
      </w:r>
      <w:r w:rsidR="00B8279E" w:rsidRPr="005F2A94">
        <w:rPr>
          <w:rFonts w:asciiTheme="majorHAnsi" w:hAnsiTheme="majorHAnsi" w:cs="Arial"/>
          <w:color w:val="2F2F2F"/>
          <w:sz w:val="22"/>
          <w:szCs w:val="22"/>
          <w:lang w:val="es-MX"/>
        </w:rPr>
        <w:t xml:space="preserve"> </w:t>
      </w:r>
      <w:r w:rsidR="003D0C75" w:rsidRPr="005F2A94">
        <w:rPr>
          <w:rFonts w:asciiTheme="majorHAnsi" w:hAnsiTheme="majorHAnsi" w:cs="Arial"/>
          <w:color w:val="2F2F2F"/>
          <w:sz w:val="22"/>
          <w:szCs w:val="22"/>
          <w:lang w:val="es-MX"/>
        </w:rPr>
        <w:t xml:space="preserve">transparencia </w:t>
      </w:r>
      <w:r w:rsidR="00857774" w:rsidRPr="005F2A94">
        <w:rPr>
          <w:rFonts w:asciiTheme="majorHAnsi" w:hAnsiTheme="majorHAnsi" w:cs="Arial"/>
          <w:color w:val="2F2F2F"/>
          <w:sz w:val="22"/>
          <w:szCs w:val="22"/>
          <w:lang w:val="es-MX"/>
        </w:rPr>
        <w:t>que</w:t>
      </w:r>
      <w:r w:rsidRPr="005F2A94">
        <w:rPr>
          <w:rFonts w:asciiTheme="majorHAnsi" w:hAnsiTheme="majorHAnsi" w:cs="Arial"/>
          <w:color w:val="2F2F2F"/>
          <w:sz w:val="22"/>
          <w:szCs w:val="22"/>
          <w:lang w:val="es-MX"/>
        </w:rPr>
        <w:t xml:space="preserve"> se quería dar al </w:t>
      </w:r>
      <w:r w:rsidR="00B8279E" w:rsidRPr="005F2A94">
        <w:rPr>
          <w:rFonts w:asciiTheme="majorHAnsi" w:hAnsiTheme="majorHAnsi" w:cs="Arial"/>
          <w:color w:val="2F2F2F"/>
          <w:sz w:val="22"/>
          <w:szCs w:val="22"/>
          <w:lang w:val="es-MX"/>
        </w:rPr>
        <w:t>proceso de acreditación.</w:t>
      </w:r>
      <w:r w:rsidRPr="005F2A94">
        <w:rPr>
          <w:rFonts w:asciiTheme="majorHAnsi" w:hAnsiTheme="majorHAnsi" w:cs="Arial"/>
          <w:color w:val="2F2F2F"/>
          <w:sz w:val="22"/>
          <w:szCs w:val="22"/>
          <w:lang w:val="es-MX"/>
        </w:rPr>
        <w:t xml:space="preserve"> Por tanto, este Consejo Consultivo, con todo respeto, emite las siguientes</w:t>
      </w:r>
    </w:p>
    <w:p w:rsidR="005F2A94" w:rsidRPr="005F2A94" w:rsidRDefault="005F2A94" w:rsidP="00846650">
      <w:pPr>
        <w:widowControl w:val="0"/>
        <w:autoSpaceDE w:val="0"/>
        <w:autoSpaceDN w:val="0"/>
        <w:adjustRightInd w:val="0"/>
        <w:spacing w:before="240" w:line="276" w:lineRule="auto"/>
        <w:jc w:val="both"/>
        <w:rPr>
          <w:rFonts w:asciiTheme="majorHAnsi" w:hAnsiTheme="majorHAnsi" w:cs="Arial"/>
          <w:sz w:val="22"/>
          <w:szCs w:val="22"/>
          <w:lang w:val="es-MX"/>
        </w:rPr>
      </w:pPr>
    </w:p>
    <w:p w:rsidR="00846650" w:rsidRDefault="004356FD" w:rsidP="00846650">
      <w:pPr>
        <w:pStyle w:val="Ttulo2"/>
        <w:spacing w:before="240" w:after="200"/>
        <w:jc w:val="center"/>
        <w:rPr>
          <w:rFonts w:cs="Arial"/>
          <w:color w:val="auto"/>
          <w:sz w:val="22"/>
          <w:szCs w:val="22"/>
          <w:lang w:val="es-MX"/>
        </w:rPr>
      </w:pPr>
      <w:r w:rsidRPr="00846650">
        <w:rPr>
          <w:rFonts w:cs="Arial"/>
          <w:color w:val="auto"/>
          <w:sz w:val="22"/>
          <w:szCs w:val="22"/>
          <w:lang w:val="es-MX"/>
        </w:rPr>
        <w:t>RECOMENDACION</w:t>
      </w:r>
      <w:r w:rsidR="00252B1E" w:rsidRPr="00846650">
        <w:rPr>
          <w:rFonts w:cs="Arial"/>
          <w:color w:val="auto"/>
          <w:sz w:val="22"/>
          <w:szCs w:val="22"/>
          <w:lang w:val="es-MX"/>
        </w:rPr>
        <w:t>ES</w:t>
      </w:r>
    </w:p>
    <w:p w:rsidR="00846650" w:rsidRDefault="00890A56" w:rsidP="00846650">
      <w:pPr>
        <w:pStyle w:val="Prrafodelista"/>
        <w:widowControl w:val="0"/>
        <w:numPr>
          <w:ilvl w:val="0"/>
          <w:numId w:val="7"/>
        </w:numPr>
        <w:autoSpaceDE w:val="0"/>
        <w:autoSpaceDN w:val="0"/>
        <w:adjustRightInd w:val="0"/>
        <w:spacing w:before="240" w:line="276" w:lineRule="auto"/>
        <w:jc w:val="both"/>
        <w:rPr>
          <w:rFonts w:asciiTheme="majorHAnsi" w:hAnsiTheme="majorHAnsi" w:cs="Arial"/>
          <w:sz w:val="22"/>
          <w:szCs w:val="22"/>
          <w:lang w:val="es-MX"/>
        </w:rPr>
      </w:pPr>
      <w:r w:rsidRPr="005F2A94">
        <w:rPr>
          <w:rFonts w:asciiTheme="majorHAnsi" w:hAnsiTheme="majorHAnsi" w:cs="Arial"/>
          <w:sz w:val="22"/>
          <w:szCs w:val="22"/>
          <w:lang w:val="es-MX"/>
        </w:rPr>
        <w:t xml:space="preserve">Explicar la razón para tener Peritos </w:t>
      </w:r>
      <w:r w:rsidR="002D7040" w:rsidRPr="005F2A94">
        <w:rPr>
          <w:rFonts w:asciiTheme="majorHAnsi" w:hAnsiTheme="majorHAnsi" w:cs="Arial"/>
          <w:sz w:val="22"/>
          <w:szCs w:val="22"/>
          <w:lang w:val="es-MX"/>
        </w:rPr>
        <w:t xml:space="preserve">(sin ningún adjetivo calificativo) </w:t>
      </w:r>
      <w:r w:rsidRPr="005F2A94">
        <w:rPr>
          <w:rFonts w:asciiTheme="majorHAnsi" w:hAnsiTheme="majorHAnsi" w:cs="Arial"/>
          <w:sz w:val="22"/>
          <w:szCs w:val="22"/>
          <w:lang w:val="es-MX"/>
        </w:rPr>
        <w:t>y Peritos Honoris Causa.</w:t>
      </w:r>
    </w:p>
    <w:p w:rsidR="00846650" w:rsidRDefault="002D7040" w:rsidP="00846650">
      <w:pPr>
        <w:pStyle w:val="Prrafodelista"/>
        <w:widowControl w:val="0"/>
        <w:numPr>
          <w:ilvl w:val="0"/>
          <w:numId w:val="7"/>
        </w:numPr>
        <w:autoSpaceDE w:val="0"/>
        <w:autoSpaceDN w:val="0"/>
        <w:adjustRightInd w:val="0"/>
        <w:spacing w:before="240" w:line="276" w:lineRule="auto"/>
        <w:jc w:val="both"/>
        <w:rPr>
          <w:rFonts w:asciiTheme="majorHAnsi" w:hAnsiTheme="majorHAnsi" w:cs="Arial"/>
          <w:sz w:val="22"/>
          <w:szCs w:val="22"/>
          <w:lang w:val="es-MX"/>
        </w:rPr>
      </w:pPr>
      <w:r w:rsidRPr="005F2A94">
        <w:rPr>
          <w:rFonts w:asciiTheme="majorHAnsi" w:hAnsiTheme="majorHAnsi" w:cs="Arial"/>
          <w:sz w:val="22"/>
          <w:szCs w:val="22"/>
          <w:lang w:val="es-MX"/>
        </w:rPr>
        <w:t xml:space="preserve">En caso de persistir esta clasificación, con la finalidad de </w:t>
      </w:r>
      <w:r w:rsidR="00857774" w:rsidRPr="005F2A94">
        <w:rPr>
          <w:rFonts w:asciiTheme="majorHAnsi" w:hAnsiTheme="majorHAnsi" w:cs="Arial"/>
          <w:sz w:val="22"/>
          <w:szCs w:val="22"/>
          <w:lang w:val="es-MX"/>
        </w:rPr>
        <w:t>dar certeza jurídica a los aspirantes a ser acreditados</w:t>
      </w:r>
      <w:r w:rsidR="008B5014" w:rsidRPr="005F2A94">
        <w:rPr>
          <w:rFonts w:asciiTheme="majorHAnsi" w:hAnsiTheme="majorHAnsi" w:cs="Arial"/>
          <w:sz w:val="22"/>
          <w:szCs w:val="22"/>
          <w:lang w:val="es-MX"/>
        </w:rPr>
        <w:t xml:space="preserve"> como peritos Honoris Causa</w:t>
      </w:r>
      <w:r w:rsidR="00857774" w:rsidRPr="005F2A94">
        <w:rPr>
          <w:rFonts w:asciiTheme="majorHAnsi" w:hAnsiTheme="majorHAnsi" w:cs="Arial"/>
          <w:sz w:val="22"/>
          <w:szCs w:val="22"/>
          <w:lang w:val="es-MX"/>
        </w:rPr>
        <w:t xml:space="preserve">, </w:t>
      </w:r>
      <w:r w:rsidRPr="005F2A94">
        <w:rPr>
          <w:rFonts w:asciiTheme="majorHAnsi" w:hAnsiTheme="majorHAnsi" w:cs="Arial"/>
          <w:sz w:val="22"/>
          <w:szCs w:val="22"/>
          <w:lang w:val="es-MX"/>
        </w:rPr>
        <w:t>de</w:t>
      </w:r>
      <w:r w:rsidR="00857774" w:rsidRPr="005F2A94">
        <w:rPr>
          <w:rFonts w:asciiTheme="majorHAnsi" w:hAnsiTheme="majorHAnsi" w:cs="Arial"/>
          <w:sz w:val="22"/>
          <w:szCs w:val="22"/>
          <w:lang w:val="es-MX"/>
        </w:rPr>
        <w:t xml:space="preserve"> hacer transparente el proceso de </w:t>
      </w:r>
      <w:r w:rsidR="008B5014" w:rsidRPr="005F2A94">
        <w:rPr>
          <w:rFonts w:asciiTheme="majorHAnsi" w:hAnsiTheme="majorHAnsi" w:cs="Arial"/>
          <w:sz w:val="22"/>
          <w:szCs w:val="22"/>
          <w:lang w:val="es-MX"/>
        </w:rPr>
        <w:t>evaluación de los candidatos</w:t>
      </w:r>
      <w:r w:rsidR="00C33666" w:rsidRPr="005F2A94">
        <w:rPr>
          <w:rFonts w:asciiTheme="majorHAnsi" w:hAnsiTheme="majorHAnsi" w:cs="Arial"/>
          <w:sz w:val="22"/>
          <w:szCs w:val="22"/>
          <w:lang w:val="es-MX"/>
        </w:rPr>
        <w:t xml:space="preserve"> y </w:t>
      </w:r>
      <w:r w:rsidRPr="005F2A94">
        <w:rPr>
          <w:rFonts w:asciiTheme="majorHAnsi" w:hAnsiTheme="majorHAnsi" w:cs="Arial"/>
          <w:sz w:val="22"/>
          <w:szCs w:val="22"/>
          <w:lang w:val="es-MX"/>
        </w:rPr>
        <w:t>de</w:t>
      </w:r>
      <w:r w:rsidR="00857774" w:rsidRPr="005F2A94">
        <w:rPr>
          <w:rFonts w:asciiTheme="majorHAnsi" w:hAnsiTheme="majorHAnsi" w:cs="Arial"/>
          <w:sz w:val="22"/>
          <w:szCs w:val="22"/>
          <w:lang w:val="es-MX"/>
        </w:rPr>
        <w:t xml:space="preserve"> eliminar la </w:t>
      </w:r>
      <w:r w:rsidR="008B5014" w:rsidRPr="005F2A94">
        <w:rPr>
          <w:rFonts w:asciiTheme="majorHAnsi" w:hAnsiTheme="majorHAnsi" w:cs="Arial"/>
          <w:sz w:val="22"/>
          <w:szCs w:val="22"/>
          <w:lang w:val="es-MX"/>
        </w:rPr>
        <w:t xml:space="preserve">aparente </w:t>
      </w:r>
      <w:r w:rsidR="00857774" w:rsidRPr="005F2A94">
        <w:rPr>
          <w:rFonts w:asciiTheme="majorHAnsi" w:hAnsiTheme="majorHAnsi" w:cs="Arial"/>
          <w:sz w:val="22"/>
          <w:szCs w:val="22"/>
          <w:lang w:val="es-MX"/>
        </w:rPr>
        <w:t xml:space="preserve">discrecionalidad en </w:t>
      </w:r>
      <w:r w:rsidR="001F4604" w:rsidRPr="005F2A94">
        <w:rPr>
          <w:rFonts w:asciiTheme="majorHAnsi" w:hAnsiTheme="majorHAnsi" w:cs="Arial"/>
          <w:sz w:val="22"/>
          <w:szCs w:val="22"/>
          <w:lang w:val="es-MX"/>
        </w:rPr>
        <w:t>e</w:t>
      </w:r>
      <w:r w:rsidR="00857774" w:rsidRPr="005F2A94">
        <w:rPr>
          <w:rFonts w:asciiTheme="majorHAnsi" w:hAnsiTheme="majorHAnsi" w:cs="Arial"/>
          <w:sz w:val="22"/>
          <w:szCs w:val="22"/>
          <w:lang w:val="es-MX"/>
        </w:rPr>
        <w:t xml:space="preserve">l </w:t>
      </w:r>
      <w:r w:rsidR="001F4604" w:rsidRPr="005F2A94">
        <w:rPr>
          <w:rFonts w:asciiTheme="majorHAnsi" w:hAnsiTheme="majorHAnsi" w:cs="Arial"/>
          <w:sz w:val="22"/>
          <w:szCs w:val="22"/>
          <w:lang w:val="es-MX"/>
        </w:rPr>
        <w:t>proceso</w:t>
      </w:r>
      <w:r w:rsidRPr="005F2A94">
        <w:rPr>
          <w:rFonts w:asciiTheme="majorHAnsi" w:hAnsiTheme="majorHAnsi" w:cs="Arial"/>
          <w:sz w:val="22"/>
          <w:szCs w:val="22"/>
          <w:lang w:val="es-MX"/>
        </w:rPr>
        <w:t xml:space="preserve"> de acreditación</w:t>
      </w:r>
      <w:r w:rsidR="001F4604" w:rsidRPr="005F2A94">
        <w:rPr>
          <w:rFonts w:asciiTheme="majorHAnsi" w:hAnsiTheme="majorHAnsi" w:cs="Arial"/>
          <w:sz w:val="22"/>
          <w:szCs w:val="22"/>
          <w:lang w:val="es-MX"/>
        </w:rPr>
        <w:t>, se recomienda:</w:t>
      </w:r>
    </w:p>
    <w:p w:rsidR="00846650" w:rsidRDefault="008B5014" w:rsidP="00846650">
      <w:pPr>
        <w:pStyle w:val="Prrafodelista"/>
        <w:widowControl w:val="0"/>
        <w:numPr>
          <w:ilvl w:val="0"/>
          <w:numId w:val="4"/>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Revisar la procedencia de pedir experiencia internacional</w:t>
      </w:r>
      <w:r w:rsidR="002A0A78">
        <w:rPr>
          <w:rFonts w:asciiTheme="majorHAnsi" w:hAnsiTheme="majorHAnsi" w:cs="Arial"/>
          <w:sz w:val="22"/>
          <w:szCs w:val="22"/>
          <w:lang w:val="es-MX"/>
        </w:rPr>
        <w:t>.</w:t>
      </w:r>
    </w:p>
    <w:p w:rsidR="00846650" w:rsidRDefault="008B5014" w:rsidP="00846650">
      <w:pPr>
        <w:pStyle w:val="Prrafodelista"/>
        <w:widowControl w:val="0"/>
        <w:numPr>
          <w:ilvl w:val="0"/>
          <w:numId w:val="4"/>
        </w:numPr>
        <w:autoSpaceDE w:val="0"/>
        <w:autoSpaceDN w:val="0"/>
        <w:adjustRightInd w:val="0"/>
        <w:spacing w:before="240" w:line="276" w:lineRule="auto"/>
        <w:jc w:val="both"/>
        <w:rPr>
          <w:rFonts w:asciiTheme="majorHAnsi" w:hAnsiTheme="majorHAnsi" w:cs="Arial"/>
          <w:color w:val="2F2F2F"/>
          <w:sz w:val="22"/>
          <w:szCs w:val="22"/>
          <w:lang w:val="es-MX"/>
        </w:rPr>
      </w:pPr>
      <w:r w:rsidRPr="005F2A94">
        <w:rPr>
          <w:rFonts w:asciiTheme="majorHAnsi" w:hAnsiTheme="majorHAnsi" w:cs="Arial"/>
          <w:sz w:val="22"/>
          <w:szCs w:val="22"/>
          <w:lang w:val="es-MX"/>
        </w:rPr>
        <w:t xml:space="preserve">En </w:t>
      </w:r>
      <w:r w:rsidR="00252B1E" w:rsidRPr="005F2A94">
        <w:rPr>
          <w:rFonts w:asciiTheme="majorHAnsi" w:hAnsiTheme="majorHAnsi" w:cs="Arial"/>
          <w:sz w:val="22"/>
          <w:szCs w:val="22"/>
          <w:lang w:val="es-MX"/>
        </w:rPr>
        <w:t>c</w:t>
      </w:r>
      <w:r w:rsidRPr="005F2A94">
        <w:rPr>
          <w:rFonts w:asciiTheme="majorHAnsi" w:hAnsiTheme="majorHAnsi" w:cs="Arial"/>
          <w:sz w:val="22"/>
          <w:szCs w:val="22"/>
          <w:lang w:val="es-MX"/>
        </w:rPr>
        <w:t xml:space="preserve">aso </w:t>
      </w:r>
      <w:r w:rsidR="00252B1E" w:rsidRPr="005F2A94">
        <w:rPr>
          <w:rFonts w:asciiTheme="majorHAnsi" w:hAnsiTheme="majorHAnsi" w:cs="Arial"/>
          <w:sz w:val="22"/>
          <w:szCs w:val="22"/>
          <w:lang w:val="es-MX"/>
        </w:rPr>
        <w:t>de persistir est</w:t>
      </w:r>
      <w:r w:rsidR="005A48D5" w:rsidRPr="005F2A94">
        <w:rPr>
          <w:rFonts w:asciiTheme="majorHAnsi" w:hAnsiTheme="majorHAnsi" w:cs="Arial"/>
          <w:sz w:val="22"/>
          <w:szCs w:val="22"/>
          <w:lang w:val="es-MX"/>
        </w:rPr>
        <w:t>e requisito</w:t>
      </w:r>
      <w:r w:rsidR="00252B1E" w:rsidRPr="005F2A94">
        <w:rPr>
          <w:rFonts w:asciiTheme="majorHAnsi" w:hAnsiTheme="majorHAnsi" w:cs="Arial"/>
          <w:sz w:val="22"/>
          <w:szCs w:val="22"/>
          <w:lang w:val="es-MX"/>
        </w:rPr>
        <w:t>, d</w:t>
      </w:r>
      <w:r w:rsidRPr="005F2A94">
        <w:rPr>
          <w:rFonts w:asciiTheme="majorHAnsi" w:hAnsiTheme="majorHAnsi" w:cs="Arial"/>
          <w:sz w:val="22"/>
          <w:szCs w:val="22"/>
          <w:lang w:val="es-MX"/>
        </w:rPr>
        <w:t xml:space="preserve">efinir claramente </w:t>
      </w:r>
      <w:r w:rsidR="00252B1E" w:rsidRPr="005F2A94">
        <w:rPr>
          <w:rFonts w:asciiTheme="majorHAnsi" w:hAnsiTheme="majorHAnsi" w:cs="Arial"/>
          <w:sz w:val="22"/>
          <w:szCs w:val="22"/>
          <w:lang w:val="es-MX"/>
        </w:rPr>
        <w:t>lo que debe entenderse por “</w:t>
      </w:r>
      <w:r w:rsidR="00252B1E" w:rsidRPr="005F2A94">
        <w:rPr>
          <w:rFonts w:asciiTheme="majorHAnsi" w:hAnsiTheme="majorHAnsi" w:cs="Arial"/>
          <w:color w:val="2F2F2F"/>
          <w:sz w:val="22"/>
          <w:szCs w:val="22"/>
          <w:lang w:val="es-MX"/>
        </w:rPr>
        <w:t xml:space="preserve">excelencia profesional laboral en una institución internacional o en actividades internacionales relevantes”, por una </w:t>
      </w:r>
      <w:r w:rsidR="002D7040" w:rsidRPr="005F2A94">
        <w:rPr>
          <w:rFonts w:asciiTheme="majorHAnsi" w:hAnsiTheme="majorHAnsi" w:cs="Arial"/>
          <w:color w:val="2F2F2F"/>
          <w:sz w:val="22"/>
          <w:szCs w:val="22"/>
          <w:lang w:val="es-MX"/>
        </w:rPr>
        <w:t>“institución internacional” y</w:t>
      </w:r>
      <w:r w:rsidR="00252B1E" w:rsidRPr="005F2A94">
        <w:rPr>
          <w:rFonts w:asciiTheme="majorHAnsi" w:hAnsiTheme="majorHAnsi" w:cs="Arial"/>
          <w:color w:val="2F2F2F"/>
          <w:sz w:val="22"/>
          <w:szCs w:val="22"/>
          <w:lang w:val="es-MX"/>
        </w:rPr>
        <w:t xml:space="preserve"> por “actividad relevante”. </w:t>
      </w:r>
    </w:p>
    <w:p w:rsidR="00846650" w:rsidRPr="00846650" w:rsidRDefault="00252B1E" w:rsidP="004D28FB">
      <w:pPr>
        <w:pStyle w:val="Prrafodelista"/>
        <w:widowControl w:val="0"/>
        <w:numPr>
          <w:ilvl w:val="0"/>
          <w:numId w:val="4"/>
        </w:numPr>
        <w:autoSpaceDE w:val="0"/>
        <w:autoSpaceDN w:val="0"/>
        <w:adjustRightInd w:val="0"/>
        <w:spacing w:before="240" w:line="276" w:lineRule="auto"/>
        <w:jc w:val="both"/>
        <w:rPr>
          <w:rFonts w:asciiTheme="majorHAnsi" w:hAnsiTheme="majorHAnsi" w:cs="Arial"/>
          <w:color w:val="2F2F2F"/>
          <w:sz w:val="22"/>
          <w:szCs w:val="22"/>
          <w:lang w:val="es-MX"/>
        </w:rPr>
      </w:pPr>
      <w:r w:rsidRPr="00846650">
        <w:rPr>
          <w:rFonts w:asciiTheme="majorHAnsi" w:hAnsiTheme="majorHAnsi" w:cs="Arial"/>
          <w:color w:val="2F2F2F"/>
          <w:sz w:val="22"/>
          <w:szCs w:val="22"/>
          <w:lang w:val="es-MX"/>
        </w:rPr>
        <w:t>Definir métricas que permitan evaluar de forma transparente cuando un aspirante cumple y cuando no cumple con este requisito.</w:t>
      </w:r>
    </w:p>
    <w:p w:rsidR="002A0A78" w:rsidRPr="005453F9" w:rsidRDefault="002A0A78" w:rsidP="00846650">
      <w:pPr>
        <w:pStyle w:val="Prrafodelista"/>
        <w:widowControl w:val="0"/>
        <w:autoSpaceDE w:val="0"/>
        <w:autoSpaceDN w:val="0"/>
        <w:adjustRightInd w:val="0"/>
        <w:spacing w:before="240" w:line="276" w:lineRule="auto"/>
        <w:ind w:left="1080"/>
        <w:jc w:val="both"/>
        <w:rPr>
          <w:rFonts w:asciiTheme="majorHAnsi" w:hAnsiTheme="majorHAnsi" w:cs="Arial"/>
          <w:sz w:val="22"/>
          <w:szCs w:val="22"/>
          <w:lang w:val="es-MX"/>
        </w:rPr>
      </w:pPr>
    </w:p>
    <w:p w:rsidR="00846650" w:rsidRDefault="002D7040" w:rsidP="00846650">
      <w:pPr>
        <w:pStyle w:val="Prrafodelista"/>
        <w:widowControl w:val="0"/>
        <w:numPr>
          <w:ilvl w:val="0"/>
          <w:numId w:val="7"/>
        </w:numPr>
        <w:autoSpaceDE w:val="0"/>
        <w:autoSpaceDN w:val="0"/>
        <w:adjustRightInd w:val="0"/>
        <w:spacing w:before="240" w:line="276" w:lineRule="auto"/>
        <w:jc w:val="both"/>
        <w:rPr>
          <w:rFonts w:asciiTheme="majorHAnsi" w:hAnsiTheme="majorHAnsi" w:cs="Arial"/>
          <w:sz w:val="22"/>
          <w:szCs w:val="22"/>
          <w:lang w:val="es-MX"/>
        </w:rPr>
      </w:pPr>
      <w:r w:rsidRPr="005453F9">
        <w:rPr>
          <w:rFonts w:asciiTheme="majorHAnsi" w:hAnsiTheme="majorHAnsi" w:cs="Arial"/>
          <w:sz w:val="22"/>
          <w:szCs w:val="22"/>
          <w:lang w:val="es-MX"/>
        </w:rPr>
        <w:t>Revisar la procedencia de tener un “</w:t>
      </w:r>
      <w:r w:rsidRPr="005453F9">
        <w:rPr>
          <w:rFonts w:asciiTheme="majorHAnsi" w:hAnsiTheme="majorHAnsi" w:cs="Arial"/>
          <w:bCs/>
          <w:sz w:val="22"/>
          <w:szCs w:val="22"/>
          <w:lang w:val="es-MX"/>
        </w:rPr>
        <w:t>Comité Consultivo de Acreditación de Peritos en Telecomunicaciones y Radiodifusión”, si su participación es únicamente para emitir una opinión no vinculante</w:t>
      </w:r>
      <w:r w:rsidR="005A48D5" w:rsidRPr="005453F9">
        <w:rPr>
          <w:rFonts w:asciiTheme="majorHAnsi" w:hAnsiTheme="majorHAnsi" w:cs="Arial"/>
          <w:bCs/>
          <w:sz w:val="22"/>
          <w:szCs w:val="22"/>
          <w:lang w:val="es-MX"/>
        </w:rPr>
        <w:t xml:space="preserve"> sobre los aspirantes</w:t>
      </w:r>
      <w:r w:rsidRPr="005453F9">
        <w:rPr>
          <w:rFonts w:asciiTheme="majorHAnsi" w:hAnsiTheme="majorHAnsi" w:cs="Arial"/>
          <w:bCs/>
          <w:sz w:val="22"/>
          <w:szCs w:val="22"/>
          <w:lang w:val="es-MX"/>
        </w:rPr>
        <w:t xml:space="preserve">, </w:t>
      </w:r>
      <w:r w:rsidR="005A48D5" w:rsidRPr="005453F9">
        <w:rPr>
          <w:rFonts w:asciiTheme="majorHAnsi" w:hAnsiTheme="majorHAnsi" w:cs="Arial"/>
          <w:bCs/>
          <w:sz w:val="22"/>
          <w:szCs w:val="22"/>
          <w:lang w:val="es-MX"/>
        </w:rPr>
        <w:t xml:space="preserve">misma que </w:t>
      </w:r>
      <w:r w:rsidRPr="005453F9">
        <w:rPr>
          <w:rFonts w:asciiTheme="majorHAnsi" w:hAnsiTheme="majorHAnsi" w:cs="Arial"/>
          <w:bCs/>
          <w:sz w:val="22"/>
          <w:szCs w:val="22"/>
          <w:lang w:val="es-MX"/>
        </w:rPr>
        <w:t xml:space="preserve">el IFT, en la mayoría de los casos, no toma en cuenta </w:t>
      </w:r>
      <w:r w:rsidR="005A48D5" w:rsidRPr="005453F9">
        <w:rPr>
          <w:rFonts w:asciiTheme="majorHAnsi" w:hAnsiTheme="majorHAnsi" w:cs="Arial"/>
          <w:bCs/>
          <w:sz w:val="22"/>
          <w:szCs w:val="22"/>
          <w:lang w:val="es-MX"/>
        </w:rPr>
        <w:t>al emitir su propio dictamen, a pesar de que los miembros de este Comité son los verdaderos e</w:t>
      </w:r>
      <w:r w:rsidRPr="005453F9">
        <w:rPr>
          <w:rFonts w:asciiTheme="majorHAnsi" w:hAnsiTheme="majorHAnsi" w:cs="Arial"/>
          <w:bCs/>
          <w:sz w:val="22"/>
          <w:szCs w:val="22"/>
          <w:lang w:val="es-MX"/>
        </w:rPr>
        <w:t>xpertos en la materia.</w:t>
      </w:r>
    </w:p>
    <w:p w:rsidR="002A0A78" w:rsidRPr="005453F9" w:rsidRDefault="002A0A78" w:rsidP="00846650">
      <w:pPr>
        <w:autoSpaceDE w:val="0"/>
        <w:autoSpaceDN w:val="0"/>
        <w:adjustRightInd w:val="0"/>
        <w:spacing w:before="240"/>
        <w:jc w:val="center"/>
        <w:rPr>
          <w:rFonts w:ascii="Calibri" w:eastAsia="Calibri" w:hAnsi="Calibri" w:cs="Times New Roman"/>
          <w:b/>
          <w:bCs/>
        </w:rPr>
      </w:pPr>
      <w:r w:rsidRPr="005453F9">
        <w:rPr>
          <w:rFonts w:ascii="Calibri" w:eastAsia="Calibri" w:hAnsi="Calibri" w:cs="Times New Roman"/>
          <w:b/>
          <w:bCs/>
        </w:rPr>
        <w:lastRenderedPageBreak/>
        <w:t xml:space="preserve">Dr. Ernesto M. Flores-Roux </w:t>
      </w:r>
    </w:p>
    <w:p w:rsidR="002A0A78" w:rsidRPr="005453F9" w:rsidRDefault="002A0A78" w:rsidP="00846650">
      <w:pPr>
        <w:autoSpaceDE w:val="0"/>
        <w:autoSpaceDN w:val="0"/>
        <w:adjustRightInd w:val="0"/>
        <w:spacing w:before="240"/>
        <w:jc w:val="center"/>
        <w:rPr>
          <w:rFonts w:ascii="Calibri" w:eastAsia="Calibri" w:hAnsi="Calibri" w:cs="Times New Roman"/>
          <w:b/>
          <w:bCs/>
        </w:rPr>
      </w:pPr>
      <w:r w:rsidRPr="005453F9">
        <w:rPr>
          <w:rFonts w:ascii="Calibri" w:eastAsia="Calibri" w:hAnsi="Calibri" w:cs="Times New Roman"/>
          <w:b/>
          <w:bCs/>
        </w:rPr>
        <w:t>Presidente</w:t>
      </w:r>
    </w:p>
    <w:p w:rsidR="002A0A78" w:rsidRPr="005453F9" w:rsidRDefault="002A0A78" w:rsidP="00846650">
      <w:pPr>
        <w:autoSpaceDE w:val="0"/>
        <w:autoSpaceDN w:val="0"/>
        <w:adjustRightInd w:val="0"/>
        <w:spacing w:before="240"/>
        <w:jc w:val="center"/>
        <w:rPr>
          <w:rFonts w:ascii="Calibri" w:eastAsia="Calibri" w:hAnsi="Calibri" w:cs="Times New Roman"/>
          <w:b/>
          <w:bCs/>
        </w:rPr>
      </w:pPr>
    </w:p>
    <w:p w:rsidR="002A0A78" w:rsidRPr="005453F9" w:rsidRDefault="002A0A78" w:rsidP="00846650">
      <w:pPr>
        <w:autoSpaceDE w:val="0"/>
        <w:autoSpaceDN w:val="0"/>
        <w:adjustRightInd w:val="0"/>
        <w:spacing w:before="240"/>
        <w:jc w:val="center"/>
        <w:rPr>
          <w:rFonts w:ascii="Calibri" w:eastAsia="Calibri" w:hAnsi="Calibri" w:cs="Times New Roman"/>
          <w:b/>
          <w:bCs/>
        </w:rPr>
      </w:pPr>
      <w:proofErr w:type="spellStart"/>
      <w:r w:rsidRPr="005453F9">
        <w:rPr>
          <w:rFonts w:ascii="Calibri" w:eastAsia="Calibri" w:hAnsi="Calibri" w:cs="Times New Roman"/>
          <w:b/>
          <w:bCs/>
        </w:rPr>
        <w:t>Lic</w:t>
      </w:r>
      <w:proofErr w:type="spellEnd"/>
      <w:r w:rsidRPr="005453F9">
        <w:rPr>
          <w:rFonts w:ascii="Calibri" w:eastAsia="Calibri" w:hAnsi="Calibri" w:cs="Times New Roman"/>
          <w:b/>
          <w:bCs/>
        </w:rPr>
        <w:t>. Juan José Crispín Borbolla</w:t>
      </w:r>
    </w:p>
    <w:p w:rsidR="00846650" w:rsidRDefault="002A0A78" w:rsidP="00846650">
      <w:pPr>
        <w:autoSpaceDE w:val="0"/>
        <w:autoSpaceDN w:val="0"/>
        <w:adjustRightInd w:val="0"/>
        <w:spacing w:before="240"/>
        <w:jc w:val="center"/>
        <w:rPr>
          <w:rFonts w:ascii="Calibri" w:eastAsia="Calibri" w:hAnsi="Calibri" w:cs="Times New Roman"/>
          <w:b/>
          <w:bCs/>
        </w:rPr>
      </w:pPr>
      <w:proofErr w:type="spellStart"/>
      <w:r w:rsidRPr="005453F9">
        <w:rPr>
          <w:rFonts w:ascii="Calibri" w:eastAsia="Calibri" w:hAnsi="Calibri" w:cs="Times New Roman"/>
          <w:b/>
          <w:bCs/>
        </w:rPr>
        <w:t>Secretario</w:t>
      </w:r>
      <w:proofErr w:type="spellEnd"/>
      <w:r w:rsidRPr="005453F9">
        <w:rPr>
          <w:rFonts w:ascii="Calibri" w:eastAsia="Calibri" w:hAnsi="Calibri" w:cs="Times New Roman"/>
          <w:b/>
          <w:bCs/>
        </w:rPr>
        <w:t xml:space="preserve"> </w:t>
      </w:r>
      <w:proofErr w:type="gramStart"/>
      <w:r w:rsidRPr="005453F9">
        <w:rPr>
          <w:rFonts w:ascii="Calibri" w:eastAsia="Calibri" w:hAnsi="Calibri" w:cs="Times New Roman"/>
          <w:b/>
          <w:bCs/>
        </w:rPr>
        <w:t>del</w:t>
      </w:r>
      <w:proofErr w:type="gramEnd"/>
      <w:r w:rsidRPr="005453F9">
        <w:rPr>
          <w:rFonts w:ascii="Calibri" w:eastAsia="Calibri" w:hAnsi="Calibri" w:cs="Times New Roman"/>
          <w:b/>
          <w:bCs/>
        </w:rPr>
        <w:t xml:space="preserve"> </w:t>
      </w:r>
      <w:proofErr w:type="spellStart"/>
      <w:r w:rsidRPr="005453F9">
        <w:rPr>
          <w:rFonts w:ascii="Calibri" w:eastAsia="Calibri" w:hAnsi="Calibri" w:cs="Times New Roman"/>
          <w:b/>
          <w:bCs/>
        </w:rPr>
        <w:t>Consejo</w:t>
      </w:r>
      <w:proofErr w:type="spellEnd"/>
    </w:p>
    <w:p w:rsidR="00846650" w:rsidRDefault="00340E17" w:rsidP="00846650">
      <w:pPr>
        <w:spacing w:before="240"/>
        <w:jc w:val="both"/>
      </w:pPr>
      <w:r w:rsidRPr="005453F9">
        <w:rPr>
          <w:rFonts w:asciiTheme="majorHAnsi" w:eastAsia="Times New Roman" w:hAnsiTheme="majorHAnsi"/>
          <w:sz w:val="18"/>
          <w:szCs w:val="18"/>
          <w:lang w:val="es-ES" w:eastAsia="es-ES"/>
        </w:rPr>
        <w:t xml:space="preserve">La presente Recomendación fue aprobada por el III Consejo Consultivo del Instituto Federal de Telecomunicaciones por unanimidad de votos de los Consejeros:  Patricia Arriaga Jordán, Rodolfo De la Rosa Rábago, Ernesto M. Flores-Roux, Gerardo Francisco González Abarca, Santiago Gutiérrez Fernández, Erik Huesca Morales, Salma Leticia Jalife Villalón, Federico Kuhlmann Rodríguez, Elisa V. Mariscal Medina, Luis Miguel Martínez Cervantes, </w:t>
      </w:r>
      <w:r w:rsidR="005453F9">
        <w:rPr>
          <w:rFonts w:asciiTheme="majorHAnsi" w:eastAsia="Times New Roman" w:hAnsiTheme="majorHAnsi"/>
          <w:sz w:val="18"/>
          <w:szCs w:val="18"/>
          <w:lang w:val="es-ES" w:eastAsia="es-ES"/>
        </w:rPr>
        <w:t xml:space="preserve">Alejandro Ulises Mendoza Pérez, </w:t>
      </w:r>
      <w:r w:rsidRPr="005453F9">
        <w:rPr>
          <w:rFonts w:asciiTheme="majorHAnsi" w:eastAsia="Times New Roman" w:hAnsiTheme="majorHAnsi"/>
          <w:sz w:val="18"/>
          <w:szCs w:val="18"/>
          <w:lang w:val="es-ES" w:eastAsia="es-ES"/>
        </w:rPr>
        <w:t>Jorge Fernando Negrete Pacheco, José Luis Peralta Higuera, Paola Ricaurte Quijano y Gabriel Sosa Plata, en términos del artículo 17 último párrafo, de las Reglas de Operación del Consejo Consultivo, mediante Acuerdo CC/IFT/VotaciónElectrónica/2 de 19 de octubre de 2017.</w:t>
      </w:r>
    </w:p>
    <w:sectPr w:rsidR="00846650" w:rsidSect="00846650">
      <w:headerReference w:type="default" r:id="rId8"/>
      <w:pgSz w:w="12240" w:h="15840"/>
      <w:pgMar w:top="2269" w:right="1183"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F1" w:rsidRDefault="00477BF1" w:rsidP="00F60C09">
      <w:pPr>
        <w:spacing w:after="0"/>
      </w:pPr>
      <w:r>
        <w:separator/>
      </w:r>
    </w:p>
  </w:endnote>
  <w:endnote w:type="continuationSeparator" w:id="0">
    <w:p w:rsidR="00477BF1" w:rsidRDefault="00477BF1"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F1" w:rsidRDefault="00477BF1" w:rsidP="00F60C09">
      <w:pPr>
        <w:spacing w:after="0"/>
      </w:pPr>
      <w:r>
        <w:separator/>
      </w:r>
    </w:p>
  </w:footnote>
  <w:footnote w:type="continuationSeparator" w:id="0">
    <w:p w:rsidR="00477BF1" w:rsidRDefault="00477BF1" w:rsidP="00F60C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F9" w:rsidRDefault="005453F9" w:rsidP="005453F9">
    <w:pPr>
      <w:pStyle w:val="Encabezado"/>
      <w:tabs>
        <w:tab w:val="clear" w:pos="4680"/>
        <w:tab w:val="clear" w:pos="9360"/>
        <w:tab w:val="left" w:pos="1290"/>
      </w:tabs>
    </w:pPr>
    <w:r w:rsidRPr="001454A2">
      <w:rPr>
        <w:noProof/>
        <w:lang w:val="es-MX" w:eastAsia="es-MX"/>
      </w:rPr>
      <w:drawing>
        <wp:inline distT="0" distB="0" distL="0" distR="0" wp14:anchorId="0F990C2B" wp14:editId="7D747F25">
          <wp:extent cx="3962400" cy="704850"/>
          <wp:effectExtent l="0" t="0" r="0" b="0"/>
          <wp:docPr id="8" name="Imagen 8"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425FF"/>
    <w:rsid w:val="00086FD1"/>
    <w:rsid w:val="000C621A"/>
    <w:rsid w:val="000D6709"/>
    <w:rsid w:val="001646A2"/>
    <w:rsid w:val="00171C65"/>
    <w:rsid w:val="001E24D2"/>
    <w:rsid w:val="001F4604"/>
    <w:rsid w:val="00252B1E"/>
    <w:rsid w:val="002A0A78"/>
    <w:rsid w:val="002D7040"/>
    <w:rsid w:val="002F613D"/>
    <w:rsid w:val="00340E17"/>
    <w:rsid w:val="003D0C75"/>
    <w:rsid w:val="00434D19"/>
    <w:rsid w:val="004356FD"/>
    <w:rsid w:val="00477BF1"/>
    <w:rsid w:val="0052518A"/>
    <w:rsid w:val="005453F9"/>
    <w:rsid w:val="00567DCB"/>
    <w:rsid w:val="005A48D5"/>
    <w:rsid w:val="005C2198"/>
    <w:rsid w:val="005F2A94"/>
    <w:rsid w:val="006352AD"/>
    <w:rsid w:val="006D6079"/>
    <w:rsid w:val="0072004D"/>
    <w:rsid w:val="007371A6"/>
    <w:rsid w:val="0077675C"/>
    <w:rsid w:val="00846650"/>
    <w:rsid w:val="00851391"/>
    <w:rsid w:val="00857774"/>
    <w:rsid w:val="00862FCC"/>
    <w:rsid w:val="00890A56"/>
    <w:rsid w:val="008B5014"/>
    <w:rsid w:val="009327BD"/>
    <w:rsid w:val="009901B1"/>
    <w:rsid w:val="009B70BE"/>
    <w:rsid w:val="00A013A5"/>
    <w:rsid w:val="00AE1DCB"/>
    <w:rsid w:val="00B30B73"/>
    <w:rsid w:val="00B556BB"/>
    <w:rsid w:val="00B8279E"/>
    <w:rsid w:val="00B93BF9"/>
    <w:rsid w:val="00BA1687"/>
    <w:rsid w:val="00BB2B48"/>
    <w:rsid w:val="00BE0B62"/>
    <w:rsid w:val="00BE49D4"/>
    <w:rsid w:val="00C33666"/>
    <w:rsid w:val="00C74842"/>
    <w:rsid w:val="00CA57EC"/>
    <w:rsid w:val="00D033DD"/>
    <w:rsid w:val="00DD0D26"/>
    <w:rsid w:val="00E06E5C"/>
    <w:rsid w:val="00E07F1E"/>
    <w:rsid w:val="00E306AA"/>
    <w:rsid w:val="00EE2945"/>
    <w:rsid w:val="00F35694"/>
    <w:rsid w:val="00F60C09"/>
    <w:rsid w:val="00FC5B87"/>
    <w:rsid w:val="00FF0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BD32-7441-4C2F-8212-32EA979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Cynthia Fabiola Dominguez Jacobo</cp:lastModifiedBy>
  <cp:revision>10</cp:revision>
  <cp:lastPrinted>2017-10-27T15:36:00Z</cp:lastPrinted>
  <dcterms:created xsi:type="dcterms:W3CDTF">2017-10-26T22:41:00Z</dcterms:created>
  <dcterms:modified xsi:type="dcterms:W3CDTF">2017-10-31T00:22:00Z</dcterms:modified>
</cp:coreProperties>
</file>