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8A755" w14:textId="40D057FC" w:rsidR="009713D8" w:rsidRPr="00F438A7" w:rsidRDefault="009713D8" w:rsidP="00C178D8">
      <w:pPr>
        <w:spacing w:after="0" w:line="240" w:lineRule="auto"/>
        <w:jc w:val="center"/>
        <w:rPr>
          <w:rFonts w:ascii="Calibri" w:hAnsi="Calibri" w:cs="Arial"/>
          <w:b/>
          <w:sz w:val="24"/>
          <w:szCs w:val="24"/>
        </w:rPr>
      </w:pPr>
    </w:p>
    <w:p w14:paraId="283FFD1B" w14:textId="17E76AD7" w:rsidR="009713D8" w:rsidRPr="00F438A7" w:rsidRDefault="009713D8" w:rsidP="00C178D8">
      <w:pPr>
        <w:pStyle w:val="Ttulo1"/>
        <w:spacing w:line="240" w:lineRule="auto"/>
        <w:jc w:val="center"/>
        <w:rPr>
          <w:b/>
          <w:color w:val="auto"/>
          <w:sz w:val="24"/>
          <w:szCs w:val="24"/>
        </w:rPr>
      </w:pPr>
      <w:r w:rsidRPr="00F438A7">
        <w:rPr>
          <w:b/>
          <w:color w:val="auto"/>
          <w:sz w:val="24"/>
          <w:szCs w:val="24"/>
        </w:rPr>
        <w:t xml:space="preserve">Declaración de Intereses de </w:t>
      </w:r>
      <w:r w:rsidR="00C45B73" w:rsidRPr="00F438A7">
        <w:rPr>
          <w:b/>
          <w:color w:val="auto"/>
          <w:sz w:val="24"/>
          <w:szCs w:val="24"/>
        </w:rPr>
        <w:t xml:space="preserve">los </w:t>
      </w:r>
      <w:r w:rsidRPr="00F438A7">
        <w:rPr>
          <w:b/>
          <w:color w:val="auto"/>
          <w:sz w:val="24"/>
          <w:szCs w:val="24"/>
        </w:rPr>
        <w:t>miembros del</w:t>
      </w:r>
      <w:r w:rsidR="00C0420F" w:rsidRPr="00F438A7">
        <w:rPr>
          <w:b/>
          <w:color w:val="auto"/>
          <w:sz w:val="24"/>
          <w:szCs w:val="24"/>
        </w:rPr>
        <w:t xml:space="preserve"> </w:t>
      </w:r>
      <w:r w:rsidRPr="00F438A7">
        <w:rPr>
          <w:b/>
          <w:color w:val="auto"/>
          <w:sz w:val="24"/>
          <w:szCs w:val="24"/>
        </w:rPr>
        <w:t>Consejo Consultivo del Instituto Federal de Telecomunicaciones</w:t>
      </w:r>
    </w:p>
    <w:p w14:paraId="100D868F" w14:textId="77777777" w:rsidR="004573F4" w:rsidRPr="00F438A7" w:rsidRDefault="004573F4" w:rsidP="00C178D8">
      <w:pPr>
        <w:spacing w:line="240" w:lineRule="auto"/>
        <w:rPr>
          <w:rFonts w:ascii="Calibri" w:hAnsi="Calibri" w:cs="Arial"/>
          <w:sz w:val="20"/>
          <w:szCs w:val="20"/>
        </w:rPr>
      </w:pPr>
    </w:p>
    <w:p w14:paraId="70CCBD05" w14:textId="77777777" w:rsidR="00C0420F" w:rsidRPr="00F438A7" w:rsidRDefault="00C0420F" w:rsidP="00C178D8">
      <w:pPr>
        <w:pStyle w:val="Ttulo2"/>
        <w:rPr>
          <w:rFonts w:cs="Arial"/>
          <w:b/>
          <w:color w:val="auto"/>
          <w:sz w:val="20"/>
          <w:szCs w:val="20"/>
        </w:rPr>
      </w:pPr>
      <w:r w:rsidRPr="00F438A7">
        <w:rPr>
          <w:b/>
          <w:color w:val="auto"/>
          <w:sz w:val="20"/>
          <w:szCs w:val="20"/>
        </w:rPr>
        <w:t>Fecha</w:t>
      </w:r>
      <w:r w:rsidRPr="00F438A7">
        <w:rPr>
          <w:rFonts w:cs="Arial"/>
          <w:b/>
          <w:color w:val="auto"/>
          <w:sz w:val="20"/>
          <w:szCs w:val="20"/>
        </w:rPr>
        <w:t xml:space="preserve"> de la Declaración:</w:t>
      </w:r>
    </w:p>
    <w:p w14:paraId="1E14C8E8" w14:textId="7206ACB5" w:rsidR="00C0420F" w:rsidRPr="00F438A7" w:rsidRDefault="00D474BD" w:rsidP="00C178D8">
      <w:pPr>
        <w:spacing w:line="240" w:lineRule="auto"/>
        <w:rPr>
          <w:rFonts w:ascii="Calibri" w:hAnsi="Calibri" w:cs="Arial"/>
          <w:sz w:val="20"/>
          <w:szCs w:val="20"/>
        </w:rPr>
      </w:pPr>
      <w:r>
        <w:rPr>
          <w:rFonts w:ascii="Calibri" w:hAnsi="Calibri" w:cs="Arial"/>
          <w:sz w:val="20"/>
          <w:szCs w:val="20"/>
        </w:rPr>
        <w:t>N</w:t>
      </w:r>
      <w:r w:rsidR="00213F80" w:rsidRPr="00F438A7">
        <w:rPr>
          <w:rFonts w:ascii="Calibri" w:hAnsi="Calibri" w:cs="Arial"/>
          <w:sz w:val="20"/>
          <w:szCs w:val="20"/>
        </w:rPr>
        <w:t>oviembre de 2018</w:t>
      </w:r>
    </w:p>
    <w:p w14:paraId="464D95ED" w14:textId="77777777" w:rsidR="00C0420F" w:rsidRPr="00F438A7" w:rsidRDefault="00C0420F" w:rsidP="00C178D8">
      <w:pPr>
        <w:pStyle w:val="Ttulo2"/>
        <w:rPr>
          <w:rFonts w:cs="Arial"/>
          <w:b/>
          <w:color w:val="auto"/>
          <w:sz w:val="20"/>
          <w:szCs w:val="20"/>
        </w:rPr>
      </w:pPr>
      <w:r w:rsidRPr="00F438A7">
        <w:rPr>
          <w:rFonts w:cs="Arial"/>
          <w:b/>
          <w:color w:val="auto"/>
          <w:sz w:val="20"/>
          <w:szCs w:val="20"/>
        </w:rPr>
        <w:t>Nombre del (de la) Consejero(a):</w:t>
      </w:r>
    </w:p>
    <w:p w14:paraId="1E6C260E" w14:textId="281BDB46" w:rsidR="00C0420F" w:rsidRPr="00F438A7" w:rsidRDefault="00E31009" w:rsidP="00213F80">
      <w:pPr>
        <w:spacing w:line="240" w:lineRule="auto"/>
        <w:rPr>
          <w:rFonts w:ascii="Calibri" w:hAnsi="Calibri" w:cs="Arial"/>
          <w:sz w:val="20"/>
          <w:szCs w:val="20"/>
        </w:rPr>
      </w:pPr>
      <w:r w:rsidRPr="00E31009">
        <w:rPr>
          <w:rFonts w:ascii="Calibri" w:hAnsi="Calibri" w:cs="Arial"/>
          <w:sz w:val="20"/>
          <w:szCs w:val="20"/>
        </w:rPr>
        <w:t>Lucia Regina de los Ángeles Ojeda Cárdenas</w:t>
      </w:r>
    </w:p>
    <w:p w14:paraId="7787BFCD" w14:textId="77777777" w:rsidR="00C0420F" w:rsidRPr="00F438A7" w:rsidRDefault="00C0420F" w:rsidP="00C178D8">
      <w:pPr>
        <w:pStyle w:val="Ttulo2"/>
        <w:rPr>
          <w:rFonts w:cs="Arial"/>
          <w:b/>
          <w:color w:val="auto"/>
          <w:sz w:val="20"/>
          <w:szCs w:val="20"/>
        </w:rPr>
      </w:pPr>
      <w:r w:rsidRPr="00F438A7">
        <w:rPr>
          <w:rFonts w:cs="Arial"/>
          <w:b/>
          <w:color w:val="auto"/>
          <w:sz w:val="20"/>
          <w:szCs w:val="20"/>
        </w:rPr>
        <w:t>Fecha de ingreso al Consejo Consultivo:</w:t>
      </w:r>
    </w:p>
    <w:p w14:paraId="35FC9C49" w14:textId="614C5CF6" w:rsidR="00C0420F" w:rsidRPr="00F438A7" w:rsidRDefault="00D474BD" w:rsidP="00C178D8">
      <w:pPr>
        <w:spacing w:line="240" w:lineRule="auto"/>
        <w:rPr>
          <w:rFonts w:ascii="Calibri" w:hAnsi="Calibri" w:cs="Arial"/>
          <w:sz w:val="20"/>
          <w:szCs w:val="20"/>
        </w:rPr>
      </w:pPr>
      <w:r>
        <w:rPr>
          <w:rFonts w:ascii="Calibri" w:hAnsi="Calibri" w:cs="Arial"/>
          <w:sz w:val="20"/>
          <w:szCs w:val="20"/>
        </w:rPr>
        <w:t>Noviem</w:t>
      </w:r>
      <w:r w:rsidR="008B4C86">
        <w:rPr>
          <w:rFonts w:ascii="Calibri" w:hAnsi="Calibri" w:cs="Arial"/>
          <w:sz w:val="20"/>
          <w:szCs w:val="20"/>
        </w:rPr>
        <w:t>bre</w:t>
      </w:r>
      <w:r>
        <w:rPr>
          <w:rFonts w:ascii="Calibri" w:hAnsi="Calibri" w:cs="Arial"/>
          <w:sz w:val="20"/>
          <w:szCs w:val="20"/>
        </w:rPr>
        <w:t xml:space="preserve"> </w:t>
      </w:r>
      <w:r w:rsidR="00C0420F" w:rsidRPr="00F438A7">
        <w:rPr>
          <w:rFonts w:ascii="Calibri" w:hAnsi="Calibri" w:cs="Arial"/>
          <w:sz w:val="20"/>
          <w:szCs w:val="20"/>
        </w:rPr>
        <w:t>201</w:t>
      </w:r>
      <w:r w:rsidR="00213F80" w:rsidRPr="00F438A7">
        <w:rPr>
          <w:rFonts w:ascii="Calibri" w:hAnsi="Calibri" w:cs="Arial"/>
          <w:sz w:val="20"/>
          <w:szCs w:val="20"/>
        </w:rPr>
        <w:t>8</w:t>
      </w:r>
    </w:p>
    <w:p w14:paraId="37047503" w14:textId="77777777" w:rsidR="00C0420F" w:rsidRPr="00F438A7" w:rsidRDefault="00C0420F" w:rsidP="00C178D8">
      <w:pPr>
        <w:pStyle w:val="Ttulo2"/>
        <w:rPr>
          <w:rFonts w:cs="Arial"/>
          <w:b/>
          <w:color w:val="auto"/>
          <w:sz w:val="20"/>
          <w:szCs w:val="20"/>
        </w:rPr>
      </w:pPr>
      <w:r w:rsidRPr="00F438A7">
        <w:rPr>
          <w:b/>
          <w:color w:val="auto"/>
          <w:sz w:val="20"/>
          <w:szCs w:val="20"/>
        </w:rPr>
        <w:t>Síntesis</w:t>
      </w:r>
      <w:r w:rsidRPr="00F438A7">
        <w:rPr>
          <w:rFonts w:cs="Arial"/>
          <w:b/>
          <w:color w:val="auto"/>
          <w:sz w:val="20"/>
          <w:szCs w:val="20"/>
        </w:rPr>
        <w:t xml:space="preserve"> curricular:</w:t>
      </w:r>
    </w:p>
    <w:p w14:paraId="47284485" w14:textId="24049DE2" w:rsidR="002A6F2F" w:rsidRPr="002A6F2F" w:rsidRDefault="002A6F2F" w:rsidP="002A6F2F">
      <w:pPr>
        <w:shd w:val="clear" w:color="auto" w:fill="FFFFFF"/>
        <w:spacing w:after="0" w:line="288" w:lineRule="atLeast"/>
        <w:jc w:val="both"/>
        <w:rPr>
          <w:rFonts w:asciiTheme="majorHAnsi" w:eastAsia="Times New Roman" w:hAnsiTheme="majorHAnsi" w:cs="Arial"/>
          <w:sz w:val="20"/>
          <w:szCs w:val="20"/>
          <w:lang w:eastAsia="es-MX"/>
        </w:rPr>
      </w:pPr>
      <w:r w:rsidRPr="002A6F2F">
        <w:rPr>
          <w:rFonts w:asciiTheme="majorHAnsi" w:eastAsia="Times New Roman" w:hAnsiTheme="majorHAnsi" w:cs="Arial"/>
          <w:sz w:val="20"/>
          <w:szCs w:val="20"/>
          <w:lang w:eastAsia="es-MX"/>
        </w:rPr>
        <w:t>-</w:t>
      </w:r>
      <w:r>
        <w:rPr>
          <w:rFonts w:asciiTheme="majorHAnsi" w:eastAsia="Times New Roman" w:hAnsiTheme="majorHAnsi" w:cs="Arial"/>
          <w:sz w:val="20"/>
          <w:szCs w:val="20"/>
          <w:lang w:eastAsia="es-MX"/>
        </w:rPr>
        <w:t xml:space="preserve"> </w:t>
      </w:r>
      <w:r w:rsidRPr="002A6F2F">
        <w:rPr>
          <w:rFonts w:asciiTheme="majorHAnsi" w:eastAsia="Times New Roman" w:hAnsiTheme="majorHAnsi" w:cs="Arial"/>
          <w:sz w:val="20"/>
          <w:szCs w:val="20"/>
          <w:lang w:eastAsia="es-MX"/>
        </w:rPr>
        <w:t>Licenciatura ITAM (1986-1990)</w:t>
      </w:r>
    </w:p>
    <w:p w14:paraId="6ED97017" w14:textId="77777777" w:rsidR="002A6F2F" w:rsidRPr="002A6F2F" w:rsidRDefault="002A6F2F" w:rsidP="002A6F2F">
      <w:pPr>
        <w:shd w:val="clear" w:color="auto" w:fill="FFFFFF"/>
        <w:spacing w:after="0" w:line="288" w:lineRule="atLeast"/>
        <w:jc w:val="both"/>
        <w:rPr>
          <w:rFonts w:asciiTheme="majorHAnsi" w:eastAsia="Times New Roman" w:hAnsiTheme="majorHAnsi" w:cs="Arial"/>
          <w:sz w:val="20"/>
          <w:szCs w:val="20"/>
          <w:lang w:eastAsia="es-MX"/>
        </w:rPr>
      </w:pPr>
      <w:r w:rsidRPr="002A6F2F">
        <w:rPr>
          <w:rFonts w:asciiTheme="majorHAnsi" w:eastAsia="Times New Roman" w:hAnsiTheme="majorHAnsi" w:cs="Arial"/>
          <w:sz w:val="20"/>
          <w:szCs w:val="20"/>
          <w:lang w:eastAsia="es-MX"/>
        </w:rPr>
        <w:t>- Analista y posteriormente Subjefe de Departamento en la Comisión Nacional de Valores (1989-1991)</w:t>
      </w:r>
    </w:p>
    <w:p w14:paraId="26AE1107" w14:textId="77777777" w:rsidR="002A6F2F" w:rsidRPr="002A6F2F" w:rsidRDefault="002A6F2F" w:rsidP="002A6F2F">
      <w:pPr>
        <w:shd w:val="clear" w:color="auto" w:fill="FFFFFF"/>
        <w:spacing w:after="0" w:line="288" w:lineRule="atLeast"/>
        <w:jc w:val="both"/>
        <w:rPr>
          <w:rFonts w:asciiTheme="majorHAnsi" w:eastAsia="Times New Roman" w:hAnsiTheme="majorHAnsi" w:cs="Arial"/>
          <w:sz w:val="20"/>
          <w:szCs w:val="20"/>
          <w:lang w:eastAsia="es-MX"/>
        </w:rPr>
      </w:pPr>
      <w:r w:rsidRPr="002A6F2F">
        <w:rPr>
          <w:rFonts w:asciiTheme="majorHAnsi" w:eastAsia="Times New Roman" w:hAnsiTheme="majorHAnsi" w:cs="Arial"/>
          <w:sz w:val="20"/>
          <w:szCs w:val="20"/>
          <w:lang w:eastAsia="es-MX"/>
        </w:rPr>
        <w:t>- Subdirectora y posteriormente Directora en la Dirección General de Consultoría Jurídica en la Unidad de Negociaciones Internacionales en la Secretaria de Comercio y Fomento Industrial (1991-1994)</w:t>
      </w:r>
    </w:p>
    <w:p w14:paraId="7ECFF7F4" w14:textId="77777777" w:rsidR="002A6F2F" w:rsidRPr="002A6F2F" w:rsidRDefault="002A6F2F" w:rsidP="002A6F2F">
      <w:pPr>
        <w:shd w:val="clear" w:color="auto" w:fill="FFFFFF"/>
        <w:spacing w:after="0" w:line="288" w:lineRule="atLeast"/>
        <w:jc w:val="both"/>
        <w:rPr>
          <w:rFonts w:asciiTheme="majorHAnsi" w:eastAsia="Times New Roman" w:hAnsiTheme="majorHAnsi" w:cs="Arial"/>
          <w:sz w:val="20"/>
          <w:szCs w:val="20"/>
          <w:lang w:eastAsia="es-MX"/>
        </w:rPr>
      </w:pPr>
      <w:r w:rsidRPr="002A6F2F">
        <w:rPr>
          <w:rFonts w:asciiTheme="majorHAnsi" w:eastAsia="Times New Roman" w:hAnsiTheme="majorHAnsi" w:cs="Arial"/>
          <w:sz w:val="20"/>
          <w:szCs w:val="20"/>
          <w:lang w:eastAsia="es-MX"/>
        </w:rPr>
        <w:t>- Consultora en materia de inversión internacional (1994-1995)</w:t>
      </w:r>
    </w:p>
    <w:p w14:paraId="0B68579C" w14:textId="77777777" w:rsidR="002A6F2F" w:rsidRPr="002A6F2F" w:rsidRDefault="002A6F2F" w:rsidP="002A6F2F">
      <w:pPr>
        <w:shd w:val="clear" w:color="auto" w:fill="FFFFFF"/>
        <w:spacing w:after="0" w:line="288" w:lineRule="atLeast"/>
        <w:jc w:val="both"/>
        <w:rPr>
          <w:rFonts w:asciiTheme="majorHAnsi" w:eastAsia="Times New Roman" w:hAnsiTheme="majorHAnsi" w:cs="Arial"/>
          <w:sz w:val="20"/>
          <w:szCs w:val="20"/>
          <w:lang w:eastAsia="es-MX"/>
        </w:rPr>
      </w:pPr>
      <w:r w:rsidRPr="002A6F2F">
        <w:rPr>
          <w:rFonts w:asciiTheme="majorHAnsi" w:eastAsia="Times New Roman" w:hAnsiTheme="majorHAnsi" w:cs="Arial"/>
          <w:sz w:val="20"/>
          <w:szCs w:val="20"/>
          <w:lang w:eastAsia="es-MX"/>
        </w:rPr>
        <w:t>- Asesor del Subsecretario de Asuntos Jurídicos en el Departamento del Distrito Federal (1995-1996)</w:t>
      </w:r>
    </w:p>
    <w:p w14:paraId="3CF5BAD6" w14:textId="31BC9A2A" w:rsidR="002A6F2F" w:rsidRPr="002A6F2F" w:rsidRDefault="002A6F2F" w:rsidP="002A6F2F">
      <w:pPr>
        <w:shd w:val="clear" w:color="auto" w:fill="FFFFFF"/>
        <w:spacing w:after="0" w:line="288" w:lineRule="atLeast"/>
        <w:jc w:val="both"/>
        <w:rPr>
          <w:rFonts w:asciiTheme="majorHAnsi" w:eastAsia="Times New Roman" w:hAnsiTheme="majorHAnsi" w:cs="Arial"/>
          <w:sz w:val="20"/>
          <w:szCs w:val="20"/>
          <w:lang w:eastAsia="es-MX"/>
        </w:rPr>
      </w:pPr>
      <w:r w:rsidRPr="002A6F2F">
        <w:rPr>
          <w:rFonts w:asciiTheme="majorHAnsi" w:eastAsia="Times New Roman" w:hAnsiTheme="majorHAnsi" w:cs="Arial"/>
          <w:sz w:val="20"/>
          <w:szCs w:val="20"/>
          <w:lang w:eastAsia="es-MX"/>
        </w:rPr>
        <w:t>-</w:t>
      </w:r>
      <w:r>
        <w:rPr>
          <w:rFonts w:asciiTheme="majorHAnsi" w:eastAsia="Times New Roman" w:hAnsiTheme="majorHAnsi" w:cs="Arial"/>
          <w:sz w:val="20"/>
          <w:szCs w:val="20"/>
          <w:lang w:eastAsia="es-MX"/>
        </w:rPr>
        <w:t xml:space="preserve"> </w:t>
      </w:r>
      <w:r w:rsidRPr="002A6F2F">
        <w:rPr>
          <w:rFonts w:asciiTheme="majorHAnsi" w:eastAsia="Times New Roman" w:hAnsiTheme="majorHAnsi" w:cs="Arial"/>
          <w:sz w:val="20"/>
          <w:szCs w:val="20"/>
          <w:lang w:eastAsia="es-MX"/>
        </w:rPr>
        <w:t>Docencia en el Instituto Tecnológico Autónomo de México (1996-1998)</w:t>
      </w:r>
    </w:p>
    <w:p w14:paraId="67762CF3" w14:textId="3A0D824D" w:rsidR="008B4C86" w:rsidRPr="00D474BD" w:rsidRDefault="002A6F2F" w:rsidP="002A6F2F">
      <w:pPr>
        <w:shd w:val="clear" w:color="auto" w:fill="FFFFFF"/>
        <w:spacing w:line="288" w:lineRule="atLeast"/>
        <w:jc w:val="both"/>
        <w:rPr>
          <w:rFonts w:asciiTheme="majorHAnsi" w:eastAsia="Times New Roman" w:hAnsiTheme="majorHAnsi" w:cs="Arial"/>
          <w:sz w:val="20"/>
          <w:szCs w:val="20"/>
          <w:lang w:eastAsia="es-MX"/>
        </w:rPr>
      </w:pPr>
      <w:r w:rsidRPr="002A6F2F">
        <w:rPr>
          <w:rFonts w:asciiTheme="majorHAnsi" w:eastAsia="Times New Roman" w:hAnsiTheme="majorHAnsi" w:cs="Arial"/>
          <w:sz w:val="20"/>
          <w:szCs w:val="20"/>
          <w:lang w:eastAsia="es-MX"/>
        </w:rPr>
        <w:t>- Asociada y posteriormente socia de SAI, Consultores S.C. (1998 a la fecha)</w:t>
      </w:r>
    </w:p>
    <w:p w14:paraId="669DCBCF" w14:textId="77777777" w:rsidR="00213F80" w:rsidRPr="00F438A7" w:rsidRDefault="00213F80" w:rsidP="00213F80">
      <w:pPr>
        <w:pStyle w:val="Ttulo2"/>
        <w:rPr>
          <w:rFonts w:ascii="Calibri" w:hAnsi="Calibri" w:cs="Arial"/>
          <w:color w:val="auto"/>
          <w:sz w:val="20"/>
          <w:szCs w:val="20"/>
        </w:rPr>
      </w:pPr>
      <w:r w:rsidRPr="00F438A7">
        <w:rPr>
          <w:rFonts w:cs="Arial"/>
          <w:b/>
          <w:color w:val="auto"/>
          <w:sz w:val="20"/>
          <w:szCs w:val="20"/>
        </w:rPr>
        <w:t>Observaciones</w:t>
      </w:r>
      <w:r w:rsidRPr="00F438A7">
        <w:rPr>
          <w:rFonts w:ascii="Calibri" w:hAnsi="Calibri" w:cs="Arial"/>
          <w:color w:val="auto"/>
          <w:sz w:val="20"/>
          <w:szCs w:val="20"/>
        </w:rPr>
        <w:t xml:space="preserve">: </w:t>
      </w:r>
    </w:p>
    <w:p w14:paraId="61075816" w14:textId="4671824E" w:rsidR="00213F80" w:rsidRPr="00F438A7" w:rsidRDefault="00213F80" w:rsidP="00213F80">
      <w:pPr>
        <w:rPr>
          <w:rFonts w:asciiTheme="majorHAnsi" w:hAnsiTheme="majorHAnsi" w:cstheme="majorHAnsi"/>
          <w:sz w:val="20"/>
          <w:szCs w:val="20"/>
        </w:rPr>
      </w:pPr>
      <w:r w:rsidRPr="00F438A7">
        <w:rPr>
          <w:rFonts w:asciiTheme="majorHAnsi" w:hAnsiTheme="majorHAnsi" w:cstheme="majorHAnsi"/>
          <w:sz w:val="20"/>
          <w:szCs w:val="20"/>
        </w:rPr>
        <w:t>Ninguna</w:t>
      </w:r>
    </w:p>
    <w:p w14:paraId="35B05852" w14:textId="6B88252E" w:rsidR="00C0420F" w:rsidRPr="00F438A7" w:rsidRDefault="00C0420F" w:rsidP="001B5E4E">
      <w:pPr>
        <w:pStyle w:val="Ttulo2"/>
        <w:rPr>
          <w:rFonts w:cs="Arial"/>
          <w:b/>
          <w:color w:val="auto"/>
          <w:sz w:val="20"/>
          <w:szCs w:val="20"/>
        </w:rPr>
      </w:pPr>
      <w:r w:rsidRPr="00F438A7">
        <w:rPr>
          <w:b/>
          <w:color w:val="auto"/>
          <w:sz w:val="20"/>
          <w:szCs w:val="20"/>
        </w:rPr>
        <w:t>Otras</w:t>
      </w:r>
      <w:r w:rsidRPr="00F438A7">
        <w:rPr>
          <w:rFonts w:cs="Arial"/>
          <w:b/>
          <w:color w:val="auto"/>
          <w:sz w:val="20"/>
          <w:szCs w:val="20"/>
        </w:rPr>
        <w:t xml:space="preserve"> actividades profesionales y/o económicas:</w:t>
      </w:r>
    </w:p>
    <w:p w14:paraId="279139CF" w14:textId="349F16A1" w:rsidR="002E48C7" w:rsidRPr="00F438A7" w:rsidRDefault="002A6F2F" w:rsidP="002E48C7">
      <w:pPr>
        <w:spacing w:line="240" w:lineRule="auto"/>
        <w:rPr>
          <w:rFonts w:ascii="Calibri" w:hAnsi="Calibri" w:cs="Arial"/>
          <w:b/>
          <w:sz w:val="20"/>
          <w:szCs w:val="20"/>
        </w:rPr>
      </w:pPr>
      <w:r w:rsidRPr="002A6F2F">
        <w:rPr>
          <w:rFonts w:ascii="Calibri" w:hAnsi="Calibri" w:cs="Arial"/>
          <w:sz w:val="20"/>
          <w:szCs w:val="20"/>
        </w:rPr>
        <w:t>Socia de SAI Consultores S.C. de 2000 a la fecha</w:t>
      </w:r>
    </w:p>
    <w:p w14:paraId="60BA1E56" w14:textId="219F7A0A" w:rsidR="00C0420F" w:rsidRPr="00F438A7" w:rsidRDefault="00C0420F" w:rsidP="00C178D8">
      <w:pPr>
        <w:pStyle w:val="Ttulo2"/>
        <w:rPr>
          <w:rFonts w:ascii="Calibri" w:hAnsi="Calibri" w:cs="Arial"/>
          <w:color w:val="auto"/>
          <w:sz w:val="20"/>
          <w:szCs w:val="20"/>
        </w:rPr>
      </w:pPr>
      <w:r w:rsidRPr="00F438A7">
        <w:rPr>
          <w:rFonts w:cs="Arial"/>
          <w:b/>
          <w:color w:val="auto"/>
          <w:sz w:val="20"/>
          <w:szCs w:val="20"/>
        </w:rPr>
        <w:t>Observaciones</w:t>
      </w:r>
      <w:r w:rsidRPr="00F438A7">
        <w:rPr>
          <w:rFonts w:ascii="Calibri" w:hAnsi="Calibri" w:cs="Arial"/>
          <w:color w:val="auto"/>
          <w:sz w:val="20"/>
          <w:szCs w:val="20"/>
        </w:rPr>
        <w:t xml:space="preserve">: </w:t>
      </w:r>
    </w:p>
    <w:p w14:paraId="4C7B5F4C" w14:textId="6F22DA08" w:rsidR="00C178D8" w:rsidRPr="00F438A7" w:rsidRDefault="00213F80" w:rsidP="00C178D8">
      <w:pPr>
        <w:rPr>
          <w:rFonts w:ascii="Calibri" w:hAnsi="Calibri" w:cs="Arial"/>
          <w:sz w:val="20"/>
          <w:szCs w:val="20"/>
        </w:rPr>
      </w:pPr>
      <w:r w:rsidRPr="00F438A7">
        <w:rPr>
          <w:rFonts w:ascii="Calibri" w:hAnsi="Calibri" w:cs="Arial"/>
          <w:sz w:val="20"/>
          <w:szCs w:val="20"/>
        </w:rPr>
        <w:t>Ninguna</w:t>
      </w:r>
    </w:p>
    <w:p w14:paraId="10199741" w14:textId="77777777" w:rsidR="00C0420F" w:rsidRPr="00F438A7" w:rsidRDefault="00C0420F" w:rsidP="00C178D8">
      <w:pPr>
        <w:pStyle w:val="Ttulo2"/>
        <w:rPr>
          <w:rFonts w:ascii="Calibri" w:hAnsi="Calibri" w:cs="Arial"/>
          <w:b/>
          <w:color w:val="auto"/>
          <w:sz w:val="20"/>
          <w:szCs w:val="20"/>
        </w:rPr>
      </w:pPr>
      <w:r w:rsidRPr="00F438A7">
        <w:rPr>
          <w:rFonts w:ascii="Calibri" w:hAnsi="Calibri" w:cs="Arial"/>
          <w:b/>
          <w:color w:val="auto"/>
          <w:sz w:val="20"/>
          <w:szCs w:val="20"/>
        </w:rPr>
        <w:t xml:space="preserve">Actividades </w:t>
      </w:r>
      <w:r w:rsidRPr="00F438A7">
        <w:rPr>
          <w:rFonts w:ascii="Calibri" w:hAnsi="Calibri" w:cs="Arial"/>
          <w:color w:val="auto"/>
          <w:sz w:val="20"/>
          <w:szCs w:val="20"/>
        </w:rPr>
        <w:t>de</w:t>
      </w:r>
      <w:r w:rsidRPr="00F438A7">
        <w:rPr>
          <w:rFonts w:ascii="Calibri" w:hAnsi="Calibri" w:cs="Arial"/>
          <w:b/>
          <w:color w:val="auto"/>
          <w:sz w:val="20"/>
          <w:szCs w:val="20"/>
        </w:rPr>
        <w:t xml:space="preserve"> docencia:</w:t>
      </w:r>
    </w:p>
    <w:p w14:paraId="4856647E" w14:textId="0763244E" w:rsidR="002A6F2F" w:rsidRPr="002A6F2F" w:rsidRDefault="002A6F2F" w:rsidP="002A6F2F">
      <w:pPr>
        <w:spacing w:after="0" w:line="240" w:lineRule="auto"/>
        <w:rPr>
          <w:rFonts w:asciiTheme="majorHAnsi" w:eastAsia="Times New Roman" w:hAnsiTheme="majorHAnsi" w:cs="Arial"/>
          <w:sz w:val="20"/>
          <w:szCs w:val="20"/>
          <w:lang w:eastAsia="es-MX"/>
        </w:rPr>
      </w:pPr>
      <w:r w:rsidRPr="002A6F2F">
        <w:rPr>
          <w:rFonts w:asciiTheme="majorHAnsi" w:eastAsia="Times New Roman" w:hAnsiTheme="majorHAnsi" w:cs="Arial"/>
          <w:sz w:val="20"/>
          <w:szCs w:val="20"/>
          <w:lang w:eastAsia="es-MX"/>
        </w:rPr>
        <w:t>- Coordinadora del Diplomado Aspectos Jurídicos del Comercio Internacional en el ITAM (1995-1998)</w:t>
      </w:r>
    </w:p>
    <w:p w14:paraId="355A1E60" w14:textId="77777777" w:rsidR="002A6F2F" w:rsidRPr="002A6F2F" w:rsidRDefault="002A6F2F" w:rsidP="002A6F2F">
      <w:pPr>
        <w:spacing w:after="0" w:line="240" w:lineRule="auto"/>
        <w:rPr>
          <w:rFonts w:asciiTheme="majorHAnsi" w:eastAsia="Times New Roman" w:hAnsiTheme="majorHAnsi" w:cs="Arial"/>
          <w:sz w:val="20"/>
          <w:szCs w:val="20"/>
          <w:lang w:eastAsia="es-MX"/>
        </w:rPr>
      </w:pPr>
      <w:r w:rsidRPr="002A6F2F">
        <w:rPr>
          <w:rFonts w:asciiTheme="majorHAnsi" w:eastAsia="Times New Roman" w:hAnsiTheme="majorHAnsi" w:cs="Arial"/>
          <w:sz w:val="20"/>
          <w:szCs w:val="20"/>
          <w:lang w:eastAsia="es-MX"/>
        </w:rPr>
        <w:lastRenderedPageBreak/>
        <w:t>- Profesora de la Especialidad de Derecho de Empresa en la Universidad Panamericana impartiendo el módulo de competencia económica (2007 a la fecha)</w:t>
      </w:r>
    </w:p>
    <w:p w14:paraId="5D4C123A" w14:textId="77777777" w:rsidR="002A6F2F" w:rsidRPr="002A6F2F" w:rsidRDefault="002A6F2F" w:rsidP="002A6F2F">
      <w:pPr>
        <w:spacing w:after="0" w:line="240" w:lineRule="auto"/>
        <w:rPr>
          <w:rFonts w:asciiTheme="majorHAnsi" w:eastAsia="Times New Roman" w:hAnsiTheme="majorHAnsi" w:cs="Arial"/>
          <w:sz w:val="20"/>
          <w:szCs w:val="20"/>
          <w:lang w:eastAsia="es-MX"/>
        </w:rPr>
      </w:pPr>
      <w:r w:rsidRPr="002A6F2F">
        <w:rPr>
          <w:rFonts w:asciiTheme="majorHAnsi" w:eastAsia="Times New Roman" w:hAnsiTheme="majorHAnsi" w:cs="Arial"/>
          <w:sz w:val="20"/>
          <w:szCs w:val="20"/>
          <w:lang w:eastAsia="es-MX"/>
        </w:rPr>
        <w:t>- Profesora de asignatura de la materia de competencia económica en el CIDE (2009 a la fecha)</w:t>
      </w:r>
    </w:p>
    <w:p w14:paraId="4A64349B" w14:textId="77777777" w:rsidR="002A6F2F" w:rsidRPr="002A6F2F" w:rsidRDefault="002A6F2F" w:rsidP="002A6F2F">
      <w:pPr>
        <w:spacing w:after="0" w:line="240" w:lineRule="auto"/>
        <w:rPr>
          <w:rFonts w:asciiTheme="majorHAnsi" w:eastAsia="Times New Roman" w:hAnsiTheme="majorHAnsi" w:cs="Arial"/>
          <w:sz w:val="20"/>
          <w:szCs w:val="20"/>
          <w:lang w:eastAsia="es-MX"/>
        </w:rPr>
      </w:pPr>
      <w:r w:rsidRPr="002A6F2F">
        <w:rPr>
          <w:rFonts w:asciiTheme="majorHAnsi" w:eastAsia="Times New Roman" w:hAnsiTheme="majorHAnsi" w:cs="Arial"/>
          <w:sz w:val="20"/>
          <w:szCs w:val="20"/>
          <w:lang w:eastAsia="es-MX"/>
        </w:rPr>
        <w:t>- Profesora en el Diplomado de Competencia Económica del CIDE del módulo de procedimientos (2013 a la fecha).</w:t>
      </w:r>
    </w:p>
    <w:p w14:paraId="0142E99E" w14:textId="77777777" w:rsidR="002A6F2F" w:rsidRPr="002A6F2F" w:rsidRDefault="002A6F2F" w:rsidP="002A6F2F">
      <w:pPr>
        <w:spacing w:line="240" w:lineRule="auto"/>
        <w:rPr>
          <w:rFonts w:asciiTheme="majorHAnsi" w:eastAsia="Times New Roman" w:hAnsiTheme="majorHAnsi" w:cs="Arial"/>
          <w:sz w:val="20"/>
          <w:szCs w:val="20"/>
          <w:lang w:eastAsia="es-MX"/>
        </w:rPr>
      </w:pPr>
      <w:r w:rsidRPr="002A6F2F">
        <w:rPr>
          <w:rFonts w:asciiTheme="majorHAnsi" w:eastAsia="Times New Roman" w:hAnsiTheme="majorHAnsi" w:cs="Arial"/>
          <w:sz w:val="20"/>
          <w:szCs w:val="20"/>
          <w:lang w:eastAsia="es-MX"/>
        </w:rPr>
        <w:t>- Presentación de ponencias en materia de competencia en diferentes universidades y foros académicos.</w:t>
      </w:r>
    </w:p>
    <w:p w14:paraId="2B01D0B0" w14:textId="1347CF27" w:rsidR="00C178D8" w:rsidRPr="00F438A7" w:rsidRDefault="00C0420F" w:rsidP="002E48C7">
      <w:pPr>
        <w:pStyle w:val="Ttulo2"/>
        <w:rPr>
          <w:rFonts w:ascii="Calibri" w:hAnsi="Calibri" w:cs="Arial"/>
          <w:color w:val="auto"/>
          <w:sz w:val="20"/>
          <w:szCs w:val="20"/>
        </w:rPr>
      </w:pPr>
      <w:r w:rsidRPr="00F438A7">
        <w:rPr>
          <w:rFonts w:cs="Arial"/>
          <w:b/>
          <w:color w:val="auto"/>
          <w:sz w:val="20"/>
          <w:szCs w:val="20"/>
        </w:rPr>
        <w:t>Observaciones</w:t>
      </w:r>
      <w:r w:rsidRPr="00F438A7">
        <w:rPr>
          <w:rFonts w:ascii="Calibri" w:hAnsi="Calibri" w:cs="Arial"/>
          <w:b/>
          <w:color w:val="auto"/>
          <w:sz w:val="20"/>
          <w:szCs w:val="20"/>
        </w:rPr>
        <w:t>:</w:t>
      </w:r>
      <w:r w:rsidRPr="00F438A7">
        <w:rPr>
          <w:rFonts w:ascii="Calibri" w:hAnsi="Calibri" w:cs="Arial"/>
          <w:color w:val="auto"/>
          <w:sz w:val="20"/>
          <w:szCs w:val="20"/>
        </w:rPr>
        <w:t xml:space="preserve"> </w:t>
      </w:r>
    </w:p>
    <w:p w14:paraId="5F2AABEC" w14:textId="46CBF276" w:rsidR="00C0420F" w:rsidRPr="00F438A7" w:rsidRDefault="00213F80" w:rsidP="00C178D8">
      <w:pPr>
        <w:spacing w:line="240" w:lineRule="auto"/>
        <w:rPr>
          <w:rFonts w:ascii="Calibri" w:hAnsi="Calibri" w:cs="Arial"/>
          <w:sz w:val="20"/>
          <w:szCs w:val="20"/>
        </w:rPr>
      </w:pPr>
      <w:r w:rsidRPr="00F438A7">
        <w:rPr>
          <w:rFonts w:ascii="Calibri" w:hAnsi="Calibri" w:cs="Arial"/>
          <w:sz w:val="20"/>
          <w:szCs w:val="20"/>
        </w:rPr>
        <w:t>Ninguna</w:t>
      </w:r>
    </w:p>
    <w:p w14:paraId="08BF935D" w14:textId="77908EE8" w:rsidR="00C0420F" w:rsidRPr="00F438A7" w:rsidRDefault="00C0420F" w:rsidP="00C178D8">
      <w:pPr>
        <w:pStyle w:val="Ttulo2"/>
        <w:rPr>
          <w:rFonts w:cs="Arial"/>
          <w:b/>
          <w:color w:val="auto"/>
          <w:sz w:val="20"/>
          <w:szCs w:val="20"/>
        </w:rPr>
      </w:pPr>
      <w:r w:rsidRPr="00F438A7">
        <w:rPr>
          <w:b/>
          <w:color w:val="auto"/>
          <w:sz w:val="20"/>
          <w:szCs w:val="20"/>
        </w:rPr>
        <w:t>Asociaciones</w:t>
      </w:r>
      <w:r w:rsidRPr="00F438A7">
        <w:rPr>
          <w:rFonts w:cs="Arial"/>
          <w:b/>
          <w:color w:val="auto"/>
          <w:sz w:val="20"/>
          <w:szCs w:val="20"/>
        </w:rPr>
        <w:t xml:space="preserve"> profesionales y sin fines de lucro</w:t>
      </w:r>
      <w:r w:rsidR="00B61DAA">
        <w:rPr>
          <w:rFonts w:cs="Arial"/>
          <w:b/>
          <w:color w:val="auto"/>
          <w:sz w:val="20"/>
          <w:szCs w:val="20"/>
        </w:rPr>
        <w:t xml:space="preserve"> </w:t>
      </w:r>
    </w:p>
    <w:p w14:paraId="7B728345" w14:textId="4094D97D" w:rsidR="00B61DAA" w:rsidRPr="00B61DAA" w:rsidRDefault="00B61DAA" w:rsidP="00B61DAA">
      <w:pPr>
        <w:spacing w:after="0" w:line="240" w:lineRule="auto"/>
        <w:rPr>
          <w:rFonts w:asciiTheme="majorHAnsi" w:eastAsia="Times New Roman" w:hAnsiTheme="majorHAnsi" w:cs="Arial"/>
          <w:sz w:val="20"/>
          <w:szCs w:val="20"/>
          <w:lang w:eastAsia="es-MX"/>
        </w:rPr>
      </w:pPr>
      <w:r w:rsidRPr="00B61DAA">
        <w:rPr>
          <w:rFonts w:asciiTheme="majorHAnsi" w:eastAsia="Times New Roman" w:hAnsiTheme="majorHAnsi" w:cs="Arial"/>
          <w:sz w:val="20"/>
          <w:szCs w:val="20"/>
          <w:lang w:eastAsia="es-MX"/>
        </w:rPr>
        <w:t>- Asociado y miembro del Consejo Directivo Nacional de la Asociación Nacional de Abogados de Empresa.</w:t>
      </w:r>
    </w:p>
    <w:p w14:paraId="7322E99F" w14:textId="77777777" w:rsidR="00B61DAA" w:rsidRPr="00B61DAA" w:rsidRDefault="00B61DAA" w:rsidP="00B61DAA">
      <w:pPr>
        <w:spacing w:after="0" w:line="240" w:lineRule="auto"/>
        <w:rPr>
          <w:rFonts w:asciiTheme="majorHAnsi" w:eastAsia="Times New Roman" w:hAnsiTheme="majorHAnsi" w:cs="Arial"/>
          <w:sz w:val="20"/>
          <w:szCs w:val="20"/>
          <w:lang w:eastAsia="es-MX"/>
        </w:rPr>
      </w:pPr>
      <w:r w:rsidRPr="00B61DAA">
        <w:rPr>
          <w:rFonts w:asciiTheme="majorHAnsi" w:eastAsia="Times New Roman" w:hAnsiTheme="majorHAnsi" w:cs="Arial"/>
          <w:sz w:val="20"/>
          <w:szCs w:val="20"/>
          <w:lang w:eastAsia="es-MX"/>
        </w:rPr>
        <w:t xml:space="preserve">- Asociado y miembro del Consejo de la </w:t>
      </w:r>
      <w:proofErr w:type="spellStart"/>
      <w:r w:rsidRPr="00B61DAA">
        <w:rPr>
          <w:rFonts w:asciiTheme="majorHAnsi" w:eastAsia="Times New Roman" w:hAnsiTheme="majorHAnsi" w:cs="Arial"/>
          <w:sz w:val="20"/>
          <w:szCs w:val="20"/>
          <w:lang w:eastAsia="es-MX"/>
        </w:rPr>
        <w:t>Mexico</w:t>
      </w:r>
      <w:proofErr w:type="spellEnd"/>
      <w:r w:rsidRPr="00B61DAA">
        <w:rPr>
          <w:rFonts w:asciiTheme="majorHAnsi" w:eastAsia="Times New Roman" w:hAnsiTheme="majorHAnsi" w:cs="Arial"/>
          <w:sz w:val="20"/>
          <w:szCs w:val="20"/>
          <w:lang w:eastAsia="es-MX"/>
        </w:rPr>
        <w:t xml:space="preserve">-US Bar </w:t>
      </w:r>
      <w:proofErr w:type="spellStart"/>
      <w:r w:rsidRPr="00B61DAA">
        <w:rPr>
          <w:rFonts w:asciiTheme="majorHAnsi" w:eastAsia="Times New Roman" w:hAnsiTheme="majorHAnsi" w:cs="Arial"/>
          <w:sz w:val="20"/>
          <w:szCs w:val="20"/>
          <w:lang w:eastAsia="es-MX"/>
        </w:rPr>
        <w:t>Association</w:t>
      </w:r>
      <w:proofErr w:type="spellEnd"/>
      <w:r w:rsidRPr="00B61DAA">
        <w:rPr>
          <w:rFonts w:asciiTheme="majorHAnsi" w:eastAsia="Times New Roman" w:hAnsiTheme="majorHAnsi" w:cs="Arial"/>
          <w:sz w:val="20"/>
          <w:szCs w:val="20"/>
          <w:lang w:eastAsia="es-MX"/>
        </w:rPr>
        <w:t>.</w:t>
      </w:r>
    </w:p>
    <w:p w14:paraId="1D6966D5" w14:textId="77777777" w:rsidR="00B61DAA" w:rsidRPr="00B61DAA" w:rsidRDefault="00B61DAA" w:rsidP="00B61DAA">
      <w:pPr>
        <w:spacing w:after="0" w:line="240" w:lineRule="auto"/>
        <w:rPr>
          <w:rFonts w:asciiTheme="majorHAnsi" w:eastAsia="Times New Roman" w:hAnsiTheme="majorHAnsi" w:cs="Arial"/>
          <w:sz w:val="20"/>
          <w:szCs w:val="20"/>
          <w:lang w:eastAsia="es-MX"/>
        </w:rPr>
      </w:pPr>
      <w:r w:rsidRPr="00B61DAA">
        <w:rPr>
          <w:rFonts w:asciiTheme="majorHAnsi" w:eastAsia="Times New Roman" w:hAnsiTheme="majorHAnsi" w:cs="Arial"/>
          <w:sz w:val="20"/>
          <w:szCs w:val="20"/>
          <w:lang w:eastAsia="es-MX"/>
        </w:rPr>
        <w:t xml:space="preserve">- Miembro de la Antitrust </w:t>
      </w:r>
      <w:proofErr w:type="spellStart"/>
      <w:r w:rsidRPr="00B61DAA">
        <w:rPr>
          <w:rFonts w:asciiTheme="majorHAnsi" w:eastAsia="Times New Roman" w:hAnsiTheme="majorHAnsi" w:cs="Arial"/>
          <w:sz w:val="20"/>
          <w:szCs w:val="20"/>
          <w:lang w:eastAsia="es-MX"/>
        </w:rPr>
        <w:t>Section</w:t>
      </w:r>
      <w:proofErr w:type="spellEnd"/>
      <w:r w:rsidRPr="00B61DAA">
        <w:rPr>
          <w:rFonts w:asciiTheme="majorHAnsi" w:eastAsia="Times New Roman" w:hAnsiTheme="majorHAnsi" w:cs="Arial"/>
          <w:sz w:val="20"/>
          <w:szCs w:val="20"/>
          <w:lang w:eastAsia="es-MX"/>
        </w:rPr>
        <w:t xml:space="preserve"> de la American Bar </w:t>
      </w:r>
      <w:proofErr w:type="spellStart"/>
      <w:r w:rsidRPr="00B61DAA">
        <w:rPr>
          <w:rFonts w:asciiTheme="majorHAnsi" w:eastAsia="Times New Roman" w:hAnsiTheme="majorHAnsi" w:cs="Arial"/>
          <w:sz w:val="20"/>
          <w:szCs w:val="20"/>
          <w:lang w:eastAsia="es-MX"/>
        </w:rPr>
        <w:t>Association</w:t>
      </w:r>
      <w:proofErr w:type="spellEnd"/>
      <w:r w:rsidRPr="00B61DAA">
        <w:rPr>
          <w:rFonts w:asciiTheme="majorHAnsi" w:eastAsia="Times New Roman" w:hAnsiTheme="majorHAnsi" w:cs="Arial"/>
          <w:sz w:val="20"/>
          <w:szCs w:val="20"/>
          <w:lang w:eastAsia="es-MX"/>
        </w:rPr>
        <w:t>.</w:t>
      </w:r>
    </w:p>
    <w:p w14:paraId="4FE2B149" w14:textId="6F9ACCC6" w:rsidR="002E48C7" w:rsidRPr="00F22513" w:rsidRDefault="00B61DAA" w:rsidP="00B61DAA">
      <w:pPr>
        <w:spacing w:line="240" w:lineRule="auto"/>
        <w:rPr>
          <w:rFonts w:asciiTheme="majorHAnsi" w:eastAsia="Times New Roman" w:hAnsiTheme="majorHAnsi" w:cs="Arial"/>
          <w:sz w:val="20"/>
          <w:szCs w:val="20"/>
          <w:lang w:eastAsia="es-MX"/>
        </w:rPr>
      </w:pPr>
      <w:r w:rsidRPr="00B61DAA">
        <w:rPr>
          <w:rFonts w:asciiTheme="majorHAnsi" w:eastAsia="Times New Roman" w:hAnsiTheme="majorHAnsi" w:cs="Arial"/>
          <w:sz w:val="20"/>
          <w:szCs w:val="20"/>
          <w:lang w:eastAsia="es-MX"/>
        </w:rPr>
        <w:t>- Asociado Fundador de la Fundación CIDE.</w:t>
      </w:r>
    </w:p>
    <w:p w14:paraId="1133BEA3" w14:textId="200D2C7B" w:rsidR="00C178D8" w:rsidRPr="00F438A7" w:rsidRDefault="00C0420F" w:rsidP="00C178D8">
      <w:pPr>
        <w:pStyle w:val="Ttulo2"/>
        <w:rPr>
          <w:rFonts w:ascii="Calibri" w:hAnsi="Calibri" w:cs="Arial"/>
          <w:color w:val="auto"/>
          <w:sz w:val="20"/>
          <w:szCs w:val="20"/>
        </w:rPr>
      </w:pPr>
      <w:r w:rsidRPr="00F438A7">
        <w:rPr>
          <w:b/>
          <w:color w:val="auto"/>
          <w:sz w:val="20"/>
          <w:szCs w:val="20"/>
        </w:rPr>
        <w:t>Observaciones</w:t>
      </w:r>
      <w:r w:rsidRPr="00F438A7">
        <w:rPr>
          <w:rFonts w:ascii="Calibri" w:hAnsi="Calibri" w:cs="Arial"/>
          <w:b/>
          <w:color w:val="auto"/>
          <w:sz w:val="20"/>
          <w:szCs w:val="20"/>
        </w:rPr>
        <w:t>:</w:t>
      </w:r>
      <w:r w:rsidRPr="00F438A7">
        <w:rPr>
          <w:rFonts w:ascii="Calibri" w:hAnsi="Calibri" w:cs="Arial"/>
          <w:color w:val="auto"/>
          <w:sz w:val="20"/>
          <w:szCs w:val="20"/>
        </w:rPr>
        <w:t xml:space="preserve"> </w:t>
      </w:r>
    </w:p>
    <w:p w14:paraId="6D044276" w14:textId="74DDCF46" w:rsidR="00C0420F" w:rsidRPr="00F438A7" w:rsidRDefault="00213F80" w:rsidP="00C178D8">
      <w:pPr>
        <w:spacing w:line="240" w:lineRule="auto"/>
        <w:rPr>
          <w:rFonts w:ascii="Calibri" w:hAnsi="Calibri" w:cs="Arial"/>
          <w:sz w:val="20"/>
          <w:szCs w:val="20"/>
        </w:rPr>
      </w:pPr>
      <w:r w:rsidRPr="00F438A7">
        <w:rPr>
          <w:rFonts w:ascii="Calibri" w:hAnsi="Calibri" w:cs="Arial"/>
          <w:sz w:val="20"/>
          <w:szCs w:val="20"/>
        </w:rPr>
        <w:t>Ninguna</w:t>
      </w:r>
    </w:p>
    <w:p w14:paraId="408EF51F" w14:textId="77777777" w:rsidR="00C0420F" w:rsidRPr="00F438A7" w:rsidRDefault="00C0420F" w:rsidP="00C178D8">
      <w:pPr>
        <w:pStyle w:val="Ttulo2"/>
        <w:rPr>
          <w:rFonts w:ascii="Calibri" w:hAnsi="Calibri" w:cs="Arial"/>
          <w:color w:val="auto"/>
          <w:sz w:val="20"/>
          <w:szCs w:val="20"/>
        </w:rPr>
      </w:pPr>
      <w:r w:rsidRPr="00F438A7">
        <w:rPr>
          <w:b/>
          <w:color w:val="auto"/>
          <w:sz w:val="20"/>
          <w:szCs w:val="20"/>
        </w:rPr>
        <w:t>Participación</w:t>
      </w:r>
      <w:r w:rsidRPr="00F438A7">
        <w:rPr>
          <w:rFonts w:ascii="Calibri" w:hAnsi="Calibri" w:cs="Arial"/>
          <w:b/>
          <w:color w:val="auto"/>
          <w:sz w:val="20"/>
          <w:szCs w:val="20"/>
        </w:rPr>
        <w:t xml:space="preserve"> accionaria o social de más de 5% en agentes regulados por IFT o en agentes con contratos sustanciales con agentes regulados</w:t>
      </w:r>
      <w:r w:rsidRPr="00F438A7">
        <w:rPr>
          <w:rFonts w:ascii="Calibri" w:hAnsi="Calibri" w:cs="Arial"/>
          <w:color w:val="auto"/>
          <w:sz w:val="20"/>
          <w:szCs w:val="20"/>
        </w:rPr>
        <w:t xml:space="preserve">: </w:t>
      </w:r>
    </w:p>
    <w:p w14:paraId="0D371915" w14:textId="42A68F95" w:rsidR="00C0420F" w:rsidRPr="00F438A7" w:rsidRDefault="00B61DAA" w:rsidP="00C178D8">
      <w:pPr>
        <w:spacing w:line="240" w:lineRule="auto"/>
        <w:rPr>
          <w:rFonts w:ascii="Calibri" w:hAnsi="Calibri" w:cs="Arial"/>
          <w:sz w:val="20"/>
          <w:szCs w:val="20"/>
        </w:rPr>
      </w:pPr>
      <w:r>
        <w:rPr>
          <w:rFonts w:ascii="Calibri" w:hAnsi="Calibri" w:cs="Arial"/>
          <w:sz w:val="20"/>
          <w:szCs w:val="20"/>
        </w:rPr>
        <w:t>No</w:t>
      </w:r>
    </w:p>
    <w:p w14:paraId="290E8423" w14:textId="77777777" w:rsidR="00C0420F" w:rsidRPr="00F438A7" w:rsidRDefault="00C0420F" w:rsidP="00C178D8">
      <w:pPr>
        <w:pStyle w:val="Ttulo2"/>
        <w:rPr>
          <w:rFonts w:ascii="Calibri" w:hAnsi="Calibri" w:cs="Arial"/>
          <w:b/>
          <w:color w:val="auto"/>
          <w:sz w:val="20"/>
          <w:szCs w:val="20"/>
        </w:rPr>
      </w:pPr>
      <w:r w:rsidRPr="00F438A7">
        <w:rPr>
          <w:b/>
          <w:color w:val="auto"/>
          <w:sz w:val="20"/>
          <w:szCs w:val="20"/>
        </w:rPr>
        <w:t>Observaciones</w:t>
      </w:r>
      <w:r w:rsidRPr="00F438A7">
        <w:rPr>
          <w:rFonts w:ascii="Calibri" w:hAnsi="Calibri" w:cs="Arial"/>
          <w:b/>
          <w:color w:val="auto"/>
          <w:sz w:val="20"/>
          <w:szCs w:val="20"/>
        </w:rPr>
        <w:t xml:space="preserve">: </w:t>
      </w:r>
    </w:p>
    <w:p w14:paraId="57768AA6" w14:textId="2B77E4C1" w:rsidR="00C0420F" w:rsidRPr="00F438A7" w:rsidRDefault="00B61DAA" w:rsidP="00B61DAA">
      <w:pPr>
        <w:spacing w:line="240" w:lineRule="auto"/>
        <w:jc w:val="both"/>
        <w:rPr>
          <w:rFonts w:ascii="Calibri" w:hAnsi="Calibri" w:cs="Arial"/>
          <w:b/>
          <w:sz w:val="20"/>
          <w:szCs w:val="20"/>
        </w:rPr>
      </w:pPr>
      <w:r w:rsidRPr="00B61DAA">
        <w:rPr>
          <w:rFonts w:ascii="Calibri" w:hAnsi="Calibri" w:cs="Arial"/>
          <w:sz w:val="20"/>
          <w:szCs w:val="20"/>
        </w:rPr>
        <w:t>Soy socia de SAI Consultores sociedad que presta servicios en materia de competencia y regulación. Ninguno de sus clientes en el sector representa una porción significativa de los ingresos de SAI de tal forma que se pueda considerar que se los contratos que tenga o haya podido tener resulten sustanciales. Para efectos de esta consideración se ha tomado la definición de prestador de servicio importante contenida en la fracción IV del artículo 126 de la Ley del Mercado de Valores</w:t>
      </w:r>
      <w:r>
        <w:rPr>
          <w:rFonts w:ascii="Calibri" w:hAnsi="Calibri" w:cs="Arial"/>
          <w:sz w:val="20"/>
          <w:szCs w:val="20"/>
        </w:rPr>
        <w:t xml:space="preserve"> </w:t>
      </w:r>
    </w:p>
    <w:p w14:paraId="3BE93A8A" w14:textId="77777777" w:rsidR="00C0420F" w:rsidRPr="00F438A7" w:rsidRDefault="00C0420F" w:rsidP="00C178D8">
      <w:pPr>
        <w:pStyle w:val="Ttulo2"/>
        <w:rPr>
          <w:rFonts w:ascii="Calibri" w:hAnsi="Calibri" w:cs="Arial"/>
          <w:color w:val="auto"/>
          <w:sz w:val="20"/>
          <w:szCs w:val="20"/>
        </w:rPr>
      </w:pPr>
      <w:r w:rsidRPr="00F438A7">
        <w:rPr>
          <w:rFonts w:ascii="Calibri" w:hAnsi="Calibri" w:cs="Arial"/>
          <w:b/>
          <w:color w:val="auto"/>
          <w:sz w:val="20"/>
          <w:szCs w:val="20"/>
        </w:rPr>
        <w:t xml:space="preserve">Otros </w:t>
      </w:r>
      <w:r w:rsidRPr="00F438A7">
        <w:rPr>
          <w:b/>
          <w:color w:val="auto"/>
          <w:sz w:val="20"/>
          <w:szCs w:val="20"/>
        </w:rPr>
        <w:t>proyectos</w:t>
      </w:r>
      <w:r w:rsidRPr="00F438A7">
        <w:rPr>
          <w:rFonts w:ascii="Calibri" w:hAnsi="Calibri" w:cs="Arial"/>
          <w:b/>
          <w:color w:val="auto"/>
          <w:sz w:val="20"/>
          <w:szCs w:val="20"/>
        </w:rPr>
        <w:t xml:space="preserve"> remunerados o relevantes al sector de telecomunicaciones y radiodifusión</w:t>
      </w:r>
      <w:r w:rsidRPr="00F438A7">
        <w:rPr>
          <w:rFonts w:ascii="Calibri" w:hAnsi="Calibri" w:cs="Arial"/>
          <w:color w:val="auto"/>
          <w:sz w:val="20"/>
          <w:szCs w:val="20"/>
        </w:rPr>
        <w:t xml:space="preserve">: </w:t>
      </w:r>
    </w:p>
    <w:p w14:paraId="68456B19" w14:textId="2A17970C" w:rsidR="001B5E4E" w:rsidRPr="00F438A7" w:rsidRDefault="005E3102" w:rsidP="005E3102">
      <w:pPr>
        <w:spacing w:line="240" w:lineRule="auto"/>
        <w:jc w:val="both"/>
        <w:rPr>
          <w:rFonts w:ascii="Calibri" w:hAnsi="Calibri" w:cs="Arial"/>
          <w:b/>
          <w:sz w:val="20"/>
          <w:szCs w:val="20"/>
        </w:rPr>
      </w:pPr>
      <w:r w:rsidRPr="005E3102">
        <w:rPr>
          <w:rFonts w:ascii="Calibri" w:hAnsi="Calibri" w:cs="Arial"/>
          <w:sz w:val="20"/>
          <w:szCs w:val="20"/>
        </w:rPr>
        <w:t>Soy socia de SAI Consultores sociedad que presta servicios en materia de competencia y regulación a concesionarios de telecomunicaciones o radiodifusión. Ninguno de sus clientes en el sector representan una porción significativa de los ingresos de SAI de tal forma que pueda considerarse que SAI sea proveedor importante de alguno de éstos conforme a los parámetros que establece la legislación vigente en México.</w:t>
      </w:r>
    </w:p>
    <w:p w14:paraId="2B0E6E06" w14:textId="19E6DA13" w:rsidR="00C0420F" w:rsidRPr="00F438A7" w:rsidRDefault="00C0420F" w:rsidP="00C178D8">
      <w:pPr>
        <w:pStyle w:val="Ttulo2"/>
        <w:rPr>
          <w:rFonts w:ascii="Calibri" w:hAnsi="Calibri" w:cs="Arial"/>
          <w:b/>
          <w:color w:val="auto"/>
          <w:sz w:val="20"/>
          <w:szCs w:val="20"/>
        </w:rPr>
      </w:pPr>
      <w:r w:rsidRPr="00F438A7">
        <w:rPr>
          <w:b/>
          <w:color w:val="auto"/>
          <w:sz w:val="20"/>
          <w:szCs w:val="20"/>
        </w:rPr>
        <w:t>Observaciones</w:t>
      </w:r>
      <w:r w:rsidRPr="00F438A7">
        <w:rPr>
          <w:rFonts w:ascii="Calibri" w:hAnsi="Calibri" w:cs="Arial"/>
          <w:b/>
          <w:color w:val="auto"/>
          <w:sz w:val="20"/>
          <w:szCs w:val="20"/>
        </w:rPr>
        <w:t xml:space="preserve">: </w:t>
      </w:r>
    </w:p>
    <w:p w14:paraId="1344D74F" w14:textId="77777777" w:rsidR="005E3102" w:rsidRPr="005E3102" w:rsidRDefault="005E3102" w:rsidP="005E3102">
      <w:pPr>
        <w:spacing w:line="240" w:lineRule="auto"/>
        <w:jc w:val="both"/>
        <w:rPr>
          <w:rFonts w:ascii="Calibri" w:hAnsi="Calibri" w:cs="Arial"/>
          <w:sz w:val="20"/>
          <w:szCs w:val="20"/>
        </w:rPr>
      </w:pPr>
      <w:r w:rsidRPr="005E3102">
        <w:rPr>
          <w:rFonts w:ascii="Calibri" w:hAnsi="Calibri" w:cs="Arial"/>
          <w:sz w:val="20"/>
          <w:szCs w:val="20"/>
        </w:rPr>
        <w:t xml:space="preserve">Para efectos de evaluación sobre “relevancia” o importancia de los proyectos remunerados, se adopta como criterio el que establece el artículo 26 de la Ley del Mercado de Valores. En particular, respecto a proveedores, la fracción IV del citado artículo establece que no podrán ser considerados como consejeros independientes: </w:t>
      </w:r>
      <w:bookmarkStart w:id="0" w:name="_GoBack"/>
      <w:bookmarkEnd w:id="0"/>
    </w:p>
    <w:p w14:paraId="77B11971" w14:textId="77777777" w:rsidR="005E3102" w:rsidRPr="005E3102" w:rsidRDefault="005E3102" w:rsidP="005E3102">
      <w:pPr>
        <w:spacing w:line="240" w:lineRule="auto"/>
        <w:jc w:val="both"/>
        <w:rPr>
          <w:rFonts w:ascii="Calibri" w:hAnsi="Calibri" w:cs="Arial"/>
          <w:sz w:val="20"/>
          <w:szCs w:val="20"/>
        </w:rPr>
      </w:pPr>
      <w:r w:rsidRPr="005E3102">
        <w:rPr>
          <w:rFonts w:ascii="Calibri" w:hAnsi="Calibri" w:cs="Arial"/>
          <w:sz w:val="20"/>
          <w:szCs w:val="20"/>
        </w:rPr>
        <w:t>IV.</w:t>
      </w:r>
      <w:r w:rsidRPr="005E3102">
        <w:rPr>
          <w:rFonts w:ascii="Calibri" w:hAnsi="Calibri" w:cs="Arial"/>
          <w:sz w:val="20"/>
          <w:szCs w:val="20"/>
        </w:rPr>
        <w:tab/>
        <w:t xml:space="preserve">Los clientes, prestadores de servicios, proveedores, deudores, acreedores, </w:t>
      </w:r>
      <w:r w:rsidRPr="000529B6">
        <w:rPr>
          <w:rFonts w:ascii="Calibri" w:hAnsi="Calibri" w:cs="Arial"/>
          <w:b/>
          <w:sz w:val="20"/>
          <w:szCs w:val="20"/>
        </w:rPr>
        <w:t>socios</w:t>
      </w:r>
      <w:r w:rsidRPr="005E3102">
        <w:rPr>
          <w:rFonts w:ascii="Calibri" w:hAnsi="Calibri" w:cs="Arial"/>
          <w:sz w:val="20"/>
          <w:szCs w:val="20"/>
        </w:rPr>
        <w:t xml:space="preserve">, consejeros o empleados </w:t>
      </w:r>
      <w:r w:rsidRPr="000529B6">
        <w:rPr>
          <w:rFonts w:ascii="Calibri" w:hAnsi="Calibri" w:cs="Arial"/>
          <w:b/>
          <w:sz w:val="20"/>
          <w:szCs w:val="20"/>
        </w:rPr>
        <w:t>de una empresa que sea</w:t>
      </w:r>
      <w:r w:rsidRPr="005E3102">
        <w:rPr>
          <w:rFonts w:ascii="Calibri" w:hAnsi="Calibri" w:cs="Arial"/>
          <w:sz w:val="20"/>
          <w:szCs w:val="20"/>
        </w:rPr>
        <w:t xml:space="preserve"> cliente, </w:t>
      </w:r>
      <w:r w:rsidRPr="000529B6">
        <w:rPr>
          <w:rFonts w:ascii="Calibri" w:hAnsi="Calibri" w:cs="Arial"/>
          <w:b/>
          <w:sz w:val="20"/>
          <w:szCs w:val="20"/>
        </w:rPr>
        <w:t>prestador de servicios</w:t>
      </w:r>
      <w:r w:rsidRPr="005E3102">
        <w:rPr>
          <w:rFonts w:ascii="Calibri" w:hAnsi="Calibri" w:cs="Arial"/>
          <w:sz w:val="20"/>
          <w:szCs w:val="20"/>
        </w:rPr>
        <w:t xml:space="preserve">, proveedor, deudor o acreedor </w:t>
      </w:r>
      <w:r w:rsidRPr="000529B6">
        <w:rPr>
          <w:rFonts w:ascii="Calibri" w:hAnsi="Calibri" w:cs="Arial"/>
          <w:b/>
          <w:sz w:val="20"/>
          <w:szCs w:val="20"/>
        </w:rPr>
        <w:t>importante</w:t>
      </w:r>
      <w:r w:rsidRPr="005E3102">
        <w:rPr>
          <w:rFonts w:ascii="Calibri" w:hAnsi="Calibri" w:cs="Arial"/>
          <w:sz w:val="20"/>
          <w:szCs w:val="20"/>
        </w:rPr>
        <w:t>.</w:t>
      </w:r>
    </w:p>
    <w:p w14:paraId="4A2A8B07" w14:textId="6E56B3AB" w:rsidR="001B5E4E" w:rsidRPr="00F438A7" w:rsidRDefault="005E3102" w:rsidP="005E3102">
      <w:pPr>
        <w:spacing w:line="240" w:lineRule="auto"/>
        <w:jc w:val="both"/>
        <w:rPr>
          <w:rFonts w:ascii="Calibri" w:hAnsi="Calibri" w:cs="Arial"/>
          <w:b/>
          <w:sz w:val="20"/>
          <w:szCs w:val="20"/>
        </w:rPr>
      </w:pPr>
      <w:r w:rsidRPr="005E3102">
        <w:rPr>
          <w:rFonts w:ascii="Calibri" w:hAnsi="Calibri" w:cs="Arial"/>
          <w:b/>
          <w:sz w:val="20"/>
          <w:szCs w:val="20"/>
        </w:rPr>
        <w:lastRenderedPageBreak/>
        <w:t>Se considera que</w:t>
      </w:r>
      <w:r w:rsidRPr="005E3102">
        <w:rPr>
          <w:rFonts w:ascii="Calibri" w:hAnsi="Calibri" w:cs="Arial"/>
          <w:sz w:val="20"/>
          <w:szCs w:val="20"/>
        </w:rPr>
        <w:t xml:space="preserve"> un cliente, </w:t>
      </w:r>
      <w:r w:rsidRPr="005E3102">
        <w:rPr>
          <w:rFonts w:ascii="Calibri" w:hAnsi="Calibri" w:cs="Arial"/>
          <w:b/>
          <w:sz w:val="20"/>
          <w:szCs w:val="20"/>
        </w:rPr>
        <w:t>prestador de servicios</w:t>
      </w:r>
      <w:r w:rsidRPr="005E3102">
        <w:rPr>
          <w:rFonts w:ascii="Calibri" w:hAnsi="Calibri" w:cs="Arial"/>
          <w:sz w:val="20"/>
          <w:szCs w:val="20"/>
        </w:rPr>
        <w:t xml:space="preserve"> o proveedor </w:t>
      </w:r>
      <w:r w:rsidRPr="005E3102">
        <w:rPr>
          <w:rFonts w:ascii="Calibri" w:hAnsi="Calibri" w:cs="Arial"/>
          <w:b/>
          <w:sz w:val="20"/>
          <w:szCs w:val="20"/>
        </w:rPr>
        <w:t>es importante, cuando las ventas de la sociedad representen más del diez por ciento de las ventas totales del</w:t>
      </w:r>
      <w:r w:rsidRPr="005E3102">
        <w:rPr>
          <w:rFonts w:ascii="Calibri" w:hAnsi="Calibri" w:cs="Arial"/>
          <w:sz w:val="20"/>
          <w:szCs w:val="20"/>
        </w:rPr>
        <w:t xml:space="preserve"> cliente, del </w:t>
      </w:r>
      <w:r w:rsidRPr="005E3102">
        <w:rPr>
          <w:rFonts w:ascii="Calibri" w:hAnsi="Calibri" w:cs="Arial"/>
          <w:b/>
          <w:sz w:val="20"/>
          <w:szCs w:val="20"/>
        </w:rPr>
        <w:t>prestador de servicios</w:t>
      </w:r>
      <w:r w:rsidRPr="005E3102">
        <w:rPr>
          <w:rFonts w:ascii="Calibri" w:hAnsi="Calibri" w:cs="Arial"/>
          <w:sz w:val="20"/>
          <w:szCs w:val="20"/>
        </w:rPr>
        <w:t xml:space="preserve"> o del proveedor, </w:t>
      </w:r>
      <w:r w:rsidRPr="005E3102">
        <w:rPr>
          <w:rFonts w:ascii="Calibri" w:hAnsi="Calibri" w:cs="Arial"/>
          <w:b/>
          <w:sz w:val="20"/>
          <w:szCs w:val="20"/>
        </w:rPr>
        <w:t>durante los doce meses anteriores a la fecha del nombramiento</w:t>
      </w:r>
      <w:r w:rsidRPr="005E3102">
        <w:rPr>
          <w:rFonts w:ascii="Calibri" w:hAnsi="Calibri" w:cs="Arial"/>
          <w:sz w:val="20"/>
          <w:szCs w:val="20"/>
        </w:rPr>
        <w:t>. Asimismo, se considera que un deudor o acreedor es importante, cuando el importe del crédito es mayor al quince por ciento de los activos de la propia</w:t>
      </w:r>
      <w:r w:rsidR="001A24D3">
        <w:rPr>
          <w:rFonts w:ascii="Calibri" w:hAnsi="Calibri" w:cs="Arial"/>
          <w:sz w:val="20"/>
          <w:szCs w:val="20"/>
        </w:rPr>
        <w:t xml:space="preserve"> sociedad o de su contraparte. (</w:t>
      </w:r>
      <w:r w:rsidRPr="005E3102">
        <w:rPr>
          <w:rFonts w:ascii="Calibri" w:hAnsi="Calibri" w:cs="Arial"/>
          <w:sz w:val="20"/>
          <w:szCs w:val="20"/>
        </w:rPr>
        <w:t>énfasis añadido).</w:t>
      </w:r>
    </w:p>
    <w:p w14:paraId="1CC2CCB0" w14:textId="77777777" w:rsidR="00C0420F" w:rsidRPr="00F438A7" w:rsidRDefault="00C0420F" w:rsidP="00C178D8">
      <w:pPr>
        <w:pStyle w:val="Ttulo2"/>
        <w:rPr>
          <w:rFonts w:ascii="Calibri" w:hAnsi="Calibri" w:cs="Arial"/>
          <w:b/>
          <w:color w:val="auto"/>
          <w:sz w:val="20"/>
          <w:szCs w:val="20"/>
        </w:rPr>
      </w:pPr>
      <w:r w:rsidRPr="00F438A7">
        <w:rPr>
          <w:b/>
          <w:color w:val="auto"/>
          <w:sz w:val="20"/>
          <w:szCs w:val="20"/>
        </w:rPr>
        <w:t>Intereses</w:t>
      </w:r>
      <w:r w:rsidRPr="00F438A7">
        <w:rPr>
          <w:rFonts w:ascii="Calibri" w:hAnsi="Calibri" w:cs="Arial"/>
          <w:b/>
          <w:color w:val="auto"/>
          <w:sz w:val="20"/>
          <w:szCs w:val="20"/>
        </w:rPr>
        <w:t xml:space="preserve"> relevantes de miembros de familia (ascendientes, descendientes o pareja):</w:t>
      </w:r>
    </w:p>
    <w:p w14:paraId="5D24696D" w14:textId="79070621" w:rsidR="001B5E4E" w:rsidRPr="00F438A7" w:rsidRDefault="000E7579" w:rsidP="001B5E4E">
      <w:pPr>
        <w:spacing w:line="240" w:lineRule="auto"/>
        <w:rPr>
          <w:rFonts w:ascii="Calibri" w:hAnsi="Calibri" w:cs="Arial"/>
          <w:b/>
          <w:sz w:val="20"/>
          <w:szCs w:val="20"/>
        </w:rPr>
      </w:pPr>
      <w:r>
        <w:rPr>
          <w:rFonts w:ascii="Calibri" w:hAnsi="Calibri" w:cs="Arial"/>
          <w:sz w:val="20"/>
          <w:szCs w:val="20"/>
        </w:rPr>
        <w:t>Ninguno</w:t>
      </w:r>
    </w:p>
    <w:p w14:paraId="0E359477" w14:textId="77777777" w:rsidR="00C178D8" w:rsidRPr="00F438A7" w:rsidRDefault="00C0420F" w:rsidP="00C178D8">
      <w:pPr>
        <w:pStyle w:val="Ttulo2"/>
        <w:rPr>
          <w:rFonts w:ascii="Calibri" w:hAnsi="Calibri" w:cs="Arial"/>
          <w:b/>
          <w:color w:val="auto"/>
          <w:sz w:val="20"/>
          <w:szCs w:val="20"/>
        </w:rPr>
      </w:pPr>
      <w:r w:rsidRPr="00F438A7">
        <w:rPr>
          <w:b/>
          <w:color w:val="auto"/>
          <w:sz w:val="20"/>
          <w:szCs w:val="20"/>
        </w:rPr>
        <w:t>Observaciones</w:t>
      </w:r>
      <w:r w:rsidRPr="00F438A7">
        <w:rPr>
          <w:rFonts w:ascii="Calibri" w:hAnsi="Calibri" w:cs="Arial"/>
          <w:b/>
          <w:color w:val="auto"/>
          <w:sz w:val="20"/>
          <w:szCs w:val="20"/>
        </w:rPr>
        <w:t xml:space="preserve">: </w:t>
      </w:r>
    </w:p>
    <w:p w14:paraId="00111B43" w14:textId="57E73D83" w:rsidR="00C0420F" w:rsidRPr="00F438A7" w:rsidRDefault="00213F80" w:rsidP="00C178D8">
      <w:pPr>
        <w:spacing w:line="240" w:lineRule="auto"/>
        <w:rPr>
          <w:rFonts w:ascii="Calibri" w:hAnsi="Calibri" w:cs="Arial"/>
          <w:b/>
          <w:sz w:val="20"/>
          <w:szCs w:val="20"/>
        </w:rPr>
      </w:pPr>
      <w:r w:rsidRPr="00F438A7">
        <w:rPr>
          <w:rFonts w:ascii="Calibri" w:hAnsi="Calibri" w:cs="Arial"/>
          <w:sz w:val="20"/>
          <w:szCs w:val="20"/>
        </w:rPr>
        <w:t>Ninguna</w:t>
      </w:r>
    </w:p>
    <w:p w14:paraId="1F181530" w14:textId="77777777" w:rsidR="00C178D8" w:rsidRPr="00F438A7" w:rsidRDefault="00C0420F" w:rsidP="00C178D8">
      <w:pPr>
        <w:pStyle w:val="Ttulo2"/>
        <w:rPr>
          <w:rFonts w:ascii="Calibri" w:hAnsi="Calibri" w:cs="Arial"/>
          <w:color w:val="auto"/>
          <w:sz w:val="20"/>
          <w:szCs w:val="20"/>
        </w:rPr>
      </w:pPr>
      <w:r w:rsidRPr="00F438A7">
        <w:rPr>
          <w:b/>
          <w:color w:val="auto"/>
          <w:sz w:val="20"/>
          <w:szCs w:val="20"/>
        </w:rPr>
        <w:t>Observaciones</w:t>
      </w:r>
      <w:r w:rsidRPr="00F438A7">
        <w:rPr>
          <w:rFonts w:ascii="Calibri" w:hAnsi="Calibri" w:cs="Arial"/>
          <w:b/>
          <w:color w:val="auto"/>
          <w:sz w:val="20"/>
          <w:szCs w:val="20"/>
        </w:rPr>
        <w:t xml:space="preserve"> adicionales:</w:t>
      </w:r>
      <w:r w:rsidRPr="00F438A7">
        <w:rPr>
          <w:rFonts w:ascii="Calibri" w:hAnsi="Calibri" w:cs="Arial"/>
          <w:color w:val="auto"/>
          <w:sz w:val="20"/>
          <w:szCs w:val="20"/>
        </w:rPr>
        <w:t xml:space="preserve"> </w:t>
      </w:r>
    </w:p>
    <w:p w14:paraId="3D22FCD6" w14:textId="36ADA5E3" w:rsidR="007D048D" w:rsidRPr="00F438A7" w:rsidRDefault="001B5E4E" w:rsidP="00C178D8">
      <w:pPr>
        <w:spacing w:line="240" w:lineRule="auto"/>
      </w:pPr>
      <w:r w:rsidRPr="00F438A7">
        <w:rPr>
          <w:rFonts w:ascii="Calibri" w:hAnsi="Calibri" w:cs="Arial"/>
          <w:sz w:val="20"/>
          <w:szCs w:val="20"/>
        </w:rPr>
        <w:t>Ningun</w:t>
      </w:r>
      <w:r w:rsidR="00213F80" w:rsidRPr="00F438A7">
        <w:rPr>
          <w:rFonts w:ascii="Calibri" w:hAnsi="Calibri" w:cs="Arial"/>
          <w:sz w:val="20"/>
          <w:szCs w:val="20"/>
        </w:rPr>
        <w:t>a</w:t>
      </w:r>
    </w:p>
    <w:sectPr w:rsidR="007D048D" w:rsidRPr="00F438A7" w:rsidSect="00B21C5C">
      <w:headerReference w:type="default" r:id="rId7"/>
      <w:footerReference w:type="even" r:id="rId8"/>
      <w:footerReference w:type="default" r:id="rId9"/>
      <w:pgSz w:w="15840" w:h="12240" w:orient="landscape"/>
      <w:pgMar w:top="1701" w:right="1417"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F4BE1" w14:textId="77777777" w:rsidR="00DC2838" w:rsidRDefault="00DC2838" w:rsidP="00EE2A3C">
      <w:pPr>
        <w:spacing w:after="0" w:line="240" w:lineRule="auto"/>
      </w:pPr>
      <w:r>
        <w:separator/>
      </w:r>
    </w:p>
  </w:endnote>
  <w:endnote w:type="continuationSeparator" w:id="0">
    <w:p w14:paraId="7A80F732" w14:textId="77777777" w:rsidR="00DC2838" w:rsidRDefault="00DC2838" w:rsidP="00EE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5572" w14:textId="77777777" w:rsidR="00EE2A3C" w:rsidRDefault="00EE2A3C" w:rsidP="008E4C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00CFC9" w14:textId="77777777" w:rsidR="00EE2A3C" w:rsidRDefault="00EE2A3C" w:rsidP="00EE2A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AB36" w14:textId="29B07BC0" w:rsidR="00EE2A3C" w:rsidRDefault="00EE2A3C" w:rsidP="008E4C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24D3">
      <w:rPr>
        <w:rStyle w:val="Nmerodepgina"/>
        <w:noProof/>
      </w:rPr>
      <w:t>3</w:t>
    </w:r>
    <w:r>
      <w:rPr>
        <w:rStyle w:val="Nmerodepgina"/>
      </w:rPr>
      <w:fldChar w:fldCharType="end"/>
    </w:r>
  </w:p>
  <w:p w14:paraId="53D9B9AB" w14:textId="77777777" w:rsidR="00EE2A3C" w:rsidRDefault="00EE2A3C" w:rsidP="00EE2A3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CEE75" w14:textId="77777777" w:rsidR="00DC2838" w:rsidRDefault="00DC2838" w:rsidP="00EE2A3C">
      <w:pPr>
        <w:spacing w:after="0" w:line="240" w:lineRule="auto"/>
      </w:pPr>
      <w:r>
        <w:separator/>
      </w:r>
    </w:p>
  </w:footnote>
  <w:footnote w:type="continuationSeparator" w:id="0">
    <w:p w14:paraId="45C5BCE4" w14:textId="77777777" w:rsidR="00DC2838" w:rsidRDefault="00DC2838" w:rsidP="00EE2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AF6D1" w14:textId="14742CC0" w:rsidR="00F160F9" w:rsidRDefault="00F160F9" w:rsidP="0039202A">
    <w:pPr>
      <w:pStyle w:val="Encabezado"/>
      <w:ind w:left="-142"/>
    </w:pPr>
    <w:r>
      <w:rPr>
        <w:noProof/>
        <w:lang w:eastAsia="es-MX"/>
      </w:rPr>
      <w:drawing>
        <wp:inline distT="0" distB="0" distL="0" distR="0" wp14:anchorId="4F750E65" wp14:editId="4E43678D">
          <wp:extent cx="3773805" cy="956945"/>
          <wp:effectExtent l="0" t="0" r="0" b="0"/>
          <wp:docPr id="8" name="Imagen 8" descr="Logotipo del Consejo Consultiv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3805" cy="9569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0220B"/>
    <w:multiLevelType w:val="hybridMultilevel"/>
    <w:tmpl w:val="744849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6A6EBF"/>
    <w:multiLevelType w:val="hybridMultilevel"/>
    <w:tmpl w:val="3FA4C4E0"/>
    <w:lvl w:ilvl="0" w:tplc="E6640B8C">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AB1D07"/>
    <w:multiLevelType w:val="hybridMultilevel"/>
    <w:tmpl w:val="E4425F8E"/>
    <w:lvl w:ilvl="0" w:tplc="6FBACF14">
      <w:start w:val="9"/>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D7792C"/>
    <w:multiLevelType w:val="hybridMultilevel"/>
    <w:tmpl w:val="DC9CCB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3FE5845"/>
    <w:multiLevelType w:val="hybridMultilevel"/>
    <w:tmpl w:val="5AE0CC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1DA7705"/>
    <w:multiLevelType w:val="hybridMultilevel"/>
    <w:tmpl w:val="268A0208"/>
    <w:lvl w:ilvl="0" w:tplc="CE74D9AC">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51E4461"/>
    <w:multiLevelType w:val="hybridMultilevel"/>
    <w:tmpl w:val="C4FC74A8"/>
    <w:lvl w:ilvl="0" w:tplc="8DCC6CF0">
      <w:start w:val="13"/>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321ADA"/>
    <w:multiLevelType w:val="hybridMultilevel"/>
    <w:tmpl w:val="FA6C986C"/>
    <w:lvl w:ilvl="0" w:tplc="BDF84596">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7A"/>
    <w:rsid w:val="00031BF3"/>
    <w:rsid w:val="0003636A"/>
    <w:rsid w:val="00041D08"/>
    <w:rsid w:val="000529B6"/>
    <w:rsid w:val="0009450B"/>
    <w:rsid w:val="00096DFA"/>
    <w:rsid w:val="000C014C"/>
    <w:rsid w:val="000E7579"/>
    <w:rsid w:val="001A24D3"/>
    <w:rsid w:val="001A6B12"/>
    <w:rsid w:val="001B5E4E"/>
    <w:rsid w:val="00213F80"/>
    <w:rsid w:val="0024552D"/>
    <w:rsid w:val="0025643B"/>
    <w:rsid w:val="00271009"/>
    <w:rsid w:val="00294F2D"/>
    <w:rsid w:val="002A33C6"/>
    <w:rsid w:val="002A6F2F"/>
    <w:rsid w:val="002E01AC"/>
    <w:rsid w:val="002E48C7"/>
    <w:rsid w:val="003003CA"/>
    <w:rsid w:val="00307DAC"/>
    <w:rsid w:val="00313FA9"/>
    <w:rsid w:val="00343866"/>
    <w:rsid w:val="00352D49"/>
    <w:rsid w:val="0036382B"/>
    <w:rsid w:val="0039202A"/>
    <w:rsid w:val="003C0E6F"/>
    <w:rsid w:val="004203C2"/>
    <w:rsid w:val="00431506"/>
    <w:rsid w:val="004573F4"/>
    <w:rsid w:val="0050147C"/>
    <w:rsid w:val="00524A1D"/>
    <w:rsid w:val="00587676"/>
    <w:rsid w:val="005E3102"/>
    <w:rsid w:val="005E4CEE"/>
    <w:rsid w:val="00601598"/>
    <w:rsid w:val="00620CF4"/>
    <w:rsid w:val="00630961"/>
    <w:rsid w:val="006954FD"/>
    <w:rsid w:val="006B02AB"/>
    <w:rsid w:val="006B7A48"/>
    <w:rsid w:val="00704575"/>
    <w:rsid w:val="00794BAB"/>
    <w:rsid w:val="007D048D"/>
    <w:rsid w:val="007F5DA3"/>
    <w:rsid w:val="008B4C86"/>
    <w:rsid w:val="008F2C1A"/>
    <w:rsid w:val="009713D8"/>
    <w:rsid w:val="0099342F"/>
    <w:rsid w:val="00995379"/>
    <w:rsid w:val="009B7CBD"/>
    <w:rsid w:val="009E39AA"/>
    <w:rsid w:val="00A10EF0"/>
    <w:rsid w:val="00A8648C"/>
    <w:rsid w:val="00B21C5C"/>
    <w:rsid w:val="00B4547A"/>
    <w:rsid w:val="00B46A83"/>
    <w:rsid w:val="00B61DAA"/>
    <w:rsid w:val="00B759F8"/>
    <w:rsid w:val="00B85CB9"/>
    <w:rsid w:val="00BB4440"/>
    <w:rsid w:val="00BC30ED"/>
    <w:rsid w:val="00BF2B62"/>
    <w:rsid w:val="00C0420F"/>
    <w:rsid w:val="00C178D8"/>
    <w:rsid w:val="00C21D85"/>
    <w:rsid w:val="00C404AD"/>
    <w:rsid w:val="00C45B73"/>
    <w:rsid w:val="00C547E3"/>
    <w:rsid w:val="00D474BD"/>
    <w:rsid w:val="00D64D98"/>
    <w:rsid w:val="00D6527C"/>
    <w:rsid w:val="00DB6D99"/>
    <w:rsid w:val="00DC2838"/>
    <w:rsid w:val="00DD0198"/>
    <w:rsid w:val="00E31009"/>
    <w:rsid w:val="00E6672D"/>
    <w:rsid w:val="00EB009E"/>
    <w:rsid w:val="00EE2A3C"/>
    <w:rsid w:val="00F024D1"/>
    <w:rsid w:val="00F03E62"/>
    <w:rsid w:val="00F160F9"/>
    <w:rsid w:val="00F22513"/>
    <w:rsid w:val="00F438A7"/>
    <w:rsid w:val="00FC506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1472E"/>
  <w14:defaultImageDpi w14:val="300"/>
  <w15:docId w15:val="{AC6352EC-A662-4AEC-8EF1-F092EC29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8C7"/>
    <w:pPr>
      <w:spacing w:after="200" w:line="276" w:lineRule="auto"/>
    </w:pPr>
    <w:rPr>
      <w:rFonts w:eastAsiaTheme="minorHAnsi"/>
      <w:sz w:val="22"/>
      <w:szCs w:val="22"/>
      <w:lang w:val="es-MX" w:eastAsia="en-US"/>
    </w:rPr>
  </w:style>
  <w:style w:type="paragraph" w:styleId="Ttulo1">
    <w:name w:val="heading 1"/>
    <w:basedOn w:val="Normal"/>
    <w:next w:val="Normal"/>
    <w:link w:val="Ttulo1Car"/>
    <w:uiPriority w:val="9"/>
    <w:qFormat/>
    <w:rsid w:val="003920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178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547A"/>
    <w:pPr>
      <w:ind w:left="720"/>
      <w:contextualSpacing/>
    </w:pPr>
  </w:style>
  <w:style w:type="character" w:customStyle="1" w:styleId="yshortcuts2">
    <w:name w:val="yshortcuts2"/>
    <w:basedOn w:val="Fuentedeprrafopredeter"/>
    <w:rsid w:val="00B4547A"/>
  </w:style>
  <w:style w:type="character" w:styleId="Hipervnculo">
    <w:name w:val="Hyperlink"/>
    <w:basedOn w:val="Fuentedeprrafopredeter"/>
    <w:uiPriority w:val="99"/>
    <w:unhideWhenUsed/>
    <w:rsid w:val="00B4547A"/>
    <w:rPr>
      <w:color w:val="0000FF" w:themeColor="hyperlink"/>
      <w:u w:val="single"/>
    </w:rPr>
  </w:style>
  <w:style w:type="paragraph" w:styleId="Piedepgina">
    <w:name w:val="footer"/>
    <w:basedOn w:val="Normal"/>
    <w:link w:val="PiedepginaCar"/>
    <w:uiPriority w:val="99"/>
    <w:unhideWhenUsed/>
    <w:rsid w:val="00EE2A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2A3C"/>
    <w:rPr>
      <w:rFonts w:eastAsiaTheme="minorHAnsi"/>
      <w:sz w:val="22"/>
      <w:szCs w:val="22"/>
      <w:lang w:val="es-MX" w:eastAsia="en-US"/>
    </w:rPr>
  </w:style>
  <w:style w:type="character" w:styleId="Nmerodepgina">
    <w:name w:val="page number"/>
    <w:basedOn w:val="Fuentedeprrafopredeter"/>
    <w:uiPriority w:val="99"/>
    <w:semiHidden/>
    <w:unhideWhenUsed/>
    <w:rsid w:val="00EE2A3C"/>
  </w:style>
  <w:style w:type="table" w:styleId="Tablaconcuadrcula">
    <w:name w:val="Table Grid"/>
    <w:basedOn w:val="Tablanormal"/>
    <w:uiPriority w:val="59"/>
    <w:rsid w:val="00457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6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60F9"/>
    <w:rPr>
      <w:rFonts w:eastAsiaTheme="minorHAnsi"/>
      <w:sz w:val="22"/>
      <w:szCs w:val="22"/>
      <w:lang w:val="es-MX" w:eastAsia="en-US"/>
    </w:rPr>
  </w:style>
  <w:style w:type="paragraph" w:styleId="NormalWeb">
    <w:name w:val="Normal (Web)"/>
    <w:basedOn w:val="Normal"/>
    <w:rsid w:val="00B85CB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B85CB9"/>
    <w:rPr>
      <w:b/>
      <w:bCs/>
    </w:rPr>
  </w:style>
  <w:style w:type="character" w:styleId="nfasis">
    <w:name w:val="Emphasis"/>
    <w:qFormat/>
    <w:rsid w:val="00B85CB9"/>
    <w:rPr>
      <w:i/>
      <w:iCs/>
    </w:rPr>
  </w:style>
  <w:style w:type="character" w:customStyle="1" w:styleId="Ttulo1Car">
    <w:name w:val="Título 1 Car"/>
    <w:basedOn w:val="Fuentedeprrafopredeter"/>
    <w:link w:val="Ttulo1"/>
    <w:uiPriority w:val="9"/>
    <w:rsid w:val="0039202A"/>
    <w:rPr>
      <w:rFonts w:asciiTheme="majorHAnsi" w:eastAsiaTheme="majorEastAsia" w:hAnsiTheme="majorHAnsi" w:cstheme="majorBidi"/>
      <w:color w:val="365F91" w:themeColor="accent1" w:themeShade="BF"/>
      <w:sz w:val="32"/>
      <w:szCs w:val="32"/>
      <w:lang w:val="es-MX" w:eastAsia="en-US"/>
    </w:rPr>
  </w:style>
  <w:style w:type="character" w:customStyle="1" w:styleId="Ttulo2Car">
    <w:name w:val="Título 2 Car"/>
    <w:basedOn w:val="Fuentedeprrafopredeter"/>
    <w:link w:val="Ttulo2"/>
    <w:uiPriority w:val="9"/>
    <w:rsid w:val="00C178D8"/>
    <w:rPr>
      <w:rFonts w:asciiTheme="majorHAnsi" w:eastAsiaTheme="majorEastAsia" w:hAnsiTheme="majorHAnsi" w:cstheme="majorBidi"/>
      <w:color w:val="365F91" w:themeColor="accent1" w:themeShade="BF"/>
      <w:sz w:val="26"/>
      <w:szCs w:val="26"/>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674</Words>
  <Characters>3707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UDLAP</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Luz Alvarez</dc:creator>
  <cp:keywords/>
  <dc:description/>
  <cp:lastModifiedBy>Tannia Flores Chavez</cp:lastModifiedBy>
  <cp:revision>7</cp:revision>
  <cp:lastPrinted>2016-04-28T18:21:00Z</cp:lastPrinted>
  <dcterms:created xsi:type="dcterms:W3CDTF">2018-12-14T00:58:00Z</dcterms:created>
  <dcterms:modified xsi:type="dcterms:W3CDTF">2018-12-19T01:00:00Z</dcterms:modified>
</cp:coreProperties>
</file>