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00" w:rsidRPr="00FD5CA4" w:rsidRDefault="00B06BF5" w:rsidP="00FD5CA4">
      <w:pPr>
        <w:pStyle w:val="Ttulo1"/>
        <w:jc w:val="both"/>
        <w:rPr>
          <w:b/>
          <w:color w:val="auto"/>
          <w:sz w:val="24"/>
          <w:szCs w:val="24"/>
          <w:lang w:val="es-ES"/>
        </w:rPr>
      </w:pPr>
      <w:r w:rsidRPr="00FD5CA4">
        <w:rPr>
          <w:b/>
          <w:color w:val="auto"/>
          <w:sz w:val="24"/>
          <w:szCs w:val="24"/>
          <w:lang w:val="es-ES"/>
        </w:rPr>
        <w:t>REFLEXIONES Y RECOMENDACIONES DEL CONSEJO CONSULTIVO DEL INSTITUTO FEDERAL DE TELECOMUNICACIONES RESPECTO DEL PROYECTO DE PLAN TECNICO FUNDAMENTAL DE CALIDAD DE REDES MÓVILES.</w:t>
      </w:r>
    </w:p>
    <w:p w:rsidR="00F40F00" w:rsidRPr="00FD5CA4" w:rsidRDefault="00B06BF5" w:rsidP="00FD5CA4">
      <w:pPr>
        <w:pStyle w:val="Ttulo2"/>
        <w:jc w:val="center"/>
        <w:rPr>
          <w:b/>
          <w:color w:val="auto"/>
          <w:sz w:val="24"/>
          <w:szCs w:val="24"/>
          <w:lang w:val="es-ES"/>
        </w:rPr>
      </w:pPr>
      <w:r w:rsidRPr="00FD5CA4">
        <w:rPr>
          <w:b/>
          <w:color w:val="auto"/>
          <w:sz w:val="24"/>
          <w:szCs w:val="24"/>
          <w:lang w:val="es-ES"/>
        </w:rPr>
        <w:t>HECHOS</w:t>
      </w:r>
    </w:p>
    <w:p w:rsidR="00413CB1" w:rsidRPr="00FC37C9" w:rsidRDefault="00B06BF5" w:rsidP="00FD5CA4">
      <w:pPr>
        <w:pStyle w:val="Prrafodelista"/>
        <w:widowControl w:val="0"/>
        <w:numPr>
          <w:ilvl w:val="0"/>
          <w:numId w:val="8"/>
        </w:numPr>
        <w:autoSpaceDE w:val="0"/>
        <w:autoSpaceDN w:val="0"/>
        <w:adjustRightInd w:val="0"/>
        <w:spacing w:before="240" w:after="120"/>
        <w:ind w:left="0" w:firstLine="0"/>
        <w:contextualSpacing w:val="0"/>
        <w:jc w:val="both"/>
        <w:rPr>
          <w:rFonts w:asciiTheme="majorHAnsi" w:hAnsiTheme="majorHAnsi" w:cs="Times New Roman"/>
          <w:lang w:val="es-ES"/>
        </w:rPr>
      </w:pPr>
      <w:r w:rsidRPr="00FC37C9">
        <w:rPr>
          <w:rFonts w:asciiTheme="majorHAnsi" w:hAnsiTheme="majorHAnsi" w:cs="Times New Roman"/>
          <w:lang w:val="es-ES"/>
        </w:rPr>
        <w:t>La UIT define la calidad de servicio (</w:t>
      </w:r>
      <w:proofErr w:type="spellStart"/>
      <w:r w:rsidRPr="00FC37C9">
        <w:rPr>
          <w:rFonts w:asciiTheme="majorHAnsi" w:hAnsiTheme="majorHAnsi" w:cs="Times New Roman"/>
          <w:lang w:val="es-ES"/>
        </w:rPr>
        <w:t>QoS</w:t>
      </w:r>
      <w:proofErr w:type="spellEnd"/>
      <w:r w:rsidRPr="00FC37C9">
        <w:rPr>
          <w:rFonts w:asciiTheme="majorHAnsi" w:hAnsiTheme="majorHAnsi" w:cs="Times New Roman"/>
          <w:lang w:val="es-ES"/>
        </w:rPr>
        <w:t>, por sus siglas en inglés) en su recomendación UIT-T E.800 (09/2008), que fue aprobada el 23 de septiembre de 2008 por la Comisión de Estudio 2 (2005-2008) del UIT-T por el procedimiento de la Resolución 1 de la Asamblea Mundial de Normalización de las Telecomunicaciones (AMNT).</w:t>
      </w:r>
    </w:p>
    <w:p w:rsidR="00413CB1" w:rsidRPr="00FC37C9" w:rsidRDefault="00B06BF5" w:rsidP="000912CC">
      <w:pPr>
        <w:pStyle w:val="Prrafodelista"/>
        <w:widowControl w:val="0"/>
        <w:numPr>
          <w:ilvl w:val="0"/>
          <w:numId w:val="8"/>
        </w:numPr>
        <w:autoSpaceDE w:val="0"/>
        <w:autoSpaceDN w:val="0"/>
        <w:adjustRightInd w:val="0"/>
        <w:spacing w:after="0"/>
        <w:ind w:left="284" w:hanging="284"/>
        <w:jc w:val="both"/>
        <w:rPr>
          <w:rFonts w:asciiTheme="majorHAnsi" w:hAnsiTheme="majorHAnsi" w:cs="Times New Roman"/>
          <w:lang w:val="es-ES"/>
        </w:rPr>
      </w:pPr>
      <w:r w:rsidRPr="00FC37C9">
        <w:rPr>
          <w:rFonts w:asciiTheme="majorHAnsi" w:hAnsiTheme="majorHAnsi" w:cs="Times New Roman"/>
          <w:lang w:val="es-ES"/>
        </w:rPr>
        <w:t xml:space="preserve">La </w:t>
      </w:r>
      <w:proofErr w:type="spellStart"/>
      <w:r w:rsidRPr="00FC37C9">
        <w:rPr>
          <w:rFonts w:asciiTheme="majorHAnsi" w:hAnsiTheme="majorHAnsi" w:cs="Times New Roman"/>
          <w:lang w:val="es-ES"/>
        </w:rPr>
        <w:t>QoS</w:t>
      </w:r>
      <w:proofErr w:type="spellEnd"/>
      <w:r w:rsidRPr="00FC37C9">
        <w:rPr>
          <w:rFonts w:asciiTheme="majorHAnsi" w:hAnsiTheme="majorHAnsi" w:cs="Times New Roman"/>
          <w:lang w:val="es-ES"/>
        </w:rPr>
        <w:t xml:space="preserve"> de extremo a extremo de la comunicación depende de las contribuciones que aporten los componentes de la siguiente figura:</w:t>
      </w:r>
    </w:p>
    <w:p w:rsidR="00D22ADE" w:rsidRPr="00FC37C9" w:rsidRDefault="00F470DA" w:rsidP="00FD5CA4">
      <w:pPr>
        <w:pStyle w:val="Prrafodelista"/>
        <w:widowControl w:val="0"/>
        <w:autoSpaceDE w:val="0"/>
        <w:autoSpaceDN w:val="0"/>
        <w:adjustRightInd w:val="0"/>
        <w:spacing w:after="0" w:line="720" w:lineRule="auto"/>
        <w:ind w:left="284"/>
        <w:jc w:val="both"/>
        <w:rPr>
          <w:rFonts w:asciiTheme="majorHAnsi" w:hAnsiTheme="majorHAnsi" w:cs="Times New Roman"/>
          <w:lang w:val="es-ES"/>
        </w:rPr>
      </w:pPr>
    </w:p>
    <w:p w:rsidR="00D22ADE" w:rsidRPr="00FC37C9" w:rsidRDefault="00B06BF5">
      <w:pPr>
        <w:pStyle w:val="Prrafodelista"/>
        <w:widowControl w:val="0"/>
        <w:autoSpaceDE w:val="0"/>
        <w:autoSpaceDN w:val="0"/>
        <w:adjustRightInd w:val="0"/>
        <w:spacing w:after="0"/>
        <w:ind w:left="284"/>
        <w:jc w:val="both"/>
        <w:rPr>
          <w:rFonts w:asciiTheme="majorHAnsi" w:hAnsiTheme="majorHAnsi" w:cs="Times New Roman"/>
          <w:lang w:val="es-ES"/>
        </w:rPr>
      </w:pPr>
      <w:r w:rsidRPr="00FC37C9">
        <w:rPr>
          <w:rFonts w:asciiTheme="majorHAnsi" w:hAnsiTheme="majorHAnsi" w:cs="Times New Roman"/>
          <w:noProof/>
          <w:lang w:val="es-MX" w:eastAsia="es-MX"/>
        </w:rPr>
        <w:drawing>
          <wp:inline distT="0" distB="0" distL="0" distR="0" wp14:anchorId="6E6EDAC0" wp14:editId="2DCADDCE">
            <wp:extent cx="5697855" cy="4271611"/>
            <wp:effectExtent l="0" t="0" r="0" b="0"/>
            <wp:docPr id="6" name="Picture 2" descr="Se dibuja la contribución de la comunicación del equipo terminal entre un Usuario A y un Usuario B."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97855" cy="4271611"/>
                    </a:xfrm>
                    <a:prstGeom prst="rect">
                      <a:avLst/>
                    </a:prstGeom>
                    <a:noFill/>
                    <a:ln w="9525">
                      <a:noFill/>
                      <a:miter lim="800000"/>
                      <a:headEnd/>
                      <a:tailEnd/>
                    </a:ln>
                  </pic:spPr>
                </pic:pic>
              </a:graphicData>
            </a:graphic>
          </wp:inline>
        </w:drawing>
      </w:r>
    </w:p>
    <w:p w:rsidR="00CD545C" w:rsidRPr="00FC37C9" w:rsidRDefault="00331C8B" w:rsidP="00331C8B">
      <w:pPr>
        <w:widowControl w:val="0"/>
        <w:autoSpaceDE w:val="0"/>
        <w:autoSpaceDN w:val="0"/>
        <w:adjustRightInd w:val="0"/>
        <w:spacing w:after="120"/>
        <w:jc w:val="both"/>
        <w:rPr>
          <w:rFonts w:asciiTheme="majorHAnsi" w:hAnsiTheme="majorHAnsi" w:cs="Times New Roman"/>
          <w:sz w:val="18"/>
          <w:szCs w:val="18"/>
          <w:lang w:val="es-ES"/>
        </w:rPr>
      </w:pPr>
      <w:r w:rsidRPr="00FC37C9">
        <w:rPr>
          <w:rFonts w:asciiTheme="majorHAnsi" w:hAnsiTheme="majorHAnsi" w:cs="Times New Roman"/>
          <w:sz w:val="18"/>
          <w:szCs w:val="18"/>
          <w:lang w:val="es-ES"/>
        </w:rPr>
        <w:t>Figura 1.</w:t>
      </w:r>
    </w:p>
    <w:p w:rsidR="00413CB1" w:rsidRPr="00FC37C9" w:rsidRDefault="00B06BF5" w:rsidP="000912CC">
      <w:pPr>
        <w:widowControl w:val="0"/>
        <w:autoSpaceDE w:val="0"/>
        <w:autoSpaceDN w:val="0"/>
        <w:adjustRightInd w:val="0"/>
        <w:spacing w:after="120"/>
        <w:ind w:left="714"/>
        <w:jc w:val="both"/>
        <w:rPr>
          <w:rFonts w:asciiTheme="majorHAnsi" w:hAnsiTheme="majorHAnsi" w:cs="Times New Roman"/>
          <w:lang w:val="es-ES"/>
        </w:rPr>
      </w:pPr>
      <w:r w:rsidRPr="00FC37C9">
        <w:rPr>
          <w:rFonts w:asciiTheme="majorHAnsi" w:hAnsiTheme="majorHAnsi" w:cs="Times New Roman"/>
          <w:lang w:val="es-ES"/>
        </w:rPr>
        <w:t xml:space="preserve">Además de todos los componentes involucrados, la </w:t>
      </w:r>
      <w:proofErr w:type="spellStart"/>
      <w:r w:rsidRPr="00FC37C9">
        <w:rPr>
          <w:rFonts w:asciiTheme="majorHAnsi" w:hAnsiTheme="majorHAnsi" w:cs="Times New Roman"/>
          <w:lang w:val="es-ES"/>
        </w:rPr>
        <w:t>QoS</w:t>
      </w:r>
      <w:proofErr w:type="spellEnd"/>
      <w:r w:rsidRPr="00FC37C9">
        <w:rPr>
          <w:rFonts w:asciiTheme="majorHAnsi" w:hAnsiTheme="majorHAnsi" w:cs="Times New Roman"/>
          <w:lang w:val="es-ES"/>
        </w:rPr>
        <w:t xml:space="preserve"> depende del entorno, tráfico y enrutamiento. Por lo tanto, la </w:t>
      </w:r>
      <w:proofErr w:type="spellStart"/>
      <w:r w:rsidRPr="00FC37C9">
        <w:rPr>
          <w:rFonts w:asciiTheme="majorHAnsi" w:hAnsiTheme="majorHAnsi" w:cs="Times New Roman"/>
          <w:lang w:val="es-ES"/>
        </w:rPr>
        <w:t>QoS</w:t>
      </w:r>
      <w:proofErr w:type="spellEnd"/>
      <w:r w:rsidRPr="00FC37C9">
        <w:rPr>
          <w:rFonts w:asciiTheme="majorHAnsi" w:hAnsiTheme="majorHAnsi" w:cs="Times New Roman"/>
          <w:lang w:val="es-ES"/>
        </w:rPr>
        <w:t xml:space="preserve"> depende tanto de la calidad de funcionamiento de la red como de la calidad de funcionamiento independiente de la red.</w:t>
      </w:r>
    </w:p>
    <w:p w:rsidR="00413CB1" w:rsidRPr="00FC37C9" w:rsidRDefault="00B06BF5" w:rsidP="000912CC">
      <w:pPr>
        <w:pStyle w:val="Prrafodelista"/>
        <w:widowControl w:val="0"/>
        <w:numPr>
          <w:ilvl w:val="0"/>
          <w:numId w:val="8"/>
        </w:numPr>
        <w:autoSpaceDE w:val="0"/>
        <w:autoSpaceDN w:val="0"/>
        <w:adjustRightInd w:val="0"/>
        <w:spacing w:after="0"/>
        <w:ind w:left="284" w:hanging="284"/>
        <w:jc w:val="both"/>
        <w:rPr>
          <w:rFonts w:asciiTheme="majorHAnsi" w:hAnsiTheme="majorHAnsi" w:cs="Times New Roman"/>
          <w:lang w:val="es-ES"/>
        </w:rPr>
      </w:pPr>
      <w:r w:rsidRPr="00FC37C9">
        <w:rPr>
          <w:rFonts w:asciiTheme="majorHAnsi" w:hAnsiTheme="majorHAnsi" w:cs="Times New Roman"/>
          <w:lang w:val="es-ES"/>
        </w:rPr>
        <w:t>Un elemento adicional es la calidad de la experiencia (</w:t>
      </w:r>
      <w:proofErr w:type="spellStart"/>
      <w:r w:rsidRPr="00FC37C9">
        <w:rPr>
          <w:rFonts w:asciiTheme="majorHAnsi" w:hAnsiTheme="majorHAnsi" w:cs="Times New Roman"/>
          <w:lang w:val="es-ES"/>
        </w:rPr>
        <w:t>QoE</w:t>
      </w:r>
      <w:proofErr w:type="spellEnd"/>
      <w:r w:rsidRPr="00FC37C9">
        <w:rPr>
          <w:rFonts w:asciiTheme="majorHAnsi" w:hAnsiTheme="majorHAnsi" w:cs="Times New Roman"/>
          <w:lang w:val="es-ES"/>
        </w:rPr>
        <w:t xml:space="preserve">, por sus siglas en inglés), que es un insumo que el usuario provee. La </w:t>
      </w:r>
      <w:proofErr w:type="spellStart"/>
      <w:r w:rsidRPr="00FC37C9">
        <w:rPr>
          <w:rFonts w:asciiTheme="majorHAnsi" w:hAnsiTheme="majorHAnsi" w:cs="Times New Roman"/>
          <w:lang w:val="es-ES"/>
        </w:rPr>
        <w:t>QoE</w:t>
      </w:r>
      <w:proofErr w:type="spellEnd"/>
      <w:r w:rsidRPr="00FC37C9">
        <w:rPr>
          <w:rFonts w:asciiTheme="majorHAnsi" w:hAnsiTheme="majorHAnsi" w:cs="Times New Roman"/>
          <w:lang w:val="es-ES"/>
        </w:rPr>
        <w:t xml:space="preserve"> contiene elementos cualitativos y cuantitativos.</w:t>
      </w:r>
    </w:p>
    <w:p w:rsidR="002C0501" w:rsidRPr="00FC37C9" w:rsidRDefault="002C0501" w:rsidP="00D037C4">
      <w:pPr>
        <w:widowControl w:val="0"/>
        <w:autoSpaceDE w:val="0"/>
        <w:autoSpaceDN w:val="0"/>
        <w:adjustRightInd w:val="0"/>
        <w:spacing w:after="0"/>
        <w:jc w:val="both"/>
        <w:rPr>
          <w:rFonts w:asciiTheme="majorHAnsi" w:hAnsiTheme="majorHAnsi" w:cs="Times New Roman"/>
          <w:lang w:val="es-ES"/>
        </w:rPr>
      </w:pPr>
    </w:p>
    <w:p w:rsidR="00F40F00" w:rsidRPr="00FD5CA4" w:rsidRDefault="00B06BF5" w:rsidP="00FD5CA4">
      <w:pPr>
        <w:pStyle w:val="Ttulo2"/>
        <w:jc w:val="center"/>
        <w:rPr>
          <w:b/>
          <w:color w:val="auto"/>
          <w:sz w:val="24"/>
          <w:szCs w:val="24"/>
          <w:lang w:val="es-ES"/>
        </w:rPr>
      </w:pPr>
      <w:r w:rsidRPr="00FD5CA4">
        <w:rPr>
          <w:b/>
          <w:color w:val="auto"/>
          <w:sz w:val="24"/>
          <w:szCs w:val="24"/>
          <w:lang w:val="es-ES"/>
        </w:rPr>
        <w:t>REFLEXIONES</w:t>
      </w:r>
    </w:p>
    <w:p w:rsidR="00F40F00" w:rsidRPr="00FC37C9" w:rsidRDefault="00B06BF5" w:rsidP="00FD5CA4">
      <w:pPr>
        <w:pStyle w:val="Prrafodelista"/>
        <w:widowControl w:val="0"/>
        <w:numPr>
          <w:ilvl w:val="0"/>
          <w:numId w:val="10"/>
        </w:numPr>
        <w:autoSpaceDE w:val="0"/>
        <w:autoSpaceDN w:val="0"/>
        <w:adjustRightInd w:val="0"/>
        <w:spacing w:before="240" w:after="0"/>
        <w:ind w:left="284" w:hanging="284"/>
        <w:jc w:val="both"/>
        <w:rPr>
          <w:rFonts w:asciiTheme="majorHAnsi" w:hAnsiTheme="majorHAnsi" w:cs="Times New Roman"/>
          <w:b/>
          <w:lang w:val="es-ES"/>
        </w:rPr>
      </w:pPr>
      <w:r w:rsidRPr="00FC37C9">
        <w:rPr>
          <w:rFonts w:asciiTheme="majorHAnsi" w:hAnsiTheme="majorHAnsi" w:cs="Times New Roman"/>
          <w:b/>
          <w:lang w:val="es-ES"/>
        </w:rPr>
        <w:t>¿Cómo garantizar que la calidad que se mide responde a un entorno hasta cierto punto controlado por el acotamiento de medidas que permiten exigir determinada calidad de servicio móvil (voz, Internet</w:t>
      </w:r>
      <w:r w:rsidR="007E2D14">
        <w:rPr>
          <w:rFonts w:asciiTheme="majorHAnsi" w:hAnsiTheme="majorHAnsi" w:cs="Times New Roman"/>
          <w:b/>
          <w:lang w:val="es-ES"/>
        </w:rPr>
        <w:t xml:space="preserve">, video </w:t>
      </w:r>
      <w:proofErr w:type="spellStart"/>
      <w:r w:rsidR="007E2D14">
        <w:rPr>
          <w:rFonts w:asciiTheme="majorHAnsi" w:hAnsiTheme="majorHAnsi" w:cs="Times New Roman"/>
          <w:b/>
          <w:lang w:val="es-ES"/>
        </w:rPr>
        <w:t>streaming</w:t>
      </w:r>
      <w:proofErr w:type="spellEnd"/>
      <w:r w:rsidR="007E2D14">
        <w:rPr>
          <w:rFonts w:asciiTheme="majorHAnsi" w:hAnsiTheme="majorHAnsi" w:cs="Times New Roman"/>
          <w:b/>
          <w:lang w:val="es-ES"/>
        </w:rPr>
        <w:t>) considerando</w:t>
      </w:r>
      <w:r w:rsidRPr="00FC37C9">
        <w:rPr>
          <w:rFonts w:asciiTheme="majorHAnsi" w:hAnsiTheme="majorHAnsi" w:cs="Times New Roman"/>
          <w:b/>
          <w:lang w:val="es-ES"/>
        </w:rPr>
        <w:t xml:space="preserve"> mercados con y sin competencia que busca certidumbre jurídica y máximo beneficio para los usuarios?</w:t>
      </w:r>
    </w:p>
    <w:p w:rsidR="00AF5B01" w:rsidRPr="00FC37C9" w:rsidRDefault="00B06BF5" w:rsidP="00FD5CA4">
      <w:pPr>
        <w:pStyle w:val="Prrafodelista"/>
        <w:spacing w:before="240" w:after="120"/>
        <w:ind w:left="284"/>
        <w:contextualSpacing w:val="0"/>
        <w:jc w:val="both"/>
        <w:rPr>
          <w:rFonts w:asciiTheme="majorHAnsi" w:hAnsiTheme="majorHAnsi"/>
          <w:i/>
          <w:lang w:val="es-ES"/>
        </w:rPr>
      </w:pPr>
      <w:r w:rsidRPr="00FC37C9">
        <w:rPr>
          <w:rFonts w:asciiTheme="majorHAnsi" w:hAnsiTheme="majorHAnsi"/>
          <w:b/>
          <w:i/>
          <w:lang w:val="es-ES"/>
        </w:rPr>
        <w:t>Motivación:</w:t>
      </w:r>
      <w:r w:rsidRPr="00FC37C9">
        <w:rPr>
          <w:rFonts w:asciiTheme="majorHAnsi" w:hAnsiTheme="majorHAnsi"/>
          <w:i/>
          <w:lang w:val="es-ES"/>
        </w:rPr>
        <w:t xml:space="preserve"> Para estar en condiciones de establecer índices de calidad para los diferentes tipos de servicios que se prestan en servicios móviles, el regulador debe identificar al menos los siguientes siete aspectos y hacer las acotaciones correspondientes durante la medición, de manera que esta última se haga de forma objetiva y los resultados puedan ser comparables.</w:t>
      </w:r>
    </w:p>
    <w:p w:rsidR="00F40F00" w:rsidRPr="00FC37C9" w:rsidRDefault="00B06BF5" w:rsidP="00FD5CA4">
      <w:pPr>
        <w:pStyle w:val="Prrafodelista"/>
        <w:spacing w:before="240"/>
        <w:ind w:left="284"/>
        <w:jc w:val="both"/>
        <w:rPr>
          <w:rFonts w:asciiTheme="majorHAnsi" w:hAnsiTheme="majorHAnsi"/>
          <w:lang w:val="es-ES"/>
        </w:rPr>
      </w:pPr>
      <w:r w:rsidRPr="00FC37C9">
        <w:rPr>
          <w:rFonts w:asciiTheme="majorHAnsi" w:hAnsiTheme="majorHAnsi"/>
          <w:b/>
          <w:lang w:val="es-ES"/>
        </w:rPr>
        <w:t>Aspecto 1.1: REGULADOR:</w:t>
      </w:r>
      <w:r w:rsidRPr="00FC37C9">
        <w:rPr>
          <w:rFonts w:asciiTheme="majorHAnsi" w:hAnsiTheme="majorHAnsi"/>
          <w:lang w:val="es-ES"/>
        </w:rPr>
        <w:t xml:space="preserve"> ¿Las frecuencias disponibles para la prestación del servicio (voz, Internet, video </w:t>
      </w:r>
      <w:proofErr w:type="spellStart"/>
      <w:r w:rsidRPr="00FC37C9">
        <w:rPr>
          <w:rFonts w:asciiTheme="majorHAnsi" w:hAnsiTheme="majorHAnsi"/>
          <w:lang w:val="es-ES"/>
        </w:rPr>
        <w:t>streaming</w:t>
      </w:r>
      <w:proofErr w:type="spellEnd"/>
      <w:r w:rsidRPr="00FC37C9">
        <w:rPr>
          <w:rFonts w:asciiTheme="majorHAnsi" w:hAnsiTheme="majorHAnsi"/>
          <w:lang w:val="es-ES"/>
        </w:rPr>
        <w:t xml:space="preserve">) son suficientes, de acuerdo a la tecnología y servicios que están previstos para la(s) banda(s) de frecuencias autorizadas al operador, para satisfacer la demanda de los tipos de tráfico de los cuales se medirá la calidad en la localidad objetivo? </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De no ser así, los indicadores y las mediciones debes ser compatibles con la tenencia de espectro.</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 xml:space="preserve">¿Bajo qué condiciones éstos pueden ser medibles, o bien, deben establecerse índices menos estrictos que pueden modificarse en el tiempo una vez que se cumplan las condiciones ideales? </w:t>
      </w:r>
    </w:p>
    <w:p w:rsidR="00F40F00" w:rsidRPr="00FC37C9" w:rsidRDefault="00B06BF5" w:rsidP="00FD5CA4">
      <w:pPr>
        <w:pStyle w:val="Prrafodelista"/>
        <w:spacing w:before="240"/>
        <w:ind w:left="284"/>
        <w:jc w:val="both"/>
        <w:rPr>
          <w:rFonts w:asciiTheme="majorHAnsi" w:hAnsiTheme="majorHAnsi"/>
          <w:lang w:val="es-ES"/>
        </w:rPr>
      </w:pPr>
      <w:r w:rsidRPr="00FC37C9">
        <w:rPr>
          <w:rFonts w:asciiTheme="majorHAnsi" w:hAnsiTheme="majorHAnsi"/>
          <w:b/>
          <w:lang w:val="es-ES"/>
        </w:rPr>
        <w:t xml:space="preserve">Aspecto 1.2: OPERADOR: </w:t>
      </w:r>
      <w:r w:rsidRPr="00FC37C9">
        <w:rPr>
          <w:rFonts w:asciiTheme="majorHAnsi" w:hAnsiTheme="majorHAnsi"/>
          <w:lang w:val="es-ES"/>
        </w:rPr>
        <w:t xml:space="preserve">¿La ubicación de las </w:t>
      </w:r>
      <w:proofErr w:type="spellStart"/>
      <w:r w:rsidRPr="00FC37C9">
        <w:rPr>
          <w:rFonts w:asciiTheme="majorHAnsi" w:hAnsiTheme="majorHAnsi"/>
          <w:lang w:val="es-ES"/>
        </w:rPr>
        <w:t>radiobases</w:t>
      </w:r>
      <w:proofErr w:type="spellEnd"/>
      <w:r w:rsidRPr="00FC37C9">
        <w:rPr>
          <w:rFonts w:asciiTheme="majorHAnsi" w:hAnsiTheme="majorHAnsi"/>
          <w:lang w:val="es-ES"/>
        </w:rPr>
        <w:t xml:space="preserve"> satisface una ingeniería que administra las cargas de tráfico por tipo de servicio en una localidad determinada de manera que el tráfico esté balanceado y se evite saturación en situaciones normales de operación?</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El operador debe dar certidumbre de que está construyendo una infraestructura de una empresa eficiente. Se parte de este hecho cuando se hace la medición en una localidad.</w:t>
      </w:r>
    </w:p>
    <w:p w:rsidR="00F40F00" w:rsidRPr="00FC37C9" w:rsidRDefault="00B06BF5" w:rsidP="00FD5CA4">
      <w:pPr>
        <w:pStyle w:val="Prrafodelista"/>
        <w:spacing w:before="240"/>
        <w:ind w:left="284"/>
        <w:jc w:val="both"/>
        <w:rPr>
          <w:rFonts w:asciiTheme="majorHAnsi" w:hAnsiTheme="majorHAnsi"/>
          <w:b/>
          <w:lang w:val="es-ES"/>
        </w:rPr>
      </w:pPr>
      <w:r w:rsidRPr="00FC37C9">
        <w:rPr>
          <w:rFonts w:asciiTheme="majorHAnsi" w:hAnsiTheme="majorHAnsi"/>
          <w:b/>
          <w:lang w:val="es-ES"/>
        </w:rPr>
        <w:t xml:space="preserve">Aspecto 1.3: MUNICIPIO O LOCALIDAD: </w:t>
      </w:r>
      <w:r w:rsidRPr="00FC37C9">
        <w:rPr>
          <w:rFonts w:asciiTheme="majorHAnsi" w:hAnsiTheme="majorHAnsi"/>
          <w:lang w:val="es-ES"/>
        </w:rPr>
        <w:t xml:space="preserve">¿El mecanismo para obtener los permisos para ubicar las </w:t>
      </w:r>
      <w:proofErr w:type="spellStart"/>
      <w:r w:rsidRPr="00FC37C9">
        <w:rPr>
          <w:rFonts w:asciiTheme="majorHAnsi" w:hAnsiTheme="majorHAnsi"/>
          <w:lang w:val="es-ES"/>
        </w:rPr>
        <w:t>radiobases</w:t>
      </w:r>
      <w:proofErr w:type="spellEnd"/>
      <w:r w:rsidRPr="00FC37C9">
        <w:rPr>
          <w:rFonts w:asciiTheme="majorHAnsi" w:hAnsiTheme="majorHAnsi"/>
          <w:lang w:val="es-ES"/>
        </w:rPr>
        <w:t xml:space="preserve"> es transparente, no discriminatorio y no representa obstáculos para el despliegue de la red en dicha localidad?</w:t>
      </w:r>
    </w:p>
    <w:p w:rsidR="00A75CAD"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El municipio debe garantizar las mejores condiciones para el despliegue de una infraestructura de comunicación en beneficio de su población.</w:t>
      </w:r>
    </w:p>
    <w:p w:rsidR="00F40F00" w:rsidRPr="00FC37C9" w:rsidRDefault="00B06BF5" w:rsidP="00FD5CA4">
      <w:pPr>
        <w:pStyle w:val="Prrafodelista"/>
        <w:spacing w:before="240"/>
        <w:ind w:left="284"/>
        <w:jc w:val="both"/>
        <w:rPr>
          <w:rFonts w:asciiTheme="majorHAnsi" w:hAnsiTheme="majorHAnsi"/>
          <w:lang w:val="es-ES"/>
        </w:rPr>
      </w:pPr>
      <w:r w:rsidRPr="00FC37C9">
        <w:rPr>
          <w:rFonts w:asciiTheme="majorHAnsi" w:hAnsiTheme="majorHAnsi"/>
          <w:b/>
          <w:lang w:val="es-ES"/>
        </w:rPr>
        <w:t xml:space="preserve">Aspecto 1.4: REGULADOR: </w:t>
      </w:r>
      <w:r w:rsidRPr="00FC37C9">
        <w:rPr>
          <w:rFonts w:asciiTheme="majorHAnsi" w:hAnsiTheme="majorHAnsi"/>
          <w:lang w:val="es-ES"/>
        </w:rPr>
        <w:t>¿Existen operadores preponderantes o con poder sustancial en el mercado relevante que impliquen la imposición de condiciones de cumplimiento de calidad diferenciadas?</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Como práctica generalizada a nivel internacional, a los operadores que han sido declarados preponderantes o con poder sustancial en el mercado relevante se les impone regulación diferenciada;</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La aplicación de medidas iguales a operadores con posiciones en competencia diferentes puede constituir una barrera de entrada</w:t>
      </w:r>
      <w:r w:rsidR="002C0501" w:rsidRPr="00FC37C9">
        <w:rPr>
          <w:rFonts w:asciiTheme="majorHAnsi" w:hAnsiTheme="majorHAnsi"/>
          <w:lang w:val="es-ES"/>
        </w:rPr>
        <w:t>;</w:t>
      </w:r>
    </w:p>
    <w:p w:rsidR="003835B6"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lastRenderedPageBreak/>
        <w:t xml:space="preserve">Se deben identificar las localidades sin competencia, es decir, que solamente un operador provee el servicio para que cumplan con los mismos </w:t>
      </w:r>
      <w:r w:rsidR="00CD545C" w:rsidRPr="00FC37C9">
        <w:rPr>
          <w:rFonts w:asciiTheme="majorHAnsi" w:hAnsiTheme="majorHAnsi"/>
          <w:lang w:val="es-ES"/>
        </w:rPr>
        <w:t>parámetros</w:t>
      </w:r>
      <w:r w:rsidRPr="00FC37C9">
        <w:rPr>
          <w:rFonts w:asciiTheme="majorHAnsi" w:hAnsiTheme="majorHAnsi"/>
          <w:lang w:val="es-ES"/>
        </w:rPr>
        <w:t xml:space="preserve"> que localidades en competencia</w:t>
      </w:r>
      <w:r w:rsidR="002C0501" w:rsidRPr="00FC37C9">
        <w:rPr>
          <w:rFonts w:asciiTheme="majorHAnsi" w:hAnsiTheme="majorHAnsi"/>
          <w:lang w:val="es-ES"/>
        </w:rPr>
        <w:t>;</w:t>
      </w:r>
    </w:p>
    <w:p w:rsidR="007C7850" w:rsidRPr="00FC37C9" w:rsidRDefault="007C7850"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La necesidad de establecer mecanismos de coordinación entre las unidades que miden calidad y la autoridad investigadora, cuando derivado de los análisis pueda identificarse la presencia de alguna práctica monopólica.</w:t>
      </w:r>
    </w:p>
    <w:p w:rsidR="00F40F00" w:rsidRPr="00FC37C9" w:rsidRDefault="00B06BF5" w:rsidP="00FD5CA4">
      <w:pPr>
        <w:pStyle w:val="Prrafodelista"/>
        <w:spacing w:before="240"/>
        <w:ind w:left="284"/>
        <w:jc w:val="both"/>
        <w:rPr>
          <w:rFonts w:asciiTheme="majorHAnsi" w:hAnsiTheme="majorHAnsi"/>
          <w:b/>
          <w:lang w:val="es-ES"/>
        </w:rPr>
      </w:pPr>
      <w:r w:rsidRPr="00FC37C9">
        <w:rPr>
          <w:rFonts w:asciiTheme="majorHAnsi" w:hAnsiTheme="majorHAnsi"/>
          <w:b/>
          <w:lang w:val="es-ES"/>
        </w:rPr>
        <w:t xml:space="preserve">Aspecto 1.5: REGULADOR: </w:t>
      </w:r>
      <w:r w:rsidRPr="00FC37C9">
        <w:rPr>
          <w:rFonts w:asciiTheme="majorHAnsi" w:hAnsiTheme="majorHAnsi"/>
          <w:lang w:val="es-ES"/>
        </w:rPr>
        <w:t>¿Los operadores virtuales tienen acceso no discriminatorio, es decir, en las mismas condiciones, a la red por parte de sus clientes, que los clientes del operador (dueño) de la red en cualquier localidad determinada?</w:t>
      </w:r>
      <w:r w:rsidRPr="00FC37C9">
        <w:rPr>
          <w:rFonts w:asciiTheme="majorHAnsi" w:hAnsiTheme="majorHAnsi"/>
          <w:vertAlign w:val="superscript"/>
          <w:lang w:val="es-ES"/>
        </w:rPr>
        <w:footnoteReference w:id="1"/>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Es deseable contar con mecanismos de medición de desempeño de servicios iguales en una misma red tanto por el operador celular como los operadores virtuales;</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Es deseable contar con mecanismos para identificar la “calidad de experiencia” de los usuarios;</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Ambos mecanismos pueden garantizar que el desempeño de la red sea equiparable independientemente de que el servicio sea proporcionado por el operador celular o por el operador virtual.</w:t>
      </w:r>
    </w:p>
    <w:p w:rsidR="00F40F00" w:rsidRPr="00FC37C9" w:rsidRDefault="00B06BF5" w:rsidP="00FD5CA4">
      <w:pPr>
        <w:pStyle w:val="Prrafodelista"/>
        <w:spacing w:before="240"/>
        <w:ind w:left="284"/>
        <w:jc w:val="both"/>
        <w:rPr>
          <w:rFonts w:asciiTheme="majorHAnsi" w:hAnsiTheme="majorHAnsi"/>
          <w:lang w:val="es-ES"/>
        </w:rPr>
      </w:pPr>
      <w:r w:rsidRPr="00FC37C9">
        <w:rPr>
          <w:rFonts w:asciiTheme="majorHAnsi" w:hAnsiTheme="majorHAnsi"/>
          <w:b/>
          <w:lang w:val="es-ES"/>
        </w:rPr>
        <w:t>Aspecto 1.6: FABRICANTE:</w:t>
      </w:r>
      <w:r w:rsidRPr="00FC37C9">
        <w:rPr>
          <w:rFonts w:asciiTheme="majorHAnsi" w:hAnsiTheme="majorHAnsi"/>
          <w:lang w:val="es-ES"/>
        </w:rPr>
        <w:t xml:space="preserve"> ¿Qué aspectos influyen en la medición de la calidad de servicios (voz, internet, video </w:t>
      </w:r>
      <w:proofErr w:type="spellStart"/>
      <w:r w:rsidRPr="00FC37C9">
        <w:rPr>
          <w:rFonts w:asciiTheme="majorHAnsi" w:hAnsiTheme="majorHAnsi"/>
          <w:lang w:val="es-ES"/>
        </w:rPr>
        <w:t>streaming</w:t>
      </w:r>
      <w:proofErr w:type="spellEnd"/>
      <w:r w:rsidRPr="00FC37C9">
        <w:rPr>
          <w:rFonts w:asciiTheme="majorHAnsi" w:hAnsiTheme="majorHAnsi"/>
          <w:lang w:val="es-ES"/>
        </w:rPr>
        <w:t xml:space="preserve">) cuando se realizan las mediciones si se utilizan diferentes modelos y marcas de teléfonos celulares? </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Identificar cuando las pruebas se hacen con modelos y marcas de teléfonos sencillos y teléfonos inteligentes;</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Evaluar equipos basados en GSM y CDMA de forma diferente;</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Identificar velocidad del CPU, velocidad de acceso a la memoria, latencia, tamaño del cache, etc.;</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Identificar el plan comercial;</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Identificar edad y deterioro del aparato telefónico.</w:t>
      </w:r>
    </w:p>
    <w:p w:rsidR="00F40F00" w:rsidRPr="00FC37C9" w:rsidRDefault="00B06BF5" w:rsidP="00FD5CA4">
      <w:pPr>
        <w:pStyle w:val="Prrafodelista"/>
        <w:spacing w:before="240"/>
        <w:ind w:left="284"/>
        <w:jc w:val="both"/>
        <w:rPr>
          <w:rFonts w:asciiTheme="majorHAnsi" w:hAnsiTheme="majorHAnsi"/>
          <w:lang w:val="es-ES"/>
        </w:rPr>
      </w:pPr>
      <w:r w:rsidRPr="00FC37C9">
        <w:rPr>
          <w:rFonts w:asciiTheme="majorHAnsi" w:hAnsiTheme="majorHAnsi"/>
          <w:b/>
          <w:lang w:val="es-ES"/>
        </w:rPr>
        <w:t xml:space="preserve">Aspecto 1.7: IMPONDERABLES: </w:t>
      </w:r>
      <w:r w:rsidRPr="00FC37C9">
        <w:rPr>
          <w:rFonts w:asciiTheme="majorHAnsi" w:hAnsiTheme="majorHAnsi"/>
          <w:lang w:val="es-ES"/>
        </w:rPr>
        <w:t>¿Cómo identificar cuándo se presentan elementos fuera del control de los operadores que distorsionan las mediciones de calidad?</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Causas de fuerza mayor o desastres: No es posible hacer la medición o debe suspenderse; lo que es recomendable es identificar si el operador tiene medidas para resolver este tipo de contingencias;</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 xml:space="preserve">Materiales que pudieran obstruir o distorsionar </w:t>
      </w:r>
      <w:proofErr w:type="gramStart"/>
      <w:r w:rsidRPr="00FC37C9">
        <w:rPr>
          <w:rFonts w:asciiTheme="majorHAnsi" w:hAnsiTheme="majorHAnsi"/>
          <w:lang w:val="es-ES"/>
        </w:rPr>
        <w:t>la señal relativos</w:t>
      </w:r>
      <w:proofErr w:type="gramEnd"/>
      <w:r w:rsidRPr="00FC37C9">
        <w:rPr>
          <w:rFonts w:asciiTheme="majorHAnsi" w:hAnsiTheme="majorHAnsi"/>
          <w:lang w:val="es-ES"/>
        </w:rPr>
        <w:t xml:space="preserve"> a modificaciones urbanas (edificios u otras construcciones) o a la instalación de infraestructura que puede interferir con la operación de la red (i.e., bloqueadores en las cárceles) en una localidad. Lo pertinente es suspender la medición. Para el primer caso, se sugiere hacer mediciones con objeto de identificar deterioros y trabajar en una nueva ingeniería de la red por parte del operador. En el segundo caso, se podría trabajar con las autoridades </w:t>
      </w:r>
      <w:r w:rsidRPr="00FC37C9">
        <w:rPr>
          <w:rFonts w:asciiTheme="majorHAnsi" w:hAnsiTheme="majorHAnsi"/>
          <w:lang w:val="es-ES"/>
        </w:rPr>
        <w:lastRenderedPageBreak/>
        <w:t>responsables para sensibilizar sobre las afectaciones que este tipo de medidas ocasionan a las redes de comunicación; alternativamente, darle trato de interferencia perjudicial;</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Actos vandálicos: La medición debe restablecerse en cuanto el daño haya sido subsanado;</w:t>
      </w:r>
    </w:p>
    <w:p w:rsidR="00F40F00"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Situaciones extraordinarias que ocasionen mayor demanda de servicios (conciertos, eventos, conglomeraciones): Deben implementarse soluciones temporales que puede ofrecer el operador de la red mediante colaboración entre el REGULADOR, el MUNICIPIO y el OPERADOR para mantener la calidad;</w:t>
      </w:r>
    </w:p>
    <w:p w:rsidR="00462B41"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Deterioro de equipos celulares: Deben existir incentivos para la colaboración entre el REGULADOR, los FABRICANTES, los DISTRIBUIDORES y los USUARIOS para la sustitución de equipos, mecanismos de reciclaje, etc.;</w:t>
      </w:r>
    </w:p>
    <w:p w:rsidR="00027136" w:rsidRPr="00FC37C9" w:rsidRDefault="00B06BF5" w:rsidP="00FD5CA4">
      <w:pPr>
        <w:pStyle w:val="Prrafodelista"/>
        <w:numPr>
          <w:ilvl w:val="0"/>
          <w:numId w:val="11"/>
        </w:numPr>
        <w:spacing w:before="240"/>
        <w:jc w:val="both"/>
        <w:rPr>
          <w:rFonts w:asciiTheme="majorHAnsi" w:hAnsiTheme="majorHAnsi"/>
          <w:lang w:val="es-ES"/>
        </w:rPr>
      </w:pPr>
      <w:r w:rsidRPr="00FC37C9">
        <w:rPr>
          <w:rFonts w:asciiTheme="majorHAnsi" w:hAnsiTheme="majorHAnsi"/>
          <w:lang w:val="es-ES"/>
        </w:rPr>
        <w:t>Infraestructura local – MUNICIPIO: Debe considerarse la estabilidad de la infraestructura eléctrica y la accesibilidad a la localidad.</w:t>
      </w:r>
    </w:p>
    <w:p w:rsidR="00331C8B" w:rsidRPr="00FC37C9" w:rsidRDefault="00331C8B" w:rsidP="00FD5CA4">
      <w:pPr>
        <w:pStyle w:val="Prrafodelista"/>
        <w:spacing w:before="240"/>
        <w:ind w:left="1800"/>
        <w:jc w:val="both"/>
        <w:rPr>
          <w:rFonts w:asciiTheme="majorHAnsi" w:hAnsiTheme="majorHAnsi"/>
          <w:b/>
          <w:lang w:val="es-ES"/>
        </w:rPr>
      </w:pPr>
    </w:p>
    <w:p w:rsidR="00F40F00" w:rsidRPr="00095560" w:rsidRDefault="00B06BF5" w:rsidP="004F24C1">
      <w:pPr>
        <w:pStyle w:val="Prrafodelista"/>
        <w:spacing w:before="240"/>
        <w:ind w:left="284"/>
        <w:jc w:val="center"/>
        <w:rPr>
          <w:rFonts w:asciiTheme="majorHAnsi" w:hAnsiTheme="majorHAnsi"/>
          <w:b/>
          <w:lang w:val="es-ES"/>
        </w:rPr>
      </w:pPr>
      <w:r w:rsidRPr="00095560">
        <w:rPr>
          <w:rFonts w:asciiTheme="majorHAnsi" w:hAnsiTheme="majorHAnsi"/>
          <w:b/>
          <w:lang w:val="es-ES"/>
        </w:rPr>
        <w:t>REFLEXIÓN 1 – RECOMENDACIONES</w:t>
      </w:r>
    </w:p>
    <w:p w:rsidR="00F40F00" w:rsidRPr="00FC37C9" w:rsidRDefault="00B06BF5" w:rsidP="00FD5CA4">
      <w:pPr>
        <w:spacing w:before="240"/>
        <w:jc w:val="both"/>
        <w:rPr>
          <w:rFonts w:asciiTheme="majorHAnsi" w:hAnsiTheme="majorHAnsi"/>
          <w:lang w:val="es-ES"/>
        </w:rPr>
      </w:pPr>
      <w:r w:rsidRPr="00FC37C9">
        <w:rPr>
          <w:rFonts w:asciiTheme="majorHAnsi" w:hAnsiTheme="majorHAnsi"/>
          <w:lang w:val="es-ES"/>
        </w:rPr>
        <w:t>1.1 Este Consejo Consultivo considera que deben estar identificados y acotados estos 7 aspectos en cada localidad para poder determinar que existe un entorno favorable para la medición de la calidad de servicio. Esto garantiza que no existen elementos externos ni propios de la red que desvíen o desvirtúen la medición de la calidad. Las condiciones y grado de cumplimiento de estos aspectos son propios de cada localidad, por lo que no se puede presumir que los resultados de la calidad de servicio serán idénticos para dos localidades diferentes.</w:t>
      </w:r>
    </w:p>
    <w:p w:rsidR="00F40F00" w:rsidRPr="00FC37C9" w:rsidRDefault="00B06BF5" w:rsidP="00FD5CA4">
      <w:pPr>
        <w:spacing w:before="240"/>
        <w:jc w:val="both"/>
        <w:rPr>
          <w:rFonts w:asciiTheme="majorHAnsi" w:hAnsiTheme="majorHAnsi"/>
          <w:lang w:val="es-ES"/>
        </w:rPr>
      </w:pPr>
      <w:r w:rsidRPr="00FC37C9">
        <w:rPr>
          <w:rFonts w:asciiTheme="majorHAnsi" w:hAnsiTheme="majorHAnsi"/>
          <w:lang w:val="es-ES"/>
        </w:rPr>
        <w:t>1.2 El PTFC podría también identificar qué fallas hay en los 7 aspectos seleccionados y propiciar que los diferentes actores de la localidad sean los promotores de las mejoras.</w:t>
      </w:r>
    </w:p>
    <w:p w:rsidR="00F40F00" w:rsidRPr="00FC37C9" w:rsidRDefault="00B06BF5" w:rsidP="00FD5CA4">
      <w:pPr>
        <w:spacing w:before="240"/>
        <w:jc w:val="both"/>
        <w:rPr>
          <w:rFonts w:asciiTheme="majorHAnsi" w:hAnsiTheme="majorHAnsi"/>
          <w:lang w:val="es-ES"/>
        </w:rPr>
      </w:pPr>
      <w:r w:rsidRPr="00FC37C9">
        <w:rPr>
          <w:rFonts w:asciiTheme="majorHAnsi" w:hAnsiTheme="majorHAnsi"/>
          <w:lang w:val="es-ES"/>
        </w:rPr>
        <w:t>1.3 Todos aquellos aspectos que provoquen la suspensión temporal de la medición de la calidad deberán ser identificados e informados a la ciudadanía por algún medio disponible.</w:t>
      </w:r>
    </w:p>
    <w:p w:rsidR="00F40F00" w:rsidRPr="00FC37C9" w:rsidRDefault="00B06BF5" w:rsidP="00FD5CA4">
      <w:pPr>
        <w:pStyle w:val="Prrafodelista"/>
        <w:widowControl w:val="0"/>
        <w:numPr>
          <w:ilvl w:val="0"/>
          <w:numId w:val="10"/>
        </w:numPr>
        <w:autoSpaceDE w:val="0"/>
        <w:autoSpaceDN w:val="0"/>
        <w:adjustRightInd w:val="0"/>
        <w:spacing w:before="240" w:after="0"/>
        <w:ind w:left="284" w:hanging="284"/>
        <w:jc w:val="both"/>
        <w:rPr>
          <w:rFonts w:asciiTheme="majorHAnsi" w:hAnsiTheme="majorHAnsi" w:cs="Times New Roman"/>
          <w:b/>
          <w:lang w:val="es-ES"/>
        </w:rPr>
      </w:pPr>
      <w:r w:rsidRPr="00FC37C9">
        <w:rPr>
          <w:rFonts w:asciiTheme="majorHAnsi" w:hAnsiTheme="majorHAnsi" w:cs="Times New Roman"/>
          <w:b/>
          <w:lang w:val="es-ES"/>
        </w:rPr>
        <w:t>¿Es posible que los índices puedan ser dinámicos, en lugar de establecer valores estáticos en el PTFC?</w:t>
      </w:r>
    </w:p>
    <w:p w:rsidR="006B5CDD" w:rsidRPr="00FC37C9" w:rsidRDefault="00B06BF5" w:rsidP="00FD5CA4">
      <w:pPr>
        <w:pStyle w:val="Prrafodelista"/>
        <w:spacing w:before="240" w:after="120"/>
        <w:ind w:left="284"/>
        <w:contextualSpacing w:val="0"/>
        <w:jc w:val="both"/>
        <w:rPr>
          <w:rFonts w:asciiTheme="majorHAnsi" w:hAnsiTheme="majorHAnsi"/>
          <w:i/>
          <w:lang w:val="es-ES"/>
        </w:rPr>
      </w:pPr>
      <w:r w:rsidRPr="00FC37C9">
        <w:rPr>
          <w:rFonts w:asciiTheme="majorHAnsi" w:hAnsiTheme="majorHAnsi"/>
          <w:b/>
          <w:i/>
          <w:lang w:val="es-ES"/>
        </w:rPr>
        <w:t xml:space="preserve">Motivación: </w:t>
      </w:r>
      <w:r w:rsidRPr="00FC37C9">
        <w:rPr>
          <w:rFonts w:asciiTheme="majorHAnsi" w:hAnsiTheme="majorHAnsi"/>
          <w:i/>
          <w:lang w:val="es-ES"/>
        </w:rPr>
        <w:t xml:space="preserve">Es un hecho que las redes móviles actualmente ofrecen al menos los siguientes tres tipos de servicio: voz (telefonía), internet o “web </w:t>
      </w:r>
      <w:proofErr w:type="spellStart"/>
      <w:r w:rsidRPr="00FC37C9">
        <w:rPr>
          <w:rFonts w:asciiTheme="majorHAnsi" w:hAnsiTheme="majorHAnsi"/>
          <w:i/>
          <w:lang w:val="es-ES"/>
        </w:rPr>
        <w:t>services</w:t>
      </w:r>
      <w:proofErr w:type="spellEnd"/>
      <w:r w:rsidRPr="00FC37C9">
        <w:rPr>
          <w:rFonts w:asciiTheme="majorHAnsi" w:hAnsiTheme="majorHAnsi"/>
          <w:i/>
          <w:lang w:val="es-ES"/>
        </w:rPr>
        <w:t xml:space="preserve">” y video </w:t>
      </w:r>
      <w:proofErr w:type="spellStart"/>
      <w:r w:rsidRPr="00FC37C9">
        <w:rPr>
          <w:rFonts w:asciiTheme="majorHAnsi" w:hAnsiTheme="majorHAnsi"/>
          <w:i/>
          <w:lang w:val="es-ES"/>
        </w:rPr>
        <w:t>streaming</w:t>
      </w:r>
      <w:proofErr w:type="spellEnd"/>
      <w:r w:rsidRPr="00FC37C9">
        <w:rPr>
          <w:rFonts w:asciiTheme="majorHAnsi" w:hAnsiTheme="majorHAnsi"/>
          <w:i/>
          <w:lang w:val="es-ES"/>
        </w:rPr>
        <w:t xml:space="preserve">. Esto implica que es necesario diferenciar el tipo de índices que se requieren para poder medir el grado de calidad del servicio por cada uno de estos tipos identificados. En la medida que se popularicen más los teléfonos inteligentes, es muy probable que estos índices se modifiquen.  Además, en tanto sigan conviviendo diversas tecnologías (2G, 3G, 4G) en las infraestructuras de las redes móviles en una misma zona determinada, no es recomendable mantener fijos los índices para medir la calidad de servicios móviles objetivamente. </w:t>
      </w:r>
    </w:p>
    <w:p w:rsidR="00F40F00" w:rsidRPr="00FC37C9" w:rsidRDefault="00B06BF5" w:rsidP="00FD5CA4">
      <w:pPr>
        <w:pStyle w:val="Prrafodelista"/>
        <w:spacing w:before="240"/>
        <w:ind w:left="284"/>
        <w:jc w:val="both"/>
        <w:rPr>
          <w:rFonts w:asciiTheme="majorHAnsi" w:hAnsiTheme="majorHAnsi"/>
          <w:lang w:val="es-ES"/>
        </w:rPr>
      </w:pPr>
      <w:r w:rsidRPr="00FC37C9">
        <w:rPr>
          <w:rFonts w:asciiTheme="majorHAnsi" w:hAnsiTheme="majorHAnsi"/>
          <w:b/>
          <w:lang w:val="es-ES"/>
        </w:rPr>
        <w:t xml:space="preserve">Aspecto 2.1: REGULADOR. TIPO DE SERVICIO: </w:t>
      </w:r>
      <w:r w:rsidRPr="00FC37C9">
        <w:rPr>
          <w:rFonts w:asciiTheme="majorHAnsi" w:hAnsiTheme="majorHAnsi"/>
          <w:lang w:val="es-ES"/>
        </w:rPr>
        <w:t xml:space="preserve">Los principales índices deben diferenciarse por los tres tipos principales de servicios que ofrece una red móvil, ya que cada uno obedece a necesidades distintas de los usuarios para garantizarle la calidad del servicio: </w:t>
      </w:r>
    </w:p>
    <w:p w:rsidR="009D48C8" w:rsidRPr="00FC37C9" w:rsidRDefault="00B06BF5" w:rsidP="00FD5CA4">
      <w:pPr>
        <w:pStyle w:val="Prrafodelista"/>
        <w:spacing w:before="240" w:after="0"/>
        <w:ind w:left="1276" w:hanging="425"/>
        <w:jc w:val="both"/>
        <w:rPr>
          <w:rFonts w:asciiTheme="majorHAnsi" w:hAnsiTheme="majorHAnsi"/>
          <w:lang w:val="es-ES"/>
        </w:rPr>
      </w:pPr>
      <w:r w:rsidRPr="00FC37C9">
        <w:rPr>
          <w:rFonts w:asciiTheme="majorHAnsi" w:hAnsiTheme="majorHAnsi"/>
          <w:lang w:val="es-ES"/>
        </w:rPr>
        <w:lastRenderedPageBreak/>
        <w:t xml:space="preserve">2.1.1 Voz (telefonía): </w:t>
      </w:r>
    </w:p>
    <w:p w:rsidR="009D48C8" w:rsidRPr="00FC37C9" w:rsidRDefault="00B06BF5" w:rsidP="00FD5CA4">
      <w:pPr>
        <w:pStyle w:val="Prrafodelista"/>
        <w:spacing w:before="240" w:after="0"/>
        <w:ind w:left="1276"/>
        <w:jc w:val="both"/>
        <w:rPr>
          <w:rFonts w:asciiTheme="majorHAnsi" w:hAnsiTheme="majorHAnsi"/>
          <w:lang w:val="es-ES"/>
        </w:rPr>
      </w:pPr>
      <w:r w:rsidRPr="00FC37C9">
        <w:rPr>
          <w:rFonts w:asciiTheme="majorHAnsi" w:hAnsiTheme="majorHAnsi"/>
          <w:lang w:val="es-ES"/>
        </w:rPr>
        <w:t>2.1.1.1 Tiempo de establecimiento de la llamada</w:t>
      </w:r>
    </w:p>
    <w:p w:rsidR="009D48C8" w:rsidRPr="00FC37C9" w:rsidRDefault="00B06BF5" w:rsidP="00FD5CA4">
      <w:pPr>
        <w:pStyle w:val="Prrafodelista"/>
        <w:spacing w:before="240" w:after="0"/>
        <w:ind w:left="1276"/>
        <w:jc w:val="both"/>
        <w:rPr>
          <w:rFonts w:asciiTheme="majorHAnsi" w:hAnsiTheme="majorHAnsi"/>
          <w:lang w:val="es-ES"/>
        </w:rPr>
      </w:pPr>
      <w:r w:rsidRPr="00FC37C9">
        <w:rPr>
          <w:rFonts w:asciiTheme="majorHAnsi" w:hAnsiTheme="majorHAnsi"/>
          <w:lang w:val="es-ES"/>
        </w:rPr>
        <w:t>2.1.1.2 Porcentaje de intentos de llamadas fallidas</w:t>
      </w:r>
    </w:p>
    <w:p w:rsidR="009D48C8" w:rsidRPr="00FC37C9" w:rsidRDefault="00B06BF5" w:rsidP="00FD5CA4">
      <w:pPr>
        <w:pStyle w:val="Prrafodelista"/>
        <w:spacing w:before="240" w:after="0"/>
        <w:ind w:left="1276"/>
        <w:jc w:val="both"/>
        <w:rPr>
          <w:rFonts w:asciiTheme="majorHAnsi" w:hAnsiTheme="majorHAnsi"/>
          <w:lang w:val="es-ES"/>
        </w:rPr>
      </w:pPr>
      <w:r w:rsidRPr="00FC37C9">
        <w:rPr>
          <w:rFonts w:asciiTheme="majorHAnsi" w:hAnsiTheme="majorHAnsi"/>
          <w:lang w:val="es-ES"/>
        </w:rPr>
        <w:t>2.1.1.3 Porcentaje de llamadas interrumpidas/caídas</w:t>
      </w:r>
    </w:p>
    <w:p w:rsidR="00F40F00" w:rsidRPr="00FC37C9" w:rsidRDefault="00B06BF5" w:rsidP="00FD5CA4">
      <w:pPr>
        <w:pStyle w:val="Prrafodelista"/>
        <w:spacing w:before="240" w:after="0"/>
        <w:ind w:left="1276"/>
        <w:jc w:val="both"/>
        <w:rPr>
          <w:rFonts w:asciiTheme="majorHAnsi" w:hAnsiTheme="majorHAnsi"/>
          <w:lang w:val="es-ES"/>
        </w:rPr>
      </w:pPr>
      <w:r w:rsidRPr="00FC37C9">
        <w:rPr>
          <w:rFonts w:asciiTheme="majorHAnsi" w:hAnsiTheme="majorHAnsi"/>
          <w:lang w:val="es-ES"/>
        </w:rPr>
        <w:t xml:space="preserve">2.1.1.4 Calidad de audio </w:t>
      </w:r>
    </w:p>
    <w:p w:rsidR="009D48C8" w:rsidRPr="00FC37C9" w:rsidRDefault="00B06BF5" w:rsidP="00FD5CA4">
      <w:pPr>
        <w:pStyle w:val="Prrafodelista"/>
        <w:spacing w:before="240" w:after="0"/>
        <w:ind w:left="1276" w:hanging="425"/>
        <w:jc w:val="both"/>
        <w:rPr>
          <w:rFonts w:asciiTheme="majorHAnsi" w:hAnsiTheme="majorHAnsi"/>
          <w:lang w:val="es-ES"/>
        </w:rPr>
      </w:pPr>
      <w:r w:rsidRPr="00FC37C9">
        <w:rPr>
          <w:rFonts w:asciiTheme="majorHAnsi" w:hAnsiTheme="majorHAnsi"/>
          <w:lang w:val="es-ES"/>
        </w:rPr>
        <w:t xml:space="preserve">2.1.2 Internet o “web </w:t>
      </w:r>
      <w:proofErr w:type="spellStart"/>
      <w:r w:rsidRPr="00FC37C9">
        <w:rPr>
          <w:rFonts w:asciiTheme="majorHAnsi" w:hAnsiTheme="majorHAnsi"/>
          <w:lang w:val="es-ES"/>
        </w:rPr>
        <w:t>services</w:t>
      </w:r>
      <w:proofErr w:type="spellEnd"/>
      <w:r w:rsidRPr="00FC37C9">
        <w:rPr>
          <w:rFonts w:asciiTheme="majorHAnsi" w:hAnsiTheme="majorHAnsi"/>
          <w:lang w:val="es-ES"/>
        </w:rPr>
        <w:t>”:</w:t>
      </w:r>
    </w:p>
    <w:p w:rsidR="00F40F00" w:rsidRPr="00FC37C9" w:rsidRDefault="00B06BF5" w:rsidP="00FD5CA4">
      <w:pPr>
        <w:pStyle w:val="Prrafodelista"/>
        <w:spacing w:before="240" w:after="0"/>
        <w:ind w:left="1276" w:hanging="425"/>
        <w:jc w:val="both"/>
        <w:rPr>
          <w:rFonts w:asciiTheme="majorHAnsi" w:hAnsiTheme="majorHAnsi"/>
          <w:lang w:val="es-ES"/>
        </w:rPr>
      </w:pPr>
      <w:r w:rsidRPr="00FC37C9">
        <w:rPr>
          <w:rFonts w:asciiTheme="majorHAnsi" w:hAnsiTheme="majorHAnsi"/>
          <w:lang w:val="es-ES"/>
        </w:rPr>
        <w:tab/>
        <w:t xml:space="preserve">2.1.2.1 Tiempo que tarda en cargar la página seleccionada con todos sus elementos activos </w:t>
      </w:r>
    </w:p>
    <w:p w:rsidR="009D48C8" w:rsidRPr="00FC37C9" w:rsidRDefault="00B06BF5" w:rsidP="00FD5CA4">
      <w:pPr>
        <w:pStyle w:val="Prrafodelista"/>
        <w:spacing w:before="240" w:after="0"/>
        <w:ind w:left="1276" w:hanging="425"/>
        <w:jc w:val="both"/>
        <w:rPr>
          <w:rFonts w:asciiTheme="majorHAnsi" w:hAnsiTheme="majorHAnsi"/>
          <w:lang w:val="es-ES"/>
        </w:rPr>
      </w:pPr>
      <w:r w:rsidRPr="00FC37C9">
        <w:rPr>
          <w:rFonts w:asciiTheme="majorHAnsi" w:hAnsiTheme="majorHAnsi"/>
          <w:lang w:val="es-ES"/>
        </w:rPr>
        <w:t xml:space="preserve">2.1.3 Video </w:t>
      </w:r>
      <w:proofErr w:type="spellStart"/>
      <w:r w:rsidRPr="00FC37C9">
        <w:rPr>
          <w:rFonts w:asciiTheme="majorHAnsi" w:hAnsiTheme="majorHAnsi"/>
          <w:lang w:val="es-ES"/>
        </w:rPr>
        <w:t>streaming</w:t>
      </w:r>
      <w:proofErr w:type="spellEnd"/>
      <w:r w:rsidRPr="00FC37C9">
        <w:rPr>
          <w:rFonts w:asciiTheme="majorHAnsi" w:hAnsiTheme="majorHAnsi"/>
          <w:lang w:val="es-ES"/>
        </w:rPr>
        <w:t>:</w:t>
      </w:r>
    </w:p>
    <w:p w:rsidR="009D48C8" w:rsidRPr="00FC37C9" w:rsidRDefault="00B06BF5" w:rsidP="00FD5CA4">
      <w:pPr>
        <w:pStyle w:val="Prrafodelista"/>
        <w:spacing w:before="240" w:after="0"/>
        <w:ind w:left="1276" w:hanging="425"/>
        <w:jc w:val="both"/>
        <w:rPr>
          <w:rFonts w:asciiTheme="majorHAnsi" w:hAnsiTheme="majorHAnsi"/>
          <w:lang w:val="es-ES"/>
        </w:rPr>
      </w:pPr>
      <w:r w:rsidRPr="00FC37C9">
        <w:rPr>
          <w:rFonts w:asciiTheme="majorHAnsi" w:hAnsiTheme="majorHAnsi"/>
          <w:lang w:val="es-ES"/>
        </w:rPr>
        <w:tab/>
        <w:t>2.1.3.1 Resolución del video</w:t>
      </w:r>
    </w:p>
    <w:p w:rsidR="009D48C8" w:rsidRPr="00FC37C9" w:rsidRDefault="00B06BF5" w:rsidP="00FD5CA4">
      <w:pPr>
        <w:pStyle w:val="Prrafodelista"/>
        <w:spacing w:before="240" w:after="0"/>
        <w:ind w:left="1276" w:hanging="425"/>
        <w:jc w:val="both"/>
        <w:rPr>
          <w:rFonts w:asciiTheme="majorHAnsi" w:hAnsiTheme="majorHAnsi"/>
          <w:lang w:val="es-ES"/>
        </w:rPr>
      </w:pPr>
      <w:r w:rsidRPr="00FC37C9">
        <w:rPr>
          <w:rFonts w:asciiTheme="majorHAnsi" w:hAnsiTheme="majorHAnsi"/>
          <w:lang w:val="es-ES"/>
        </w:rPr>
        <w:tab/>
        <w:t>2.1.3.2 Retraso de inicio</w:t>
      </w:r>
    </w:p>
    <w:p w:rsidR="009D48C8" w:rsidRPr="00FC37C9" w:rsidRDefault="00B06BF5" w:rsidP="00FD5CA4">
      <w:pPr>
        <w:pStyle w:val="Prrafodelista"/>
        <w:spacing w:before="240" w:after="0"/>
        <w:ind w:left="1276" w:hanging="425"/>
        <w:jc w:val="both"/>
        <w:rPr>
          <w:rFonts w:asciiTheme="majorHAnsi" w:hAnsiTheme="majorHAnsi"/>
          <w:lang w:val="es-ES"/>
        </w:rPr>
      </w:pPr>
      <w:r w:rsidRPr="00FC37C9">
        <w:rPr>
          <w:rFonts w:asciiTheme="majorHAnsi" w:hAnsiTheme="majorHAnsi"/>
          <w:lang w:val="es-ES"/>
        </w:rPr>
        <w:tab/>
        <w:t>2.1.3.3 Tiempo de “</w:t>
      </w:r>
      <w:proofErr w:type="spellStart"/>
      <w:r w:rsidRPr="00FC37C9">
        <w:rPr>
          <w:rFonts w:asciiTheme="majorHAnsi" w:hAnsiTheme="majorHAnsi"/>
          <w:lang w:val="es-ES"/>
        </w:rPr>
        <w:t>buffering</w:t>
      </w:r>
      <w:proofErr w:type="spellEnd"/>
      <w:r w:rsidRPr="00FC37C9">
        <w:rPr>
          <w:rFonts w:asciiTheme="majorHAnsi" w:hAnsiTheme="majorHAnsi"/>
          <w:lang w:val="es-ES"/>
        </w:rPr>
        <w:t>”</w:t>
      </w:r>
    </w:p>
    <w:p w:rsidR="009D48C8" w:rsidRPr="00FC37C9" w:rsidRDefault="00B06BF5" w:rsidP="00FD5CA4">
      <w:pPr>
        <w:pStyle w:val="Prrafodelista"/>
        <w:spacing w:before="240" w:after="0"/>
        <w:ind w:left="1276" w:hanging="425"/>
        <w:jc w:val="both"/>
        <w:rPr>
          <w:rFonts w:asciiTheme="majorHAnsi" w:hAnsiTheme="majorHAnsi"/>
          <w:lang w:val="es-ES"/>
        </w:rPr>
      </w:pPr>
      <w:r w:rsidRPr="00FC37C9">
        <w:rPr>
          <w:rFonts w:asciiTheme="majorHAnsi" w:hAnsiTheme="majorHAnsi"/>
          <w:lang w:val="es-ES"/>
        </w:rPr>
        <w:tab/>
        <w:t>2.1.3.4 Porcentaje de fallas en la carga del video</w:t>
      </w:r>
    </w:p>
    <w:p w:rsidR="00F40F00" w:rsidRPr="00FC37C9" w:rsidRDefault="00B06BF5" w:rsidP="00FD5CA4">
      <w:pPr>
        <w:pStyle w:val="Prrafodelista"/>
        <w:spacing w:before="240"/>
        <w:ind w:left="284"/>
        <w:jc w:val="both"/>
        <w:rPr>
          <w:rFonts w:asciiTheme="majorHAnsi" w:hAnsiTheme="majorHAnsi"/>
          <w:lang w:val="es-ES"/>
        </w:rPr>
      </w:pPr>
      <w:r w:rsidRPr="00FC37C9">
        <w:rPr>
          <w:rFonts w:asciiTheme="majorHAnsi" w:hAnsiTheme="majorHAnsi"/>
          <w:lang w:val="es-ES"/>
        </w:rPr>
        <w:t>Los tipos de servicios se están diversificando, por lo que nuevos servicios seguramente requerirán ser incluidos y medidos para identificar el grado de calidad con el que se prestan. Entre éstos se pueden encontrar: carg</w:t>
      </w:r>
      <w:r w:rsidR="007E2D14">
        <w:rPr>
          <w:rFonts w:asciiTheme="majorHAnsi" w:hAnsiTheme="majorHAnsi"/>
          <w:lang w:val="es-ES"/>
        </w:rPr>
        <w:t>as (“</w:t>
      </w:r>
      <w:proofErr w:type="spellStart"/>
      <w:r w:rsidR="007E2D14">
        <w:rPr>
          <w:rFonts w:asciiTheme="majorHAnsi" w:hAnsiTheme="majorHAnsi"/>
          <w:lang w:val="es-ES"/>
        </w:rPr>
        <w:t>uploads</w:t>
      </w:r>
      <w:proofErr w:type="spellEnd"/>
      <w:r w:rsidR="007E2D14">
        <w:rPr>
          <w:rFonts w:asciiTheme="majorHAnsi" w:hAnsiTheme="majorHAnsi"/>
          <w:lang w:val="es-ES"/>
        </w:rPr>
        <w:t xml:space="preserve">”), “video chats”, </w:t>
      </w:r>
      <w:r w:rsidRPr="00FC37C9">
        <w:rPr>
          <w:rFonts w:asciiTheme="majorHAnsi" w:hAnsiTheme="majorHAnsi"/>
          <w:lang w:val="es-ES"/>
        </w:rPr>
        <w:t>adaptación de acuerdo al tipo tráfico, bloqueo de puertos, cobertura, cuotas de uso, etc.</w:t>
      </w:r>
    </w:p>
    <w:p w:rsidR="00F40F00" w:rsidRPr="00FC37C9" w:rsidRDefault="00B06BF5" w:rsidP="00FD5CA4">
      <w:pPr>
        <w:pStyle w:val="Prrafodelista"/>
        <w:spacing w:before="240"/>
        <w:ind w:left="284"/>
        <w:jc w:val="both"/>
        <w:rPr>
          <w:rFonts w:asciiTheme="majorHAnsi" w:hAnsiTheme="majorHAnsi"/>
          <w:lang w:val="es-ES"/>
        </w:rPr>
      </w:pPr>
      <w:r w:rsidRPr="00FC37C9">
        <w:rPr>
          <w:rFonts w:asciiTheme="majorHAnsi" w:hAnsiTheme="majorHAnsi"/>
          <w:lang w:val="es-ES"/>
        </w:rPr>
        <w:t>Existen organismos de estandarización que han desarrollado normas y estándares asociados a la medición de índices de calidad. Estándares y mejores prácticas bajo condiciones iguales son las mejores herramientas para hacer mediciones objetivas.</w:t>
      </w:r>
    </w:p>
    <w:p w:rsidR="00F40F00" w:rsidRPr="00FC37C9" w:rsidRDefault="00B06BF5" w:rsidP="00FD5CA4">
      <w:pPr>
        <w:pStyle w:val="Prrafodelista"/>
        <w:spacing w:before="240"/>
        <w:ind w:left="284"/>
        <w:jc w:val="both"/>
        <w:rPr>
          <w:rFonts w:asciiTheme="majorHAnsi" w:hAnsiTheme="majorHAnsi"/>
          <w:lang w:val="es-ES"/>
        </w:rPr>
      </w:pPr>
      <w:r w:rsidRPr="00FC37C9">
        <w:rPr>
          <w:rFonts w:asciiTheme="majorHAnsi" w:hAnsiTheme="majorHAnsi"/>
          <w:b/>
          <w:lang w:val="es-ES"/>
        </w:rPr>
        <w:t xml:space="preserve">Aspecto 2.1: OPERADOR. TECNOLOGÍA: </w:t>
      </w:r>
      <w:r w:rsidRPr="00FC37C9">
        <w:rPr>
          <w:rFonts w:asciiTheme="majorHAnsi" w:hAnsiTheme="majorHAnsi"/>
          <w:lang w:val="es-ES"/>
        </w:rPr>
        <w:t>Actualmente en la mayor parte de las zonas de cobertura se encuentran disponibles las tecnologías 2G, 3G y 4G. Para poder hacer mediciones comparables, es necesario identificar mediante que tecnología se hizo la medición.</w:t>
      </w:r>
    </w:p>
    <w:p w:rsidR="00331C8B" w:rsidRPr="00FC37C9" w:rsidRDefault="00331C8B" w:rsidP="00FD5CA4">
      <w:pPr>
        <w:pStyle w:val="Prrafodelista"/>
        <w:spacing w:before="240"/>
        <w:ind w:left="284"/>
        <w:jc w:val="both"/>
        <w:rPr>
          <w:rFonts w:asciiTheme="majorHAnsi" w:hAnsiTheme="majorHAnsi"/>
          <w:lang w:val="es-ES"/>
        </w:rPr>
      </w:pPr>
    </w:p>
    <w:p w:rsidR="00F40F00" w:rsidRPr="00095560" w:rsidRDefault="00B06BF5" w:rsidP="00095560">
      <w:pPr>
        <w:jc w:val="center"/>
        <w:rPr>
          <w:rFonts w:asciiTheme="majorHAnsi" w:hAnsiTheme="majorHAnsi"/>
          <w:b/>
          <w:lang w:val="es-ES"/>
        </w:rPr>
      </w:pPr>
      <w:r w:rsidRPr="00095560">
        <w:rPr>
          <w:rFonts w:asciiTheme="majorHAnsi" w:hAnsiTheme="majorHAnsi"/>
          <w:b/>
          <w:lang w:val="es-ES"/>
        </w:rPr>
        <w:t>REFLEXIÓN 2 – RECOMENDACIONES</w:t>
      </w:r>
    </w:p>
    <w:p w:rsidR="00F40F00" w:rsidRPr="00FC37C9" w:rsidRDefault="00B06BF5" w:rsidP="00FD5CA4">
      <w:pPr>
        <w:spacing w:before="240"/>
        <w:jc w:val="both"/>
        <w:rPr>
          <w:rFonts w:asciiTheme="majorHAnsi" w:hAnsiTheme="majorHAnsi"/>
          <w:lang w:val="es-ES"/>
        </w:rPr>
      </w:pPr>
      <w:r w:rsidRPr="00FC37C9">
        <w:rPr>
          <w:rFonts w:asciiTheme="majorHAnsi" w:hAnsiTheme="majorHAnsi"/>
          <w:lang w:val="es-ES"/>
        </w:rPr>
        <w:t>2.1 Este Consejo Consultivo considera que los índices deben estar diferenciados por al menos estos tres tipos de servicios que son los más comunes en los usuarios que utilizan teléfonos inteligentes. Los teléfonos móviles que no son inteligentes solamente deberán ser evaluados para el servicio de voz (telefonía).</w:t>
      </w:r>
    </w:p>
    <w:p w:rsidR="00F40F00" w:rsidRPr="00FC37C9" w:rsidRDefault="00B06BF5" w:rsidP="00FD5CA4">
      <w:pPr>
        <w:spacing w:before="240"/>
        <w:jc w:val="both"/>
        <w:rPr>
          <w:rFonts w:asciiTheme="majorHAnsi" w:hAnsiTheme="majorHAnsi"/>
          <w:lang w:val="es-ES"/>
        </w:rPr>
      </w:pPr>
      <w:r w:rsidRPr="00FC37C9">
        <w:rPr>
          <w:rFonts w:asciiTheme="majorHAnsi" w:hAnsiTheme="majorHAnsi"/>
          <w:lang w:val="es-ES"/>
        </w:rPr>
        <w:t xml:space="preserve">2.2 Las mediciones de índices deben obedecer a las condiciones previstas en la Reflexión 1: apegarse a estándares y mejores prácticas para casos idénticos. Los índices deben ser monitoreados y revisables ya que pueden ser dinámicos, por lo que las pruebas en movimiento (“drive-test”) podrían ser la opción más indicada para hacer los </w:t>
      </w:r>
      <w:proofErr w:type="spellStart"/>
      <w:r w:rsidRPr="00FC37C9">
        <w:rPr>
          <w:rFonts w:asciiTheme="majorHAnsi" w:hAnsiTheme="majorHAnsi"/>
          <w:lang w:val="es-ES"/>
        </w:rPr>
        <w:t>monitoreos</w:t>
      </w:r>
      <w:proofErr w:type="spellEnd"/>
      <w:r w:rsidRPr="00FC37C9">
        <w:rPr>
          <w:rFonts w:asciiTheme="majorHAnsi" w:hAnsiTheme="majorHAnsi"/>
          <w:lang w:val="es-ES"/>
        </w:rPr>
        <w:t xml:space="preserve"> y evaluaciones, ya que permiten configurar caso por caso los supuestos para el monitoreo y evaluación de la calidad.</w:t>
      </w:r>
    </w:p>
    <w:p w:rsidR="00F40F00" w:rsidRDefault="00B06BF5" w:rsidP="00FD5CA4">
      <w:pPr>
        <w:spacing w:before="240"/>
        <w:jc w:val="both"/>
        <w:rPr>
          <w:rFonts w:asciiTheme="majorHAnsi" w:hAnsiTheme="majorHAnsi"/>
          <w:lang w:val="es-ES"/>
        </w:rPr>
      </w:pPr>
      <w:r w:rsidRPr="00FC37C9">
        <w:rPr>
          <w:rFonts w:asciiTheme="majorHAnsi" w:hAnsiTheme="majorHAnsi"/>
          <w:lang w:val="es-ES"/>
        </w:rPr>
        <w:t>2.3 Es importante en las mediciones identificar en qué versión tecnológica se encontraba el dispositivo móvil durante la medición del índice, ya que hay serias variantes e inclusive imposibilidad de medir determinado tipo de variable si el servicio no se encuentra disponible en la versión tecnológica utilizada.</w:t>
      </w:r>
    </w:p>
    <w:p w:rsidR="00F40F00" w:rsidRPr="00FC37C9" w:rsidRDefault="00B06BF5" w:rsidP="00FD5CA4">
      <w:pPr>
        <w:pStyle w:val="Prrafodelista"/>
        <w:widowControl w:val="0"/>
        <w:numPr>
          <w:ilvl w:val="0"/>
          <w:numId w:val="10"/>
        </w:numPr>
        <w:autoSpaceDE w:val="0"/>
        <w:autoSpaceDN w:val="0"/>
        <w:adjustRightInd w:val="0"/>
        <w:spacing w:before="240" w:after="0"/>
        <w:ind w:left="284" w:hanging="284"/>
        <w:jc w:val="both"/>
        <w:rPr>
          <w:rFonts w:asciiTheme="majorHAnsi" w:hAnsiTheme="majorHAnsi" w:cs="Times New Roman"/>
          <w:b/>
          <w:lang w:val="es-ES"/>
        </w:rPr>
      </w:pPr>
      <w:r w:rsidRPr="00FC37C9">
        <w:rPr>
          <w:rFonts w:asciiTheme="majorHAnsi" w:hAnsiTheme="majorHAnsi" w:cs="Times New Roman"/>
          <w:b/>
          <w:lang w:val="es-ES"/>
        </w:rPr>
        <w:t xml:space="preserve">¿De qué manera el PTFC ayuda a los usuarios a seleccionar de manera informada un </w:t>
      </w:r>
      <w:r w:rsidRPr="00FC37C9">
        <w:rPr>
          <w:rFonts w:asciiTheme="majorHAnsi" w:hAnsiTheme="majorHAnsi" w:cs="Times New Roman"/>
          <w:b/>
          <w:lang w:val="es-ES"/>
        </w:rPr>
        <w:lastRenderedPageBreak/>
        <w:t xml:space="preserve">servicio móvil por calidad? </w:t>
      </w:r>
    </w:p>
    <w:p w:rsidR="00F40F00" w:rsidRPr="00FC37C9" w:rsidRDefault="00B06BF5" w:rsidP="00FD5CA4">
      <w:pPr>
        <w:pStyle w:val="Prrafodelista"/>
        <w:spacing w:before="240" w:after="120"/>
        <w:ind w:left="284"/>
        <w:contextualSpacing w:val="0"/>
        <w:jc w:val="both"/>
        <w:rPr>
          <w:rFonts w:asciiTheme="majorHAnsi" w:hAnsiTheme="majorHAnsi"/>
          <w:i/>
          <w:lang w:val="es-ES"/>
        </w:rPr>
      </w:pPr>
      <w:r w:rsidRPr="00FC37C9">
        <w:rPr>
          <w:rFonts w:asciiTheme="majorHAnsi" w:hAnsiTheme="majorHAnsi"/>
          <w:b/>
          <w:i/>
          <w:lang w:val="es-ES"/>
        </w:rPr>
        <w:t>Motivación:</w:t>
      </w:r>
      <w:r w:rsidRPr="00FC37C9">
        <w:rPr>
          <w:rFonts w:asciiTheme="majorHAnsi" w:hAnsiTheme="majorHAnsi"/>
          <w:i/>
          <w:lang w:val="es-ES"/>
        </w:rPr>
        <w:t xml:space="preserve"> La información disponible al público sobre la calidad de los servicios móviles que prestan operadores de red y operadores virtuales son elementos importantes a considerar cuando el usuario o consumidor no tiene como primer elemento de decisión el precio para la adquisición de un servicio móvil.  Por lo tanto, en la medida que esta información sea verídica, útil y oportuna, los usuarios o consumidores podrán tomar decisiones informadas para elegir la calidad que más les convenga en sus servicios móviles. </w:t>
      </w:r>
    </w:p>
    <w:p w:rsidR="00F40F00" w:rsidRPr="00FC37C9" w:rsidRDefault="00B06BF5" w:rsidP="00FD5CA4">
      <w:pPr>
        <w:pStyle w:val="Prrafodelista"/>
        <w:spacing w:before="240"/>
        <w:ind w:left="284"/>
        <w:jc w:val="both"/>
        <w:rPr>
          <w:rFonts w:asciiTheme="majorHAnsi" w:hAnsiTheme="majorHAnsi"/>
          <w:lang w:val="es-ES"/>
        </w:rPr>
      </w:pPr>
      <w:r w:rsidRPr="00FC37C9">
        <w:rPr>
          <w:rFonts w:asciiTheme="majorHAnsi" w:hAnsiTheme="majorHAnsi"/>
          <w:b/>
          <w:lang w:val="es-ES"/>
        </w:rPr>
        <w:t>Aspecto 3.1: OPERADOR: MAPAS DE COBERTURA:</w:t>
      </w:r>
      <w:r w:rsidRPr="00FC37C9">
        <w:rPr>
          <w:rFonts w:asciiTheme="majorHAnsi" w:hAnsiTheme="majorHAnsi"/>
          <w:lang w:val="es-ES"/>
        </w:rPr>
        <w:t xml:space="preserve"> Miden disponibilidad del servicio en una zona determinada. Deben construirse por localidad/municipio y deben retroalimentarse con la información producida por las mediciones de campo que llegara a realizar el REGULADOR. Además, los operadores podrían desarrollar API de usuarios en los distintos Sistemas Operativos existentes que apoyarán la construcción o actualización de nuevos mapas de cobertura (aunque tendrían que tomarse en consideración como impactan los 7 aspectos indicados en la Reflexión 1 para no publicar información distorsionada). Los mapas deben contener la última fecha de actualización.</w:t>
      </w:r>
    </w:p>
    <w:p w:rsidR="00F40F00" w:rsidRPr="00FC37C9" w:rsidRDefault="00B06BF5" w:rsidP="00FD5CA4">
      <w:pPr>
        <w:pStyle w:val="Prrafodelista"/>
        <w:spacing w:before="240"/>
        <w:ind w:left="284"/>
        <w:jc w:val="both"/>
        <w:rPr>
          <w:rFonts w:asciiTheme="majorHAnsi" w:hAnsiTheme="majorHAnsi"/>
          <w:lang w:val="es-ES"/>
        </w:rPr>
      </w:pPr>
      <w:r w:rsidRPr="00FC37C9">
        <w:rPr>
          <w:rFonts w:asciiTheme="majorHAnsi" w:hAnsiTheme="majorHAnsi"/>
          <w:lang w:val="es-ES"/>
        </w:rPr>
        <w:t>De ser factible los mapas también deberían incluir las tecnologías disponibles en la zona determinada (2G, 3G, 4G).</w:t>
      </w:r>
    </w:p>
    <w:p w:rsidR="00F40F00" w:rsidRPr="00FC37C9" w:rsidRDefault="00B06BF5" w:rsidP="00FD5CA4">
      <w:pPr>
        <w:pStyle w:val="Prrafodelista"/>
        <w:spacing w:before="240"/>
        <w:ind w:left="284"/>
        <w:jc w:val="both"/>
        <w:rPr>
          <w:rFonts w:asciiTheme="majorHAnsi" w:hAnsiTheme="majorHAnsi"/>
          <w:b/>
          <w:lang w:val="es-ES"/>
        </w:rPr>
      </w:pPr>
      <w:r w:rsidRPr="00FC37C9">
        <w:rPr>
          <w:rFonts w:asciiTheme="majorHAnsi" w:hAnsiTheme="majorHAnsi"/>
          <w:b/>
          <w:lang w:val="es-ES"/>
        </w:rPr>
        <w:t xml:space="preserve">Aspecto 3.2: REGULADOR: EMPRESAS QUE OFRECEN LOS SERVICIOS MÓVILES: </w:t>
      </w:r>
      <w:r w:rsidRPr="00FC37C9">
        <w:rPr>
          <w:rFonts w:asciiTheme="majorHAnsi" w:hAnsiTheme="majorHAnsi"/>
          <w:lang w:val="es-ES"/>
        </w:rPr>
        <w:t>Debe existir un proceso de actualización de los operadores de red y virtuales que proveen servicio en dicha localidad y acceso a sus planes comerciales.</w:t>
      </w:r>
    </w:p>
    <w:p w:rsidR="00F40F00" w:rsidRPr="00FC37C9" w:rsidRDefault="00B06BF5" w:rsidP="00FD5CA4">
      <w:pPr>
        <w:pStyle w:val="Prrafodelista"/>
        <w:spacing w:before="240"/>
        <w:ind w:left="284"/>
        <w:jc w:val="both"/>
        <w:rPr>
          <w:rFonts w:asciiTheme="majorHAnsi" w:hAnsiTheme="majorHAnsi"/>
          <w:b/>
          <w:lang w:val="es-ES"/>
        </w:rPr>
      </w:pPr>
      <w:r w:rsidRPr="00FC37C9">
        <w:rPr>
          <w:rFonts w:asciiTheme="majorHAnsi" w:hAnsiTheme="majorHAnsi"/>
          <w:b/>
          <w:lang w:val="es-ES"/>
        </w:rPr>
        <w:t xml:space="preserve">Aspecto 3.3: OPERADORES. PROMOCIONES: </w:t>
      </w:r>
      <w:r w:rsidRPr="00FC37C9">
        <w:rPr>
          <w:rFonts w:asciiTheme="majorHAnsi" w:hAnsiTheme="majorHAnsi"/>
          <w:lang w:val="es-ES"/>
        </w:rPr>
        <w:t>Debe existir un sitio donde los usuarios pudieran identificar las promociones y garantizar que los operadores cumplan plenamente cuando un usuario las adquiera, o que el usuario tenga un mecanismo para poder quejarse y hacer cumplir al operador a lo que se comprometió.</w:t>
      </w:r>
    </w:p>
    <w:p w:rsidR="00F40F00" w:rsidRPr="00FC37C9" w:rsidRDefault="00F470DA" w:rsidP="00D037C4">
      <w:pPr>
        <w:pStyle w:val="Prrafodelista"/>
        <w:ind w:left="426"/>
        <w:jc w:val="both"/>
        <w:rPr>
          <w:rFonts w:asciiTheme="majorHAnsi" w:hAnsiTheme="majorHAnsi"/>
          <w:lang w:val="es-ES"/>
        </w:rPr>
      </w:pPr>
    </w:p>
    <w:p w:rsidR="00F40F00" w:rsidRPr="00095560" w:rsidRDefault="00B06BF5" w:rsidP="00095560">
      <w:pPr>
        <w:jc w:val="center"/>
        <w:rPr>
          <w:rFonts w:asciiTheme="majorHAnsi" w:hAnsiTheme="majorHAnsi"/>
          <w:b/>
        </w:rPr>
      </w:pPr>
      <w:r w:rsidRPr="00095560">
        <w:rPr>
          <w:rFonts w:asciiTheme="majorHAnsi" w:hAnsiTheme="majorHAnsi"/>
          <w:b/>
        </w:rPr>
        <w:t>REFLEXIÓN 3 – RECOMENDACIONES</w:t>
      </w:r>
    </w:p>
    <w:p w:rsidR="00F40F00" w:rsidRPr="00FC37C9" w:rsidRDefault="00B06BF5" w:rsidP="00D037C4">
      <w:pPr>
        <w:jc w:val="both"/>
        <w:rPr>
          <w:rFonts w:asciiTheme="majorHAnsi" w:hAnsiTheme="majorHAnsi"/>
          <w:lang w:val="es-ES"/>
        </w:rPr>
      </w:pPr>
      <w:r w:rsidRPr="00FC37C9">
        <w:rPr>
          <w:rFonts w:asciiTheme="majorHAnsi" w:hAnsiTheme="majorHAnsi"/>
          <w:lang w:val="es-ES"/>
        </w:rPr>
        <w:t>3.1 Este Consejo Consultivo considera que la información que se pone a disposición de los usuarios debe ser clara y lo más extensa posible. El hecho de que existan mecanismos seguros mediante los cuales pueda el USUARIO interactuar para convertirse a su vez en proveedor de más información, indica que el PTFC es un documento dinámico. Se deben favorecer el uso de API para enriquecer la información al usuario bajo criterios de confiabilidad, certeza, seguridad, utilidad y oportunidad.</w:t>
      </w:r>
    </w:p>
    <w:p w:rsidR="00F40F00" w:rsidRPr="00FC37C9" w:rsidRDefault="00B06BF5" w:rsidP="00D037C4">
      <w:pPr>
        <w:jc w:val="both"/>
        <w:rPr>
          <w:rFonts w:asciiTheme="majorHAnsi" w:hAnsiTheme="majorHAnsi"/>
          <w:lang w:val="es-ES"/>
        </w:rPr>
      </w:pPr>
      <w:r w:rsidRPr="00FC37C9">
        <w:rPr>
          <w:rFonts w:asciiTheme="majorHAnsi" w:hAnsiTheme="majorHAnsi"/>
          <w:lang w:val="es-ES"/>
        </w:rPr>
        <w:t>3.2 Las habilidades de los operadores y la opinión de los usuarios coordinadas mediante el diálogo abierto con el regulador permiten que se haga un monitoreo de la calidad con mucho mayor precisión.</w:t>
      </w:r>
    </w:p>
    <w:p w:rsidR="00331C8B" w:rsidRPr="00FC37C9" w:rsidRDefault="00331C8B" w:rsidP="00D037C4">
      <w:pPr>
        <w:jc w:val="both"/>
        <w:rPr>
          <w:rFonts w:asciiTheme="majorHAnsi" w:hAnsiTheme="majorHAnsi"/>
          <w:b/>
          <w:i/>
          <w:lang w:val="es-ES"/>
        </w:rPr>
      </w:pPr>
    </w:p>
    <w:p w:rsidR="00F40F00" w:rsidRPr="004F24C1" w:rsidRDefault="00B06BF5" w:rsidP="004F24C1">
      <w:pPr>
        <w:pStyle w:val="Ttulo2"/>
        <w:jc w:val="center"/>
        <w:rPr>
          <w:b/>
          <w:color w:val="auto"/>
          <w:sz w:val="24"/>
          <w:szCs w:val="24"/>
        </w:rPr>
      </w:pPr>
      <w:r w:rsidRPr="004F24C1">
        <w:rPr>
          <w:b/>
          <w:color w:val="auto"/>
          <w:sz w:val="24"/>
          <w:szCs w:val="24"/>
        </w:rPr>
        <w:t>REFERENCIAS</w:t>
      </w:r>
    </w:p>
    <w:p w:rsidR="00F40F00" w:rsidRPr="00FC37C9" w:rsidRDefault="00B06BF5" w:rsidP="00D037C4">
      <w:pPr>
        <w:jc w:val="both"/>
        <w:rPr>
          <w:rFonts w:asciiTheme="majorHAnsi" w:hAnsiTheme="majorHAnsi"/>
          <w:sz w:val="22"/>
          <w:szCs w:val="22"/>
        </w:rPr>
      </w:pPr>
      <w:r w:rsidRPr="00FC37C9">
        <w:rPr>
          <w:rFonts w:asciiTheme="majorHAnsi" w:hAnsiTheme="majorHAnsi"/>
          <w:sz w:val="22"/>
          <w:szCs w:val="22"/>
        </w:rPr>
        <w:t xml:space="preserve">1. ICT </w:t>
      </w:r>
      <w:proofErr w:type="spellStart"/>
      <w:r w:rsidRPr="00FC37C9">
        <w:rPr>
          <w:rFonts w:asciiTheme="majorHAnsi" w:hAnsiTheme="majorHAnsi"/>
          <w:sz w:val="22"/>
          <w:szCs w:val="22"/>
        </w:rPr>
        <w:t>QoS</w:t>
      </w:r>
      <w:proofErr w:type="spellEnd"/>
      <w:r w:rsidRPr="00FC37C9">
        <w:rPr>
          <w:rFonts w:asciiTheme="majorHAnsi" w:hAnsiTheme="majorHAnsi"/>
          <w:sz w:val="22"/>
          <w:szCs w:val="22"/>
        </w:rPr>
        <w:t xml:space="preserve"> Regulation: Practices and Proposals, Background Paper, Final Version, Global Seminar on Quality of Service and Consumer Protection, Geneva, Switzerland, 31 August-1 September 2006, ITU</w:t>
      </w:r>
    </w:p>
    <w:p w:rsidR="00F40F00" w:rsidRPr="00FC37C9" w:rsidRDefault="00B06BF5" w:rsidP="00D037C4">
      <w:pPr>
        <w:jc w:val="both"/>
        <w:rPr>
          <w:rFonts w:asciiTheme="majorHAnsi" w:hAnsiTheme="majorHAnsi"/>
          <w:sz w:val="22"/>
          <w:szCs w:val="22"/>
        </w:rPr>
      </w:pPr>
      <w:r w:rsidRPr="00FD5CA4">
        <w:rPr>
          <w:rFonts w:asciiTheme="majorHAnsi" w:hAnsiTheme="majorHAnsi"/>
          <w:sz w:val="22"/>
          <w:szCs w:val="22"/>
        </w:rPr>
        <w:lastRenderedPageBreak/>
        <w:t>https://www.itu.int/ITU-D/treg/Events/Seminars/2006/QoS-consumer/documents/QOS_Bkgpaper.pdf</w:t>
      </w:r>
      <w:r w:rsidRPr="00FC37C9">
        <w:rPr>
          <w:rFonts w:asciiTheme="majorHAnsi" w:hAnsiTheme="majorHAnsi"/>
          <w:sz w:val="22"/>
          <w:szCs w:val="22"/>
        </w:rPr>
        <w:t xml:space="preserve"> </w:t>
      </w:r>
    </w:p>
    <w:p w:rsidR="00F40F00" w:rsidRPr="00FC37C9" w:rsidRDefault="00B06BF5" w:rsidP="00D037C4">
      <w:pPr>
        <w:jc w:val="both"/>
        <w:rPr>
          <w:rFonts w:asciiTheme="majorHAnsi" w:hAnsiTheme="majorHAnsi"/>
          <w:sz w:val="22"/>
          <w:szCs w:val="22"/>
        </w:rPr>
      </w:pPr>
      <w:r w:rsidRPr="00FC37C9">
        <w:rPr>
          <w:rFonts w:asciiTheme="majorHAnsi" w:hAnsiTheme="majorHAnsi"/>
          <w:sz w:val="22"/>
          <w:szCs w:val="22"/>
        </w:rPr>
        <w:t xml:space="preserve">2. </w:t>
      </w:r>
      <w:proofErr w:type="spellStart"/>
      <w:r w:rsidRPr="00FC37C9">
        <w:rPr>
          <w:rFonts w:asciiTheme="majorHAnsi" w:hAnsiTheme="majorHAnsi"/>
          <w:sz w:val="22"/>
          <w:szCs w:val="22"/>
        </w:rPr>
        <w:t>Recomendación</w:t>
      </w:r>
      <w:proofErr w:type="spellEnd"/>
      <w:r w:rsidRPr="00FC37C9">
        <w:rPr>
          <w:rFonts w:asciiTheme="majorHAnsi" w:hAnsiTheme="majorHAnsi"/>
          <w:sz w:val="22"/>
          <w:szCs w:val="22"/>
        </w:rPr>
        <w:t xml:space="preserve"> E.800 UIT-T</w:t>
      </w:r>
    </w:p>
    <w:p w:rsidR="00F40F00" w:rsidRPr="00FC37C9" w:rsidRDefault="00B06BF5" w:rsidP="00D037C4">
      <w:pPr>
        <w:jc w:val="both"/>
        <w:rPr>
          <w:rFonts w:asciiTheme="majorHAnsi" w:hAnsiTheme="majorHAnsi"/>
          <w:sz w:val="22"/>
          <w:szCs w:val="22"/>
        </w:rPr>
      </w:pPr>
      <w:r w:rsidRPr="00FC37C9">
        <w:rPr>
          <w:rFonts w:asciiTheme="majorHAnsi" w:hAnsiTheme="majorHAnsi"/>
          <w:sz w:val="22"/>
          <w:szCs w:val="22"/>
        </w:rPr>
        <w:t>3. A First Look at Performance in Mobile Virtual Network Operators</w:t>
      </w:r>
    </w:p>
    <w:p w:rsidR="006B2B88" w:rsidRPr="00FC37C9" w:rsidRDefault="00B06BF5" w:rsidP="00D037C4">
      <w:pPr>
        <w:jc w:val="both"/>
        <w:rPr>
          <w:rFonts w:asciiTheme="majorHAnsi" w:hAnsiTheme="majorHAnsi"/>
          <w:sz w:val="22"/>
          <w:szCs w:val="22"/>
        </w:rPr>
      </w:pPr>
      <w:r w:rsidRPr="00FD5CA4">
        <w:rPr>
          <w:rFonts w:asciiTheme="majorHAnsi" w:hAnsiTheme="majorHAnsi"/>
          <w:sz w:val="22"/>
          <w:szCs w:val="22"/>
        </w:rPr>
        <w:t>http://www.wings.cs.stonybrook.edu/current_projects/publication/imc210s-zarinni.pdf</w:t>
      </w:r>
      <w:r w:rsidRPr="00FC37C9">
        <w:rPr>
          <w:rFonts w:asciiTheme="majorHAnsi" w:hAnsiTheme="majorHAnsi"/>
          <w:sz w:val="22"/>
          <w:szCs w:val="22"/>
        </w:rPr>
        <w:t xml:space="preserve"> </w:t>
      </w:r>
    </w:p>
    <w:p w:rsidR="00F65895" w:rsidRPr="00FC37C9" w:rsidRDefault="00F65895" w:rsidP="00D037C4">
      <w:pPr>
        <w:jc w:val="both"/>
        <w:rPr>
          <w:rFonts w:asciiTheme="majorHAnsi" w:hAnsiTheme="majorHAnsi"/>
          <w:sz w:val="22"/>
          <w:szCs w:val="22"/>
        </w:rPr>
      </w:pPr>
      <w:r w:rsidRPr="00FC37C9">
        <w:rPr>
          <w:rFonts w:asciiTheme="majorHAnsi" w:hAnsiTheme="majorHAnsi"/>
          <w:sz w:val="22"/>
          <w:szCs w:val="22"/>
        </w:rPr>
        <w:t xml:space="preserve">4. </w:t>
      </w:r>
      <w:proofErr w:type="spellStart"/>
      <w:r w:rsidRPr="00FC37C9">
        <w:rPr>
          <w:rFonts w:asciiTheme="majorHAnsi" w:hAnsiTheme="majorHAnsi"/>
          <w:sz w:val="22"/>
          <w:szCs w:val="22"/>
        </w:rPr>
        <w:t>Figura</w:t>
      </w:r>
      <w:proofErr w:type="spellEnd"/>
      <w:r w:rsidRPr="00FC37C9">
        <w:rPr>
          <w:rFonts w:asciiTheme="majorHAnsi" w:hAnsiTheme="majorHAnsi"/>
          <w:sz w:val="22"/>
          <w:szCs w:val="22"/>
        </w:rPr>
        <w:t xml:space="preserve"> </w:t>
      </w:r>
      <w:r w:rsidR="00941AD1" w:rsidRPr="00FC37C9">
        <w:rPr>
          <w:rFonts w:asciiTheme="majorHAnsi" w:hAnsiTheme="majorHAnsi"/>
          <w:sz w:val="22"/>
          <w:szCs w:val="22"/>
        </w:rPr>
        <w:t>1</w:t>
      </w:r>
      <w:r w:rsidRPr="00FC37C9">
        <w:rPr>
          <w:rFonts w:asciiTheme="majorHAnsi" w:hAnsiTheme="majorHAnsi"/>
          <w:sz w:val="22"/>
          <w:szCs w:val="22"/>
        </w:rPr>
        <w:t>.</w:t>
      </w:r>
    </w:p>
    <w:p w:rsidR="00F65895" w:rsidRPr="00FC37C9" w:rsidRDefault="00F470DA" w:rsidP="00F65895">
      <w:pPr>
        <w:jc w:val="both"/>
        <w:rPr>
          <w:rStyle w:val="Hipervnculo"/>
          <w:rFonts w:asciiTheme="majorHAnsi" w:eastAsia="Times New Roman" w:hAnsiTheme="majorHAnsi"/>
          <w:sz w:val="22"/>
          <w:szCs w:val="22"/>
        </w:rPr>
      </w:pPr>
      <w:hyperlink r:id="rId8" w:history="1">
        <w:r w:rsidR="00F65895" w:rsidRPr="00FC37C9">
          <w:rPr>
            <w:rStyle w:val="Hipervnculo"/>
            <w:rFonts w:asciiTheme="majorHAnsi" w:eastAsia="Times New Roman" w:hAnsiTheme="majorHAnsi"/>
            <w:sz w:val="22"/>
            <w:szCs w:val="22"/>
          </w:rPr>
          <w:t>http://www.google.com.mx/imgres?imgurl=https://redes-moviles-e-inalambricas.wikispaces.com/file/view/telephonie-mobile-images-reseau-cellulaire.png/223161956/telephonie-mobile-images-reseau-cellulaire.png&amp;imgrefurl=https://redes-moviles-e-inalambricas.wikispaces.com/GSM&amp;h=377&amp;w=496&amp;tbnid=0HSUYmDBOx4eyM:&amp;docid=Hk-qQk6IicVyQM&amp;ei=RptWVpmmFYXFmwHglJiYDA&amp;tbm=isch&amp;ved=0ahUKEwiZ4biWsK3JAhWF4iYKHWAKBsMQMwgeKAMwAw</w:t>
        </w:r>
      </w:hyperlink>
    </w:p>
    <w:p w:rsidR="00331C8B" w:rsidRPr="00FC37C9" w:rsidRDefault="00331C8B" w:rsidP="00331C8B">
      <w:pPr>
        <w:jc w:val="center"/>
        <w:rPr>
          <w:rFonts w:asciiTheme="majorHAnsi" w:hAnsiTheme="majorHAnsi" w:cs="Arial"/>
          <w:b/>
          <w:lang w:val="es-ES_tradnl"/>
        </w:rPr>
      </w:pPr>
      <w:r w:rsidRPr="00FC37C9">
        <w:rPr>
          <w:rFonts w:asciiTheme="majorHAnsi" w:hAnsiTheme="majorHAnsi" w:cs="Arial"/>
          <w:b/>
          <w:lang w:val="es-ES_tradnl"/>
        </w:rPr>
        <w:t>Dr. Ernesto M. Flores-</w:t>
      </w:r>
      <w:proofErr w:type="spellStart"/>
      <w:r w:rsidRPr="00FC37C9">
        <w:rPr>
          <w:rFonts w:asciiTheme="majorHAnsi" w:hAnsiTheme="majorHAnsi" w:cs="Arial"/>
          <w:b/>
          <w:lang w:val="es-ES_tradnl"/>
        </w:rPr>
        <w:t>Roux</w:t>
      </w:r>
      <w:proofErr w:type="spellEnd"/>
      <w:r w:rsidRPr="00FC37C9">
        <w:rPr>
          <w:rFonts w:asciiTheme="majorHAnsi" w:hAnsiTheme="majorHAnsi" w:cs="Arial"/>
          <w:b/>
          <w:lang w:val="es-ES_tradnl"/>
        </w:rPr>
        <w:t xml:space="preserve"> </w:t>
      </w:r>
    </w:p>
    <w:p w:rsidR="00331C8B" w:rsidRPr="00FC37C9" w:rsidRDefault="00331C8B" w:rsidP="00FD5CA4">
      <w:pPr>
        <w:spacing w:after="0"/>
        <w:jc w:val="center"/>
        <w:rPr>
          <w:rFonts w:asciiTheme="majorHAnsi" w:hAnsiTheme="majorHAnsi" w:cs="Arial"/>
          <w:b/>
          <w:lang w:val="es-ES_tradnl"/>
        </w:rPr>
      </w:pPr>
      <w:r w:rsidRPr="00FC37C9">
        <w:rPr>
          <w:rFonts w:asciiTheme="majorHAnsi" w:hAnsiTheme="majorHAnsi" w:cs="Arial"/>
          <w:b/>
          <w:lang w:val="es-ES_tradnl"/>
        </w:rPr>
        <w:t>Lic. Juan José Crispín Borbolla</w:t>
      </w:r>
    </w:p>
    <w:p w:rsidR="00331C8B" w:rsidRDefault="00331C8B" w:rsidP="00331C8B">
      <w:pPr>
        <w:jc w:val="center"/>
        <w:rPr>
          <w:rFonts w:asciiTheme="majorHAnsi" w:hAnsiTheme="majorHAnsi" w:cs="Arial"/>
          <w:b/>
          <w:lang w:val="es-ES_tradnl"/>
        </w:rPr>
      </w:pPr>
      <w:r w:rsidRPr="00FC37C9">
        <w:rPr>
          <w:rFonts w:asciiTheme="majorHAnsi" w:hAnsiTheme="majorHAnsi" w:cs="Arial"/>
          <w:b/>
          <w:lang w:val="es-ES_tradnl"/>
        </w:rPr>
        <w:t>Secretario del Consejo</w:t>
      </w:r>
    </w:p>
    <w:p w:rsidR="00FD5CA4" w:rsidRDefault="00331C8B" w:rsidP="00FD5CA4">
      <w:pPr>
        <w:jc w:val="both"/>
      </w:pPr>
      <w:r w:rsidRPr="00FC37C9">
        <w:rPr>
          <w:rFonts w:asciiTheme="majorHAnsi" w:hAnsiTheme="majorHAnsi" w:cs="Arial"/>
          <w:sz w:val="18"/>
          <w:szCs w:val="18"/>
          <w:lang w:val="es-ES_tradnl"/>
        </w:rPr>
        <w:t xml:space="preserve">La presente Recomendación fue aprobada por unanimidad de votos de los siguientes integrantes del Consejo Consultivo del Instituto Federal de Telecomunicaciones: Irma Ávila </w:t>
      </w:r>
      <w:proofErr w:type="spellStart"/>
      <w:r w:rsidRPr="00FC37C9">
        <w:rPr>
          <w:rFonts w:asciiTheme="majorHAnsi" w:hAnsiTheme="majorHAnsi" w:cs="Arial"/>
          <w:sz w:val="18"/>
          <w:szCs w:val="18"/>
          <w:lang w:val="es-ES_tradnl"/>
        </w:rPr>
        <w:t>Pietrasanta</w:t>
      </w:r>
      <w:proofErr w:type="spellEnd"/>
      <w:r w:rsidRPr="00FC37C9">
        <w:rPr>
          <w:rFonts w:asciiTheme="majorHAnsi" w:hAnsiTheme="majorHAnsi" w:cs="Arial"/>
          <w:sz w:val="18"/>
          <w:szCs w:val="18"/>
          <w:lang w:val="es-ES_tradnl"/>
        </w:rPr>
        <w:t>, Carlos Arturo Bello Hernández, Aleida Calleja Gutiérrez, Ernesto M. Flores-</w:t>
      </w:r>
      <w:proofErr w:type="spellStart"/>
      <w:r w:rsidRPr="00FC37C9">
        <w:rPr>
          <w:rFonts w:asciiTheme="majorHAnsi" w:hAnsiTheme="majorHAnsi" w:cs="Arial"/>
          <w:sz w:val="18"/>
          <w:szCs w:val="18"/>
          <w:lang w:val="es-ES_tradnl"/>
        </w:rPr>
        <w:t>Roux</w:t>
      </w:r>
      <w:proofErr w:type="spellEnd"/>
      <w:r w:rsidRPr="00FC37C9">
        <w:rPr>
          <w:rFonts w:asciiTheme="majorHAnsi" w:hAnsiTheme="majorHAnsi" w:cs="Arial"/>
          <w:sz w:val="18"/>
          <w:szCs w:val="18"/>
          <w:lang w:val="es-ES_tradnl"/>
        </w:rPr>
        <w:t>, Gerardo Francisco González Abarca, Santiago Gutiér</w:t>
      </w:r>
      <w:bookmarkStart w:id="0" w:name="_GoBack"/>
      <w:bookmarkEnd w:id="0"/>
      <w:r w:rsidRPr="00FC37C9">
        <w:rPr>
          <w:rFonts w:asciiTheme="majorHAnsi" w:hAnsiTheme="majorHAnsi" w:cs="Arial"/>
          <w:sz w:val="18"/>
          <w:szCs w:val="18"/>
          <w:lang w:val="es-ES_tradnl"/>
        </w:rPr>
        <w:t xml:space="preserve">rez Fernández, Erick Huerta Velázquez, Salma Leticia </w:t>
      </w:r>
      <w:proofErr w:type="spellStart"/>
      <w:r w:rsidRPr="00FC37C9">
        <w:rPr>
          <w:rFonts w:asciiTheme="majorHAnsi" w:hAnsiTheme="majorHAnsi" w:cs="Arial"/>
          <w:sz w:val="18"/>
          <w:szCs w:val="18"/>
          <w:lang w:val="es-ES_tradnl"/>
        </w:rPr>
        <w:t>Jalife</w:t>
      </w:r>
      <w:proofErr w:type="spellEnd"/>
      <w:r w:rsidRPr="00FC37C9">
        <w:rPr>
          <w:rFonts w:asciiTheme="majorHAnsi" w:hAnsiTheme="majorHAnsi" w:cs="Arial"/>
          <w:sz w:val="18"/>
          <w:szCs w:val="18"/>
          <w:lang w:val="es-ES_tradnl"/>
        </w:rPr>
        <w:t xml:space="preserve"> Villalón, Irene Levy </w:t>
      </w:r>
      <w:proofErr w:type="spellStart"/>
      <w:r w:rsidRPr="00FC37C9">
        <w:rPr>
          <w:rFonts w:asciiTheme="majorHAnsi" w:hAnsiTheme="majorHAnsi" w:cs="Arial"/>
          <w:sz w:val="18"/>
          <w:szCs w:val="18"/>
          <w:lang w:val="es-ES_tradnl"/>
        </w:rPr>
        <w:t>Mustri</w:t>
      </w:r>
      <w:proofErr w:type="spellEnd"/>
      <w:r w:rsidRPr="00FC37C9">
        <w:rPr>
          <w:rFonts w:asciiTheme="majorHAnsi" w:hAnsiTheme="majorHAnsi" w:cs="Arial"/>
          <w:sz w:val="18"/>
          <w:szCs w:val="18"/>
          <w:lang w:val="es-ES_tradnl"/>
        </w:rPr>
        <w:t>, Elisa V. Mariscal Medina, Luis Miguel Martínez Cervantes y Carlos Alejandro Merchán Escalante, en términos del artículo 17 último párrafo, de las Reglas de Operación del Consejo Consultivo, mediante Acuerdo CC/IFT/</w:t>
      </w:r>
      <w:proofErr w:type="spellStart"/>
      <w:r w:rsidRPr="00FC37C9">
        <w:rPr>
          <w:rFonts w:asciiTheme="majorHAnsi" w:hAnsiTheme="majorHAnsi" w:cs="Arial"/>
          <w:sz w:val="18"/>
          <w:szCs w:val="18"/>
          <w:lang w:val="es-ES_tradnl"/>
        </w:rPr>
        <w:t>VotaciónElectrónica</w:t>
      </w:r>
      <w:proofErr w:type="spellEnd"/>
      <w:r w:rsidRPr="00FC37C9">
        <w:rPr>
          <w:rFonts w:asciiTheme="majorHAnsi" w:hAnsiTheme="majorHAnsi" w:cs="Arial"/>
          <w:sz w:val="18"/>
          <w:szCs w:val="18"/>
          <w:lang w:val="es-ES_tradnl"/>
        </w:rPr>
        <w:t>/5.</w:t>
      </w:r>
      <w:r w:rsidR="00FD5CA4">
        <w:rPr>
          <w:rFonts w:asciiTheme="majorHAnsi" w:hAnsiTheme="majorHAnsi" w:cs="Arial"/>
          <w:sz w:val="18"/>
          <w:szCs w:val="18"/>
          <w:lang w:val="es-ES_tradnl"/>
        </w:rPr>
        <w:t xml:space="preserve"> </w:t>
      </w:r>
      <w:r w:rsidR="003C0F5E" w:rsidRPr="00FC37C9">
        <w:rPr>
          <w:rFonts w:asciiTheme="majorHAnsi" w:hAnsiTheme="majorHAnsi" w:cs="Arial"/>
          <w:sz w:val="18"/>
          <w:szCs w:val="18"/>
          <w:lang w:val="es-ES_tradnl"/>
        </w:rPr>
        <w:t xml:space="preserve">La Consejera Salma Leticia </w:t>
      </w:r>
      <w:proofErr w:type="spellStart"/>
      <w:r w:rsidR="003C0F5E" w:rsidRPr="00FC37C9">
        <w:rPr>
          <w:rFonts w:asciiTheme="majorHAnsi" w:hAnsiTheme="majorHAnsi" w:cs="Arial"/>
          <w:sz w:val="18"/>
          <w:szCs w:val="18"/>
          <w:lang w:val="es-ES_tradnl"/>
        </w:rPr>
        <w:t>Jalife</w:t>
      </w:r>
      <w:proofErr w:type="spellEnd"/>
      <w:r w:rsidR="003C0F5E" w:rsidRPr="00FC37C9">
        <w:rPr>
          <w:rFonts w:asciiTheme="majorHAnsi" w:hAnsiTheme="majorHAnsi" w:cs="Arial"/>
          <w:sz w:val="18"/>
          <w:szCs w:val="18"/>
          <w:lang w:val="es-ES_tradnl"/>
        </w:rPr>
        <w:t xml:space="preserve"> Villalón fue la Coordinadora del Grupo de Trabajo que desarrolló el proyecto de Recomendación y que fue integrado por los Consejeros Elisa V. Mariscal Medina, </w:t>
      </w:r>
      <w:r w:rsidR="0056462E" w:rsidRPr="00FC37C9">
        <w:rPr>
          <w:rFonts w:asciiTheme="majorHAnsi" w:hAnsiTheme="majorHAnsi" w:cs="Arial"/>
          <w:sz w:val="18"/>
          <w:szCs w:val="18"/>
          <w:lang w:val="es-ES_tradnl"/>
        </w:rPr>
        <w:t>Ernesto M. Flores-</w:t>
      </w:r>
      <w:proofErr w:type="spellStart"/>
      <w:r w:rsidR="0056462E" w:rsidRPr="00FC37C9">
        <w:rPr>
          <w:rFonts w:asciiTheme="majorHAnsi" w:hAnsiTheme="majorHAnsi" w:cs="Arial"/>
          <w:sz w:val="18"/>
          <w:szCs w:val="18"/>
          <w:lang w:val="es-ES_tradnl"/>
        </w:rPr>
        <w:t>Roux</w:t>
      </w:r>
      <w:proofErr w:type="spellEnd"/>
      <w:r w:rsidR="0056462E" w:rsidRPr="00FC37C9">
        <w:rPr>
          <w:rFonts w:asciiTheme="majorHAnsi" w:hAnsiTheme="majorHAnsi" w:cs="Arial"/>
          <w:sz w:val="18"/>
          <w:szCs w:val="18"/>
          <w:lang w:val="es-ES_tradnl"/>
        </w:rPr>
        <w:t>,</w:t>
      </w:r>
      <w:r w:rsidR="003C0F5E" w:rsidRPr="00FC37C9">
        <w:rPr>
          <w:rFonts w:asciiTheme="majorHAnsi" w:hAnsiTheme="majorHAnsi" w:cs="Arial"/>
          <w:sz w:val="18"/>
          <w:szCs w:val="18"/>
          <w:lang w:val="es-ES_tradnl"/>
        </w:rPr>
        <w:t xml:space="preserve"> Santiago Gutiérrez Fernández y Carlos Alejandro Merchán Escalante.</w:t>
      </w:r>
    </w:p>
    <w:sectPr w:rsidR="00FD5CA4" w:rsidSect="00FD5CA4">
      <w:headerReference w:type="default" r:id="rId9"/>
      <w:footerReference w:type="default" r:id="rId10"/>
      <w:pgSz w:w="11900" w:h="16840"/>
      <w:pgMar w:top="1863" w:right="985" w:bottom="1418"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0DA" w:rsidRDefault="00F470DA">
      <w:pPr>
        <w:spacing w:after="0"/>
      </w:pPr>
      <w:r>
        <w:separator/>
      </w:r>
    </w:p>
  </w:endnote>
  <w:endnote w:type="continuationSeparator" w:id="0">
    <w:p w:rsidR="00F470DA" w:rsidRDefault="00F470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718882"/>
      <w:docPartObj>
        <w:docPartGallery w:val="Page Numbers (Bottom of Page)"/>
        <w:docPartUnique/>
      </w:docPartObj>
    </w:sdtPr>
    <w:sdtEndPr>
      <w:rPr>
        <w:rFonts w:asciiTheme="majorHAnsi" w:hAnsiTheme="majorHAnsi"/>
        <w:sz w:val="18"/>
        <w:szCs w:val="18"/>
      </w:rPr>
    </w:sdtEndPr>
    <w:sdtContent>
      <w:p w:rsidR="00917CE7" w:rsidRPr="00917CE7" w:rsidRDefault="00917CE7">
        <w:pPr>
          <w:pStyle w:val="Piedepgina"/>
          <w:jc w:val="right"/>
          <w:rPr>
            <w:rFonts w:asciiTheme="majorHAnsi" w:hAnsiTheme="majorHAnsi"/>
            <w:sz w:val="18"/>
            <w:szCs w:val="18"/>
          </w:rPr>
        </w:pPr>
        <w:r w:rsidRPr="00917CE7">
          <w:rPr>
            <w:rFonts w:asciiTheme="majorHAnsi" w:hAnsiTheme="majorHAnsi"/>
            <w:sz w:val="18"/>
            <w:szCs w:val="18"/>
          </w:rPr>
          <w:fldChar w:fldCharType="begin"/>
        </w:r>
        <w:r w:rsidRPr="00917CE7">
          <w:rPr>
            <w:rFonts w:asciiTheme="majorHAnsi" w:hAnsiTheme="majorHAnsi"/>
            <w:sz w:val="18"/>
            <w:szCs w:val="18"/>
          </w:rPr>
          <w:instrText>PAGE   \* MERGEFORMAT</w:instrText>
        </w:r>
        <w:r w:rsidRPr="00917CE7">
          <w:rPr>
            <w:rFonts w:asciiTheme="majorHAnsi" w:hAnsiTheme="majorHAnsi"/>
            <w:sz w:val="18"/>
            <w:szCs w:val="18"/>
          </w:rPr>
          <w:fldChar w:fldCharType="separate"/>
        </w:r>
        <w:r w:rsidR="007E2D14" w:rsidRPr="007E2D14">
          <w:rPr>
            <w:rFonts w:asciiTheme="majorHAnsi" w:hAnsiTheme="majorHAnsi"/>
            <w:noProof/>
            <w:sz w:val="18"/>
            <w:szCs w:val="18"/>
            <w:lang w:val="es-ES"/>
          </w:rPr>
          <w:t>7</w:t>
        </w:r>
        <w:r w:rsidRPr="00917CE7">
          <w:rPr>
            <w:rFonts w:asciiTheme="majorHAnsi" w:hAnsiTheme="majorHAnsi"/>
            <w:sz w:val="18"/>
            <w:szCs w:val="18"/>
          </w:rPr>
          <w:fldChar w:fldCharType="end"/>
        </w:r>
      </w:p>
    </w:sdtContent>
  </w:sdt>
  <w:p w:rsidR="00917CE7" w:rsidRDefault="00917C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0DA" w:rsidRDefault="00F470DA">
      <w:pPr>
        <w:spacing w:after="0"/>
      </w:pPr>
      <w:r>
        <w:separator/>
      </w:r>
    </w:p>
  </w:footnote>
  <w:footnote w:type="continuationSeparator" w:id="0">
    <w:p w:rsidR="00F470DA" w:rsidRDefault="00F470DA">
      <w:pPr>
        <w:spacing w:after="0"/>
      </w:pPr>
      <w:r>
        <w:continuationSeparator/>
      </w:r>
    </w:p>
  </w:footnote>
  <w:footnote w:id="1">
    <w:p w:rsidR="00070647" w:rsidRPr="00FC37C9" w:rsidRDefault="00B06BF5" w:rsidP="00FC37C9">
      <w:pPr>
        <w:pStyle w:val="Prrafodelista"/>
        <w:jc w:val="both"/>
        <w:rPr>
          <w:rFonts w:asciiTheme="majorHAnsi" w:hAnsiTheme="majorHAnsi"/>
          <w:sz w:val="18"/>
          <w:szCs w:val="28"/>
        </w:rPr>
      </w:pPr>
      <w:r w:rsidRPr="00FC37C9">
        <w:rPr>
          <w:rStyle w:val="Refdenotaalpie"/>
          <w:rFonts w:asciiTheme="majorHAnsi" w:hAnsiTheme="majorHAnsi"/>
        </w:rPr>
        <w:footnoteRef/>
      </w:r>
      <w:r w:rsidRPr="00FC37C9">
        <w:rPr>
          <w:rFonts w:asciiTheme="majorHAnsi" w:hAnsiTheme="majorHAnsi"/>
          <w:lang w:val="es-ES"/>
        </w:rPr>
        <w:t xml:space="preserve"> </w:t>
      </w:r>
      <w:r w:rsidRPr="00FC37C9">
        <w:rPr>
          <w:rFonts w:asciiTheme="majorHAnsi" w:hAnsiTheme="majorHAnsi"/>
          <w:sz w:val="18"/>
          <w:szCs w:val="28"/>
          <w:lang w:val="es-ES"/>
        </w:rPr>
        <w:t xml:space="preserve">De conformidad con los hallazgos documentados en el artículo: “A </w:t>
      </w:r>
      <w:proofErr w:type="spellStart"/>
      <w:r w:rsidRPr="00FC37C9">
        <w:rPr>
          <w:rFonts w:asciiTheme="majorHAnsi" w:hAnsiTheme="majorHAnsi"/>
          <w:sz w:val="18"/>
          <w:szCs w:val="28"/>
          <w:lang w:val="es-ES"/>
        </w:rPr>
        <w:t>First</w:t>
      </w:r>
      <w:proofErr w:type="spellEnd"/>
      <w:r w:rsidRPr="00FC37C9">
        <w:rPr>
          <w:rFonts w:asciiTheme="majorHAnsi" w:hAnsiTheme="majorHAnsi"/>
          <w:sz w:val="18"/>
          <w:szCs w:val="28"/>
          <w:lang w:val="es-ES"/>
        </w:rPr>
        <w:t xml:space="preserve"> Look at Performance in Mobile Virtual Network </w:t>
      </w:r>
      <w:proofErr w:type="spellStart"/>
      <w:r w:rsidRPr="00FC37C9">
        <w:rPr>
          <w:rFonts w:asciiTheme="majorHAnsi" w:hAnsiTheme="majorHAnsi"/>
          <w:sz w:val="18"/>
          <w:szCs w:val="28"/>
          <w:lang w:val="es-ES"/>
        </w:rPr>
        <w:t>Operators</w:t>
      </w:r>
      <w:proofErr w:type="spellEnd"/>
      <w:r w:rsidRPr="00FC37C9">
        <w:rPr>
          <w:rFonts w:asciiTheme="majorHAnsi" w:hAnsiTheme="majorHAnsi"/>
          <w:sz w:val="18"/>
          <w:szCs w:val="28"/>
          <w:lang w:val="es-ES"/>
        </w:rPr>
        <w:t xml:space="preserve">”, realizado por Fatima </w:t>
      </w:r>
      <w:proofErr w:type="spellStart"/>
      <w:r w:rsidRPr="00FC37C9">
        <w:rPr>
          <w:rFonts w:asciiTheme="majorHAnsi" w:hAnsiTheme="majorHAnsi"/>
          <w:sz w:val="18"/>
          <w:szCs w:val="28"/>
          <w:lang w:val="es-ES"/>
        </w:rPr>
        <w:t>Zarinni</w:t>
      </w:r>
      <w:proofErr w:type="spellEnd"/>
      <w:r w:rsidRPr="00FC37C9">
        <w:rPr>
          <w:rFonts w:asciiTheme="majorHAnsi" w:hAnsiTheme="majorHAnsi"/>
          <w:sz w:val="18"/>
          <w:szCs w:val="28"/>
          <w:lang w:val="es-ES"/>
        </w:rPr>
        <w:t xml:space="preserve">, </w:t>
      </w:r>
      <w:proofErr w:type="spellStart"/>
      <w:r w:rsidRPr="00FC37C9">
        <w:rPr>
          <w:rFonts w:asciiTheme="majorHAnsi" w:hAnsiTheme="majorHAnsi"/>
          <w:sz w:val="18"/>
          <w:szCs w:val="28"/>
          <w:lang w:val="es-ES"/>
        </w:rPr>
        <w:t>Ayon</w:t>
      </w:r>
      <w:proofErr w:type="spellEnd"/>
      <w:r w:rsidRPr="00FC37C9">
        <w:rPr>
          <w:rFonts w:asciiTheme="majorHAnsi" w:hAnsiTheme="majorHAnsi"/>
          <w:sz w:val="18"/>
          <w:szCs w:val="28"/>
          <w:lang w:val="es-ES"/>
        </w:rPr>
        <w:t xml:space="preserve"> </w:t>
      </w:r>
      <w:proofErr w:type="spellStart"/>
      <w:r w:rsidRPr="00FC37C9">
        <w:rPr>
          <w:rFonts w:asciiTheme="majorHAnsi" w:hAnsiTheme="majorHAnsi"/>
          <w:sz w:val="18"/>
          <w:szCs w:val="28"/>
          <w:lang w:val="es-ES"/>
        </w:rPr>
        <w:t>Chakraborty</w:t>
      </w:r>
      <w:proofErr w:type="spellEnd"/>
      <w:r w:rsidRPr="00FC37C9">
        <w:rPr>
          <w:rFonts w:asciiTheme="majorHAnsi" w:hAnsiTheme="majorHAnsi"/>
          <w:sz w:val="18"/>
          <w:szCs w:val="28"/>
          <w:lang w:val="es-ES"/>
        </w:rPr>
        <w:t xml:space="preserve">, </w:t>
      </w:r>
      <w:proofErr w:type="spellStart"/>
      <w:r w:rsidRPr="00FC37C9">
        <w:rPr>
          <w:rFonts w:asciiTheme="majorHAnsi" w:hAnsiTheme="majorHAnsi"/>
          <w:sz w:val="18"/>
          <w:szCs w:val="28"/>
          <w:lang w:val="es-ES"/>
        </w:rPr>
        <w:t>Vyas</w:t>
      </w:r>
      <w:proofErr w:type="spellEnd"/>
      <w:r w:rsidRPr="00FC37C9">
        <w:rPr>
          <w:rFonts w:asciiTheme="majorHAnsi" w:hAnsiTheme="majorHAnsi"/>
          <w:sz w:val="18"/>
          <w:szCs w:val="28"/>
          <w:lang w:val="es-ES"/>
        </w:rPr>
        <w:t xml:space="preserve"> </w:t>
      </w:r>
      <w:proofErr w:type="spellStart"/>
      <w:r w:rsidRPr="00FC37C9">
        <w:rPr>
          <w:rFonts w:asciiTheme="majorHAnsi" w:hAnsiTheme="majorHAnsi"/>
          <w:sz w:val="18"/>
          <w:szCs w:val="28"/>
          <w:lang w:val="es-ES"/>
        </w:rPr>
        <w:t>Sekar</w:t>
      </w:r>
      <w:proofErr w:type="spellEnd"/>
      <w:r w:rsidRPr="00FC37C9">
        <w:rPr>
          <w:rFonts w:asciiTheme="majorHAnsi" w:hAnsiTheme="majorHAnsi"/>
          <w:sz w:val="18"/>
          <w:szCs w:val="28"/>
          <w:lang w:val="es-ES"/>
        </w:rPr>
        <w:t xml:space="preserve">, Samir R. Das, </w:t>
      </w:r>
      <w:proofErr w:type="spellStart"/>
      <w:r w:rsidRPr="00FC37C9">
        <w:rPr>
          <w:rFonts w:asciiTheme="majorHAnsi" w:hAnsiTheme="majorHAnsi"/>
          <w:sz w:val="18"/>
          <w:szCs w:val="28"/>
          <w:lang w:val="es-ES"/>
        </w:rPr>
        <w:t>Phillipa</w:t>
      </w:r>
      <w:proofErr w:type="spellEnd"/>
      <w:r w:rsidRPr="00FC37C9">
        <w:rPr>
          <w:rFonts w:asciiTheme="majorHAnsi" w:hAnsiTheme="majorHAnsi"/>
          <w:sz w:val="18"/>
          <w:szCs w:val="28"/>
          <w:lang w:val="es-ES"/>
        </w:rPr>
        <w:t xml:space="preserve"> Gill de las universidades de </w:t>
      </w:r>
      <w:proofErr w:type="spellStart"/>
      <w:r w:rsidRPr="00FC37C9">
        <w:rPr>
          <w:rFonts w:asciiTheme="majorHAnsi" w:hAnsiTheme="majorHAnsi"/>
          <w:sz w:val="18"/>
          <w:szCs w:val="28"/>
          <w:lang w:val="es-ES"/>
        </w:rPr>
        <w:t>Stony</w:t>
      </w:r>
      <w:proofErr w:type="spellEnd"/>
      <w:r w:rsidRPr="00FC37C9">
        <w:rPr>
          <w:rFonts w:asciiTheme="majorHAnsi" w:hAnsiTheme="majorHAnsi"/>
          <w:sz w:val="18"/>
          <w:szCs w:val="28"/>
          <w:lang w:val="es-ES"/>
        </w:rPr>
        <w:t xml:space="preserve"> </w:t>
      </w:r>
      <w:proofErr w:type="spellStart"/>
      <w:r w:rsidRPr="00FC37C9">
        <w:rPr>
          <w:rFonts w:asciiTheme="majorHAnsi" w:hAnsiTheme="majorHAnsi"/>
          <w:sz w:val="18"/>
          <w:szCs w:val="28"/>
          <w:lang w:val="es-ES"/>
        </w:rPr>
        <w:t>Brook</w:t>
      </w:r>
      <w:proofErr w:type="spellEnd"/>
      <w:r w:rsidRPr="00FC37C9">
        <w:rPr>
          <w:rFonts w:asciiTheme="majorHAnsi" w:hAnsiTheme="majorHAnsi"/>
          <w:sz w:val="18"/>
          <w:szCs w:val="28"/>
          <w:lang w:val="es-ES"/>
        </w:rPr>
        <w:t xml:space="preserve"> </w:t>
      </w:r>
      <w:proofErr w:type="spellStart"/>
      <w:r w:rsidRPr="00FC37C9">
        <w:rPr>
          <w:rFonts w:asciiTheme="majorHAnsi" w:hAnsiTheme="majorHAnsi"/>
          <w:sz w:val="18"/>
          <w:szCs w:val="28"/>
          <w:lang w:val="es-ES"/>
        </w:rPr>
        <w:t>University</w:t>
      </w:r>
      <w:proofErr w:type="spellEnd"/>
      <w:r w:rsidRPr="00FC37C9">
        <w:rPr>
          <w:rFonts w:asciiTheme="majorHAnsi" w:hAnsiTheme="majorHAnsi"/>
          <w:sz w:val="18"/>
          <w:szCs w:val="28"/>
          <w:lang w:val="es-ES"/>
        </w:rPr>
        <w:t xml:space="preserve"> y Carnegie </w:t>
      </w:r>
      <w:proofErr w:type="spellStart"/>
      <w:r w:rsidRPr="00FC37C9">
        <w:rPr>
          <w:rFonts w:asciiTheme="majorHAnsi" w:hAnsiTheme="majorHAnsi"/>
          <w:sz w:val="18"/>
          <w:szCs w:val="28"/>
          <w:lang w:val="es-ES"/>
        </w:rPr>
        <w:t>Mellon</w:t>
      </w:r>
      <w:proofErr w:type="spellEnd"/>
      <w:r w:rsidRPr="00FC37C9">
        <w:rPr>
          <w:rFonts w:asciiTheme="majorHAnsi" w:hAnsiTheme="majorHAnsi"/>
          <w:sz w:val="18"/>
          <w:szCs w:val="28"/>
          <w:lang w:val="es-ES"/>
        </w:rPr>
        <w:t xml:space="preserve"> </w:t>
      </w:r>
      <w:proofErr w:type="spellStart"/>
      <w:r w:rsidRPr="00FC37C9">
        <w:rPr>
          <w:rFonts w:asciiTheme="majorHAnsi" w:hAnsiTheme="majorHAnsi"/>
          <w:sz w:val="18"/>
          <w:szCs w:val="28"/>
          <w:lang w:val="es-ES"/>
        </w:rPr>
        <w:t>University</w:t>
      </w:r>
      <w:proofErr w:type="spellEnd"/>
      <w:r w:rsidRPr="00FC37C9">
        <w:rPr>
          <w:rFonts w:asciiTheme="majorHAnsi" w:hAnsiTheme="majorHAnsi"/>
          <w:sz w:val="18"/>
          <w:szCs w:val="28"/>
          <w:lang w:val="es-ES"/>
        </w:rPr>
        <w:t xml:space="preserve"> para determinar desempeño de tres servicios voz, internet y video </w:t>
      </w:r>
      <w:proofErr w:type="spellStart"/>
      <w:r w:rsidRPr="00FC37C9">
        <w:rPr>
          <w:rFonts w:asciiTheme="majorHAnsi" w:hAnsiTheme="majorHAnsi"/>
          <w:sz w:val="18"/>
          <w:szCs w:val="28"/>
          <w:lang w:val="es-ES"/>
        </w:rPr>
        <w:t>streaming</w:t>
      </w:r>
      <w:proofErr w:type="spellEnd"/>
      <w:r w:rsidRPr="00FC37C9">
        <w:rPr>
          <w:rFonts w:asciiTheme="majorHAnsi" w:hAnsiTheme="majorHAnsi"/>
          <w:sz w:val="18"/>
          <w:szCs w:val="28"/>
          <w:lang w:val="es-ES"/>
        </w:rPr>
        <w:t xml:space="preserve"> en operadores virtuales y operadores celulares de dos redes estadounidenses. </w:t>
      </w:r>
      <w:r w:rsidRPr="00FD5CA4">
        <w:rPr>
          <w:rFonts w:asciiTheme="majorHAnsi" w:hAnsiTheme="majorHAnsi"/>
          <w:sz w:val="18"/>
          <w:szCs w:val="28"/>
        </w:rPr>
        <w:t>http://www.wings.cs.stonybrook.edu/current_projects/publication/imc210s-zarinni.pdf</w:t>
      </w:r>
      <w:r w:rsidRPr="00FC37C9">
        <w:rPr>
          <w:rFonts w:asciiTheme="majorHAnsi" w:hAnsiTheme="majorHAnsi"/>
          <w:sz w:val="18"/>
          <w:szCs w:val="28"/>
        </w:rPr>
        <w:t xml:space="preserve"> </w:t>
      </w:r>
    </w:p>
    <w:p w:rsidR="00070647" w:rsidRDefault="00F470D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647" w:rsidRDefault="00B06BF5">
    <w:pPr>
      <w:pStyle w:val="Encabezado"/>
    </w:pPr>
    <w:r w:rsidRPr="00B76C1C">
      <w:rPr>
        <w:rFonts w:ascii="Times New Roman" w:hAnsi="Times New Roman" w:cs="Times New Roman"/>
        <w:noProof/>
        <w:lang w:val="es-MX" w:eastAsia="es-MX"/>
      </w:rPr>
      <w:drawing>
        <wp:inline distT="0" distB="0" distL="0" distR="0">
          <wp:extent cx="3775710" cy="957580"/>
          <wp:effectExtent l="0" t="0" r="0" b="0"/>
          <wp:docPr id="10" name="Imagen 10" descr="Hoja membretada con 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FAFB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1F6A060"/>
    <w:lvl w:ilvl="0">
      <w:start w:val="1"/>
      <w:numFmt w:val="decimal"/>
      <w:lvlText w:val="%1."/>
      <w:lvlJc w:val="left"/>
      <w:pPr>
        <w:tabs>
          <w:tab w:val="num" w:pos="643"/>
        </w:tabs>
        <w:ind w:left="643" w:hanging="360"/>
      </w:pPr>
    </w:lvl>
  </w:abstractNum>
  <w:abstractNum w:abstractNumId="2" w15:restartNumberingAfterBreak="0">
    <w:nsid w:val="0B8066D3"/>
    <w:multiLevelType w:val="hybridMultilevel"/>
    <w:tmpl w:val="D57C8806"/>
    <w:lvl w:ilvl="0" w:tplc="2CB202D2">
      <w:start w:val="1"/>
      <w:numFmt w:val="decimal"/>
      <w:lvlText w:val="%1."/>
      <w:lvlJc w:val="left"/>
      <w:pPr>
        <w:ind w:left="720" w:hanging="360"/>
      </w:pPr>
      <w:rPr>
        <w:rFonts w:hint="default"/>
        <w:u w:val="singl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8C3556"/>
    <w:multiLevelType w:val="hybridMultilevel"/>
    <w:tmpl w:val="ADD0B1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C7C6939"/>
    <w:multiLevelType w:val="hybridMultilevel"/>
    <w:tmpl w:val="738C32EA"/>
    <w:lvl w:ilvl="0" w:tplc="2CB202D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92F3E"/>
    <w:multiLevelType w:val="hybridMultilevel"/>
    <w:tmpl w:val="438A69A0"/>
    <w:lvl w:ilvl="0" w:tplc="F35A7926">
      <w:start w:val="1"/>
      <w:numFmt w:val="decimal"/>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7039CF"/>
    <w:multiLevelType w:val="hybridMultilevel"/>
    <w:tmpl w:val="4614F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313E6"/>
    <w:multiLevelType w:val="hybridMultilevel"/>
    <w:tmpl w:val="438A69A0"/>
    <w:lvl w:ilvl="0" w:tplc="F35A7926">
      <w:start w:val="1"/>
      <w:numFmt w:val="decimal"/>
      <w:lvlText w:val="%1."/>
      <w:lvlJc w:val="left"/>
      <w:pPr>
        <w:ind w:left="720" w:hanging="360"/>
      </w:pPr>
      <w:rPr>
        <w:rFonts w:cstheme="minorBid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B8440A"/>
    <w:multiLevelType w:val="hybridMultilevel"/>
    <w:tmpl w:val="F27E8216"/>
    <w:lvl w:ilvl="0" w:tplc="758E4AEE">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E2258E"/>
    <w:multiLevelType w:val="hybridMultilevel"/>
    <w:tmpl w:val="D4B4B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BC2333"/>
    <w:multiLevelType w:val="hybridMultilevel"/>
    <w:tmpl w:val="438A69A0"/>
    <w:lvl w:ilvl="0" w:tplc="F35A7926">
      <w:start w:val="1"/>
      <w:numFmt w:val="decimal"/>
      <w:lvlText w:val="%1."/>
      <w:lvlJc w:val="left"/>
      <w:pPr>
        <w:ind w:left="720" w:hanging="360"/>
      </w:pPr>
      <w:rPr>
        <w:rFonts w:cstheme="minorBidi"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D064E26"/>
    <w:multiLevelType w:val="hybridMultilevel"/>
    <w:tmpl w:val="61486AB2"/>
    <w:lvl w:ilvl="0" w:tplc="99BC469A">
      <w:start w:val="1"/>
      <w:numFmt w:val="lowerLetter"/>
      <w:lvlText w:val="%1."/>
      <w:lvlJc w:val="left"/>
      <w:pPr>
        <w:ind w:left="720" w:hanging="360"/>
      </w:pPr>
      <w:rPr>
        <w:rFonts w:hint="default"/>
        <w:b/>
        <w:u w:val="single"/>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47713F"/>
    <w:multiLevelType w:val="hybridMultilevel"/>
    <w:tmpl w:val="14B6CAC8"/>
    <w:lvl w:ilvl="0" w:tplc="14B00804">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6467EF"/>
    <w:multiLevelType w:val="hybridMultilevel"/>
    <w:tmpl w:val="F682594C"/>
    <w:lvl w:ilvl="0" w:tplc="2886FFF4">
      <w:start w:val="1"/>
      <w:numFmt w:val="lowerLetter"/>
      <w:lvlText w:val="%1."/>
      <w:lvlJc w:val="left"/>
      <w:pPr>
        <w:ind w:left="1146" w:hanging="360"/>
      </w:pPr>
      <w:rPr>
        <w:b/>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6"/>
  </w:num>
  <w:num w:numId="2">
    <w:abstractNumId w:val="4"/>
  </w:num>
  <w:num w:numId="3">
    <w:abstractNumId w:val="8"/>
  </w:num>
  <w:num w:numId="4">
    <w:abstractNumId w:val="2"/>
  </w:num>
  <w:num w:numId="5">
    <w:abstractNumId w:val="11"/>
  </w:num>
  <w:num w:numId="6">
    <w:abstractNumId w:val="13"/>
  </w:num>
  <w:num w:numId="7">
    <w:abstractNumId w:val="12"/>
  </w:num>
  <w:num w:numId="8">
    <w:abstractNumId w:val="10"/>
  </w:num>
  <w:num w:numId="9">
    <w:abstractNumId w:val="5"/>
  </w:num>
  <w:num w:numId="10">
    <w:abstractNumId w:val="7"/>
  </w:num>
  <w:num w:numId="11">
    <w:abstractNumId w:val="9"/>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B1"/>
    <w:rsid w:val="00095560"/>
    <w:rsid w:val="00182723"/>
    <w:rsid w:val="001C59F3"/>
    <w:rsid w:val="002C0501"/>
    <w:rsid w:val="00331C8B"/>
    <w:rsid w:val="003C0F5E"/>
    <w:rsid w:val="00413CB1"/>
    <w:rsid w:val="00497B01"/>
    <w:rsid w:val="004F24C1"/>
    <w:rsid w:val="0056462E"/>
    <w:rsid w:val="006F149F"/>
    <w:rsid w:val="007C7850"/>
    <w:rsid w:val="007E2D14"/>
    <w:rsid w:val="008C7517"/>
    <w:rsid w:val="00917CE7"/>
    <w:rsid w:val="00941AD1"/>
    <w:rsid w:val="00955F45"/>
    <w:rsid w:val="00960796"/>
    <w:rsid w:val="00996CFB"/>
    <w:rsid w:val="009A0ED5"/>
    <w:rsid w:val="00B06BF5"/>
    <w:rsid w:val="00BD6421"/>
    <w:rsid w:val="00CD545C"/>
    <w:rsid w:val="00D65825"/>
    <w:rsid w:val="00D94B8D"/>
    <w:rsid w:val="00E84646"/>
    <w:rsid w:val="00F42667"/>
    <w:rsid w:val="00F470DA"/>
    <w:rsid w:val="00F65895"/>
    <w:rsid w:val="00FC37C9"/>
    <w:rsid w:val="00FD5CA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E3A96-B414-41A6-9F7C-B06A18F4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39"/>
  </w:style>
  <w:style w:type="paragraph" w:styleId="Ttulo1">
    <w:name w:val="heading 1"/>
    <w:basedOn w:val="Normal"/>
    <w:next w:val="Normal"/>
    <w:link w:val="Ttulo1Car"/>
    <w:rsid w:val="00FD5C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rsid w:val="00FD5C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D86F2D"/>
    <w:pPr>
      <w:spacing w:after="0"/>
    </w:pPr>
    <w:rPr>
      <w:rFonts w:ascii="Lucida Grande" w:hAnsi="Lucida Grande" w:cs="Lucida Grande"/>
      <w:sz w:val="18"/>
      <w:szCs w:val="18"/>
    </w:rPr>
  </w:style>
  <w:style w:type="character" w:customStyle="1" w:styleId="BalloonTextChar">
    <w:name w:val="Balloon Text Char"/>
    <w:basedOn w:val="Fuentedeprrafopredeter"/>
    <w:uiPriority w:val="99"/>
    <w:semiHidden/>
    <w:rsid w:val="008F68EA"/>
    <w:rPr>
      <w:rFonts w:ascii="Lucida Grande" w:hAnsi="Lucida Grande" w:cs="Lucida Grande"/>
      <w:sz w:val="18"/>
      <w:szCs w:val="18"/>
    </w:rPr>
  </w:style>
  <w:style w:type="character" w:customStyle="1" w:styleId="BalloonTextChar0">
    <w:name w:val="Balloon Text Char"/>
    <w:basedOn w:val="Fuentedeprrafopredeter"/>
    <w:uiPriority w:val="99"/>
    <w:semiHidden/>
    <w:rsid w:val="008F68EA"/>
    <w:rPr>
      <w:rFonts w:ascii="Lucida Grande" w:hAnsi="Lucida Grande" w:cs="Lucida Grande"/>
      <w:sz w:val="18"/>
      <w:szCs w:val="18"/>
    </w:rPr>
  </w:style>
  <w:style w:type="character" w:styleId="Hipervnculo">
    <w:name w:val="Hyperlink"/>
    <w:basedOn w:val="Fuentedeprrafopredeter"/>
    <w:uiPriority w:val="99"/>
    <w:unhideWhenUsed/>
    <w:rsid w:val="009C4AD7"/>
    <w:rPr>
      <w:color w:val="0000FF" w:themeColor="hyperlink"/>
      <w:u w:val="single"/>
    </w:rPr>
  </w:style>
  <w:style w:type="paragraph" w:styleId="Prrafodelista">
    <w:name w:val="List Paragraph"/>
    <w:basedOn w:val="Normal"/>
    <w:rsid w:val="0076212C"/>
    <w:pPr>
      <w:ind w:left="720"/>
      <w:contextualSpacing/>
    </w:pPr>
  </w:style>
  <w:style w:type="character" w:styleId="Hipervnculovisitado">
    <w:name w:val="FollowedHyperlink"/>
    <w:basedOn w:val="Fuentedeprrafopredeter"/>
    <w:rsid w:val="00F01C9D"/>
    <w:rPr>
      <w:color w:val="800080" w:themeColor="followedHyperlink"/>
      <w:u w:val="single"/>
    </w:rPr>
  </w:style>
  <w:style w:type="paragraph" w:styleId="Textonotapie">
    <w:name w:val="footnote text"/>
    <w:basedOn w:val="Normal"/>
    <w:link w:val="TextonotapieCar"/>
    <w:rsid w:val="00C247EF"/>
    <w:pPr>
      <w:spacing w:after="0"/>
    </w:pPr>
  </w:style>
  <w:style w:type="character" w:customStyle="1" w:styleId="TextonotapieCar">
    <w:name w:val="Texto nota pie Car"/>
    <w:basedOn w:val="Fuentedeprrafopredeter"/>
    <w:link w:val="Textonotapie"/>
    <w:rsid w:val="00C247EF"/>
  </w:style>
  <w:style w:type="character" w:styleId="Refdenotaalpie">
    <w:name w:val="footnote reference"/>
    <w:basedOn w:val="Fuentedeprrafopredeter"/>
    <w:rsid w:val="00C247EF"/>
    <w:rPr>
      <w:vertAlign w:val="superscript"/>
    </w:rPr>
  </w:style>
  <w:style w:type="character" w:customStyle="1" w:styleId="TextodegloboCar">
    <w:name w:val="Texto de globo Car"/>
    <w:basedOn w:val="Fuentedeprrafopredeter"/>
    <w:link w:val="Textodeglobo"/>
    <w:semiHidden/>
    <w:rsid w:val="00D86F2D"/>
    <w:rPr>
      <w:rFonts w:ascii="Lucida Grande" w:hAnsi="Lucida Grande" w:cs="Lucida Grande"/>
      <w:sz w:val="18"/>
      <w:szCs w:val="18"/>
    </w:rPr>
  </w:style>
  <w:style w:type="paragraph" w:styleId="Encabezado">
    <w:name w:val="header"/>
    <w:basedOn w:val="Normal"/>
    <w:link w:val="EncabezadoCar"/>
    <w:unhideWhenUsed/>
    <w:rsid w:val="00DF5998"/>
    <w:pPr>
      <w:tabs>
        <w:tab w:val="center" w:pos="4419"/>
        <w:tab w:val="right" w:pos="8838"/>
      </w:tabs>
      <w:spacing w:after="0"/>
    </w:pPr>
  </w:style>
  <w:style w:type="character" w:customStyle="1" w:styleId="EncabezadoCar">
    <w:name w:val="Encabezado Car"/>
    <w:basedOn w:val="Fuentedeprrafopredeter"/>
    <w:link w:val="Encabezado"/>
    <w:rsid w:val="00DF5998"/>
  </w:style>
  <w:style w:type="paragraph" w:styleId="Piedepgina">
    <w:name w:val="footer"/>
    <w:basedOn w:val="Normal"/>
    <w:link w:val="PiedepginaCar"/>
    <w:uiPriority w:val="99"/>
    <w:unhideWhenUsed/>
    <w:rsid w:val="00DF5998"/>
    <w:pPr>
      <w:tabs>
        <w:tab w:val="center" w:pos="4419"/>
        <w:tab w:val="right" w:pos="8838"/>
      </w:tabs>
      <w:spacing w:after="0"/>
    </w:pPr>
  </w:style>
  <w:style w:type="character" w:customStyle="1" w:styleId="PiedepginaCar">
    <w:name w:val="Pie de página Car"/>
    <w:basedOn w:val="Fuentedeprrafopredeter"/>
    <w:link w:val="Piedepgina"/>
    <w:uiPriority w:val="99"/>
    <w:rsid w:val="00DF5998"/>
  </w:style>
  <w:style w:type="character" w:customStyle="1" w:styleId="st1">
    <w:name w:val="st1"/>
    <w:basedOn w:val="Fuentedeprrafopredeter"/>
    <w:rsid w:val="000912CC"/>
  </w:style>
  <w:style w:type="character" w:customStyle="1" w:styleId="Ttulo1Car">
    <w:name w:val="Título 1 Car"/>
    <w:basedOn w:val="Fuentedeprrafopredeter"/>
    <w:link w:val="Ttulo1"/>
    <w:rsid w:val="00FD5CA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FD5CA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4582">
      <w:bodyDiv w:val="1"/>
      <w:marLeft w:val="0"/>
      <w:marRight w:val="0"/>
      <w:marTop w:val="0"/>
      <w:marBottom w:val="0"/>
      <w:divBdr>
        <w:top w:val="none" w:sz="0" w:space="0" w:color="auto"/>
        <w:left w:val="none" w:sz="0" w:space="0" w:color="auto"/>
        <w:bottom w:val="none" w:sz="0" w:space="0" w:color="auto"/>
        <w:right w:val="none" w:sz="0" w:space="0" w:color="auto"/>
      </w:divBdr>
      <w:divsChild>
        <w:div w:id="163017310">
          <w:marLeft w:val="0"/>
          <w:marRight w:val="0"/>
          <w:marTop w:val="0"/>
          <w:marBottom w:val="0"/>
          <w:divBdr>
            <w:top w:val="none" w:sz="0" w:space="0" w:color="auto"/>
            <w:left w:val="none" w:sz="0" w:space="0" w:color="auto"/>
            <w:bottom w:val="none" w:sz="0" w:space="0" w:color="auto"/>
            <w:right w:val="none" w:sz="0" w:space="0" w:color="auto"/>
          </w:divBdr>
        </w:div>
        <w:div w:id="839808235">
          <w:marLeft w:val="0"/>
          <w:marRight w:val="0"/>
          <w:marTop w:val="0"/>
          <w:marBottom w:val="0"/>
          <w:divBdr>
            <w:top w:val="none" w:sz="0" w:space="0" w:color="auto"/>
            <w:left w:val="none" w:sz="0" w:space="0" w:color="auto"/>
            <w:bottom w:val="none" w:sz="0" w:space="0" w:color="auto"/>
            <w:right w:val="none" w:sz="0" w:space="0" w:color="auto"/>
          </w:divBdr>
        </w:div>
      </w:divsChild>
    </w:div>
    <w:div w:id="147329817">
      <w:bodyDiv w:val="1"/>
      <w:marLeft w:val="0"/>
      <w:marRight w:val="0"/>
      <w:marTop w:val="0"/>
      <w:marBottom w:val="0"/>
      <w:divBdr>
        <w:top w:val="none" w:sz="0" w:space="0" w:color="auto"/>
        <w:left w:val="none" w:sz="0" w:space="0" w:color="auto"/>
        <w:bottom w:val="none" w:sz="0" w:space="0" w:color="auto"/>
        <w:right w:val="none" w:sz="0" w:space="0" w:color="auto"/>
      </w:divBdr>
      <w:divsChild>
        <w:div w:id="147594159">
          <w:marLeft w:val="0"/>
          <w:marRight w:val="0"/>
          <w:marTop w:val="0"/>
          <w:marBottom w:val="0"/>
          <w:divBdr>
            <w:top w:val="none" w:sz="0" w:space="0" w:color="auto"/>
            <w:left w:val="none" w:sz="0" w:space="0" w:color="auto"/>
            <w:bottom w:val="none" w:sz="0" w:space="0" w:color="auto"/>
            <w:right w:val="none" w:sz="0" w:space="0" w:color="auto"/>
          </w:divBdr>
        </w:div>
        <w:div w:id="463961238">
          <w:marLeft w:val="0"/>
          <w:marRight w:val="0"/>
          <w:marTop w:val="0"/>
          <w:marBottom w:val="0"/>
          <w:divBdr>
            <w:top w:val="none" w:sz="0" w:space="0" w:color="auto"/>
            <w:left w:val="none" w:sz="0" w:space="0" w:color="auto"/>
            <w:bottom w:val="none" w:sz="0" w:space="0" w:color="auto"/>
            <w:right w:val="none" w:sz="0" w:space="0" w:color="auto"/>
          </w:divBdr>
        </w:div>
        <w:div w:id="698093015">
          <w:marLeft w:val="0"/>
          <w:marRight w:val="0"/>
          <w:marTop w:val="0"/>
          <w:marBottom w:val="0"/>
          <w:divBdr>
            <w:top w:val="none" w:sz="0" w:space="0" w:color="auto"/>
            <w:left w:val="none" w:sz="0" w:space="0" w:color="auto"/>
            <w:bottom w:val="none" w:sz="0" w:space="0" w:color="auto"/>
            <w:right w:val="none" w:sz="0" w:space="0" w:color="auto"/>
          </w:divBdr>
        </w:div>
        <w:div w:id="2047826383">
          <w:marLeft w:val="0"/>
          <w:marRight w:val="0"/>
          <w:marTop w:val="0"/>
          <w:marBottom w:val="0"/>
          <w:divBdr>
            <w:top w:val="none" w:sz="0" w:space="0" w:color="auto"/>
            <w:left w:val="none" w:sz="0" w:space="0" w:color="auto"/>
            <w:bottom w:val="none" w:sz="0" w:space="0" w:color="auto"/>
            <w:right w:val="none" w:sz="0" w:space="0" w:color="auto"/>
          </w:divBdr>
        </w:div>
        <w:div w:id="1797018258">
          <w:marLeft w:val="0"/>
          <w:marRight w:val="0"/>
          <w:marTop w:val="0"/>
          <w:marBottom w:val="0"/>
          <w:divBdr>
            <w:top w:val="none" w:sz="0" w:space="0" w:color="auto"/>
            <w:left w:val="none" w:sz="0" w:space="0" w:color="auto"/>
            <w:bottom w:val="none" w:sz="0" w:space="0" w:color="auto"/>
            <w:right w:val="none" w:sz="0" w:space="0" w:color="auto"/>
          </w:divBdr>
        </w:div>
        <w:div w:id="1060977937">
          <w:marLeft w:val="0"/>
          <w:marRight w:val="0"/>
          <w:marTop w:val="0"/>
          <w:marBottom w:val="0"/>
          <w:divBdr>
            <w:top w:val="none" w:sz="0" w:space="0" w:color="auto"/>
            <w:left w:val="none" w:sz="0" w:space="0" w:color="auto"/>
            <w:bottom w:val="none" w:sz="0" w:space="0" w:color="auto"/>
            <w:right w:val="none" w:sz="0" w:space="0" w:color="auto"/>
          </w:divBdr>
        </w:div>
        <w:div w:id="1217475091">
          <w:marLeft w:val="0"/>
          <w:marRight w:val="0"/>
          <w:marTop w:val="0"/>
          <w:marBottom w:val="0"/>
          <w:divBdr>
            <w:top w:val="none" w:sz="0" w:space="0" w:color="auto"/>
            <w:left w:val="none" w:sz="0" w:space="0" w:color="auto"/>
            <w:bottom w:val="none" w:sz="0" w:space="0" w:color="auto"/>
            <w:right w:val="none" w:sz="0" w:space="0" w:color="auto"/>
          </w:divBdr>
        </w:div>
        <w:div w:id="299500862">
          <w:marLeft w:val="0"/>
          <w:marRight w:val="0"/>
          <w:marTop w:val="0"/>
          <w:marBottom w:val="0"/>
          <w:divBdr>
            <w:top w:val="none" w:sz="0" w:space="0" w:color="auto"/>
            <w:left w:val="none" w:sz="0" w:space="0" w:color="auto"/>
            <w:bottom w:val="none" w:sz="0" w:space="0" w:color="auto"/>
            <w:right w:val="none" w:sz="0" w:space="0" w:color="auto"/>
          </w:divBdr>
        </w:div>
        <w:div w:id="553084683">
          <w:marLeft w:val="0"/>
          <w:marRight w:val="0"/>
          <w:marTop w:val="0"/>
          <w:marBottom w:val="0"/>
          <w:divBdr>
            <w:top w:val="none" w:sz="0" w:space="0" w:color="auto"/>
            <w:left w:val="none" w:sz="0" w:space="0" w:color="auto"/>
            <w:bottom w:val="none" w:sz="0" w:space="0" w:color="auto"/>
            <w:right w:val="none" w:sz="0" w:space="0" w:color="auto"/>
          </w:divBdr>
        </w:div>
        <w:div w:id="904685617">
          <w:marLeft w:val="0"/>
          <w:marRight w:val="0"/>
          <w:marTop w:val="0"/>
          <w:marBottom w:val="0"/>
          <w:divBdr>
            <w:top w:val="none" w:sz="0" w:space="0" w:color="auto"/>
            <w:left w:val="none" w:sz="0" w:space="0" w:color="auto"/>
            <w:bottom w:val="none" w:sz="0" w:space="0" w:color="auto"/>
            <w:right w:val="none" w:sz="0" w:space="0" w:color="auto"/>
          </w:divBdr>
        </w:div>
        <w:div w:id="1121727839">
          <w:marLeft w:val="0"/>
          <w:marRight w:val="0"/>
          <w:marTop w:val="0"/>
          <w:marBottom w:val="0"/>
          <w:divBdr>
            <w:top w:val="none" w:sz="0" w:space="0" w:color="auto"/>
            <w:left w:val="none" w:sz="0" w:space="0" w:color="auto"/>
            <w:bottom w:val="none" w:sz="0" w:space="0" w:color="auto"/>
            <w:right w:val="none" w:sz="0" w:space="0" w:color="auto"/>
          </w:divBdr>
        </w:div>
        <w:div w:id="576129622">
          <w:marLeft w:val="0"/>
          <w:marRight w:val="0"/>
          <w:marTop w:val="0"/>
          <w:marBottom w:val="0"/>
          <w:divBdr>
            <w:top w:val="none" w:sz="0" w:space="0" w:color="auto"/>
            <w:left w:val="none" w:sz="0" w:space="0" w:color="auto"/>
            <w:bottom w:val="none" w:sz="0" w:space="0" w:color="auto"/>
            <w:right w:val="none" w:sz="0" w:space="0" w:color="auto"/>
          </w:divBdr>
        </w:div>
        <w:div w:id="169226195">
          <w:marLeft w:val="0"/>
          <w:marRight w:val="0"/>
          <w:marTop w:val="0"/>
          <w:marBottom w:val="0"/>
          <w:divBdr>
            <w:top w:val="none" w:sz="0" w:space="0" w:color="auto"/>
            <w:left w:val="none" w:sz="0" w:space="0" w:color="auto"/>
            <w:bottom w:val="none" w:sz="0" w:space="0" w:color="auto"/>
            <w:right w:val="none" w:sz="0" w:space="0" w:color="auto"/>
          </w:divBdr>
        </w:div>
        <w:div w:id="901674309">
          <w:marLeft w:val="0"/>
          <w:marRight w:val="0"/>
          <w:marTop w:val="0"/>
          <w:marBottom w:val="0"/>
          <w:divBdr>
            <w:top w:val="none" w:sz="0" w:space="0" w:color="auto"/>
            <w:left w:val="none" w:sz="0" w:space="0" w:color="auto"/>
            <w:bottom w:val="none" w:sz="0" w:space="0" w:color="auto"/>
            <w:right w:val="none" w:sz="0" w:space="0" w:color="auto"/>
          </w:divBdr>
        </w:div>
      </w:divsChild>
    </w:div>
    <w:div w:id="180438345">
      <w:bodyDiv w:val="1"/>
      <w:marLeft w:val="0"/>
      <w:marRight w:val="0"/>
      <w:marTop w:val="0"/>
      <w:marBottom w:val="0"/>
      <w:divBdr>
        <w:top w:val="none" w:sz="0" w:space="0" w:color="auto"/>
        <w:left w:val="none" w:sz="0" w:space="0" w:color="auto"/>
        <w:bottom w:val="none" w:sz="0" w:space="0" w:color="auto"/>
        <w:right w:val="none" w:sz="0" w:space="0" w:color="auto"/>
      </w:divBdr>
      <w:divsChild>
        <w:div w:id="1572614428">
          <w:marLeft w:val="0"/>
          <w:marRight w:val="0"/>
          <w:marTop w:val="0"/>
          <w:marBottom w:val="0"/>
          <w:divBdr>
            <w:top w:val="none" w:sz="0" w:space="0" w:color="auto"/>
            <w:left w:val="none" w:sz="0" w:space="0" w:color="auto"/>
            <w:bottom w:val="none" w:sz="0" w:space="0" w:color="auto"/>
            <w:right w:val="none" w:sz="0" w:space="0" w:color="auto"/>
          </w:divBdr>
        </w:div>
        <w:div w:id="344677533">
          <w:marLeft w:val="0"/>
          <w:marRight w:val="0"/>
          <w:marTop w:val="0"/>
          <w:marBottom w:val="0"/>
          <w:divBdr>
            <w:top w:val="none" w:sz="0" w:space="0" w:color="auto"/>
            <w:left w:val="none" w:sz="0" w:space="0" w:color="auto"/>
            <w:bottom w:val="none" w:sz="0" w:space="0" w:color="auto"/>
            <w:right w:val="none" w:sz="0" w:space="0" w:color="auto"/>
          </w:divBdr>
        </w:div>
        <w:div w:id="630405999">
          <w:marLeft w:val="0"/>
          <w:marRight w:val="0"/>
          <w:marTop w:val="0"/>
          <w:marBottom w:val="0"/>
          <w:divBdr>
            <w:top w:val="none" w:sz="0" w:space="0" w:color="auto"/>
            <w:left w:val="none" w:sz="0" w:space="0" w:color="auto"/>
            <w:bottom w:val="none" w:sz="0" w:space="0" w:color="auto"/>
            <w:right w:val="none" w:sz="0" w:space="0" w:color="auto"/>
          </w:divBdr>
        </w:div>
        <w:div w:id="1004627792">
          <w:marLeft w:val="0"/>
          <w:marRight w:val="0"/>
          <w:marTop w:val="0"/>
          <w:marBottom w:val="0"/>
          <w:divBdr>
            <w:top w:val="none" w:sz="0" w:space="0" w:color="auto"/>
            <w:left w:val="none" w:sz="0" w:space="0" w:color="auto"/>
            <w:bottom w:val="none" w:sz="0" w:space="0" w:color="auto"/>
            <w:right w:val="none" w:sz="0" w:space="0" w:color="auto"/>
          </w:divBdr>
        </w:div>
      </w:divsChild>
    </w:div>
    <w:div w:id="257837935">
      <w:bodyDiv w:val="1"/>
      <w:marLeft w:val="0"/>
      <w:marRight w:val="0"/>
      <w:marTop w:val="0"/>
      <w:marBottom w:val="0"/>
      <w:divBdr>
        <w:top w:val="none" w:sz="0" w:space="0" w:color="auto"/>
        <w:left w:val="none" w:sz="0" w:space="0" w:color="auto"/>
        <w:bottom w:val="none" w:sz="0" w:space="0" w:color="auto"/>
        <w:right w:val="none" w:sz="0" w:space="0" w:color="auto"/>
      </w:divBdr>
      <w:divsChild>
        <w:div w:id="827597158">
          <w:marLeft w:val="0"/>
          <w:marRight w:val="0"/>
          <w:marTop w:val="0"/>
          <w:marBottom w:val="0"/>
          <w:divBdr>
            <w:top w:val="none" w:sz="0" w:space="0" w:color="auto"/>
            <w:left w:val="none" w:sz="0" w:space="0" w:color="auto"/>
            <w:bottom w:val="none" w:sz="0" w:space="0" w:color="auto"/>
            <w:right w:val="none" w:sz="0" w:space="0" w:color="auto"/>
          </w:divBdr>
        </w:div>
        <w:div w:id="1726755222">
          <w:marLeft w:val="0"/>
          <w:marRight w:val="0"/>
          <w:marTop w:val="0"/>
          <w:marBottom w:val="0"/>
          <w:divBdr>
            <w:top w:val="none" w:sz="0" w:space="0" w:color="auto"/>
            <w:left w:val="none" w:sz="0" w:space="0" w:color="auto"/>
            <w:bottom w:val="none" w:sz="0" w:space="0" w:color="auto"/>
            <w:right w:val="none" w:sz="0" w:space="0" w:color="auto"/>
          </w:divBdr>
        </w:div>
        <w:div w:id="1527869070">
          <w:marLeft w:val="0"/>
          <w:marRight w:val="0"/>
          <w:marTop w:val="0"/>
          <w:marBottom w:val="0"/>
          <w:divBdr>
            <w:top w:val="none" w:sz="0" w:space="0" w:color="auto"/>
            <w:left w:val="none" w:sz="0" w:space="0" w:color="auto"/>
            <w:bottom w:val="none" w:sz="0" w:space="0" w:color="auto"/>
            <w:right w:val="none" w:sz="0" w:space="0" w:color="auto"/>
          </w:divBdr>
        </w:div>
        <w:div w:id="1814365275">
          <w:marLeft w:val="0"/>
          <w:marRight w:val="0"/>
          <w:marTop w:val="0"/>
          <w:marBottom w:val="0"/>
          <w:divBdr>
            <w:top w:val="none" w:sz="0" w:space="0" w:color="auto"/>
            <w:left w:val="none" w:sz="0" w:space="0" w:color="auto"/>
            <w:bottom w:val="none" w:sz="0" w:space="0" w:color="auto"/>
            <w:right w:val="none" w:sz="0" w:space="0" w:color="auto"/>
          </w:divBdr>
        </w:div>
      </w:divsChild>
    </w:div>
    <w:div w:id="528688455">
      <w:bodyDiv w:val="1"/>
      <w:marLeft w:val="0"/>
      <w:marRight w:val="0"/>
      <w:marTop w:val="0"/>
      <w:marBottom w:val="0"/>
      <w:divBdr>
        <w:top w:val="none" w:sz="0" w:space="0" w:color="auto"/>
        <w:left w:val="none" w:sz="0" w:space="0" w:color="auto"/>
        <w:bottom w:val="none" w:sz="0" w:space="0" w:color="auto"/>
        <w:right w:val="none" w:sz="0" w:space="0" w:color="auto"/>
      </w:divBdr>
      <w:divsChild>
        <w:div w:id="1106003863">
          <w:marLeft w:val="0"/>
          <w:marRight w:val="0"/>
          <w:marTop w:val="0"/>
          <w:marBottom w:val="0"/>
          <w:divBdr>
            <w:top w:val="none" w:sz="0" w:space="0" w:color="auto"/>
            <w:left w:val="none" w:sz="0" w:space="0" w:color="auto"/>
            <w:bottom w:val="none" w:sz="0" w:space="0" w:color="auto"/>
            <w:right w:val="none" w:sz="0" w:space="0" w:color="auto"/>
          </w:divBdr>
        </w:div>
        <w:div w:id="69929989">
          <w:marLeft w:val="0"/>
          <w:marRight w:val="0"/>
          <w:marTop w:val="0"/>
          <w:marBottom w:val="0"/>
          <w:divBdr>
            <w:top w:val="none" w:sz="0" w:space="0" w:color="auto"/>
            <w:left w:val="none" w:sz="0" w:space="0" w:color="auto"/>
            <w:bottom w:val="none" w:sz="0" w:space="0" w:color="auto"/>
            <w:right w:val="none" w:sz="0" w:space="0" w:color="auto"/>
          </w:divBdr>
        </w:div>
        <w:div w:id="695276432">
          <w:marLeft w:val="0"/>
          <w:marRight w:val="0"/>
          <w:marTop w:val="0"/>
          <w:marBottom w:val="0"/>
          <w:divBdr>
            <w:top w:val="none" w:sz="0" w:space="0" w:color="auto"/>
            <w:left w:val="none" w:sz="0" w:space="0" w:color="auto"/>
            <w:bottom w:val="none" w:sz="0" w:space="0" w:color="auto"/>
            <w:right w:val="none" w:sz="0" w:space="0" w:color="auto"/>
          </w:divBdr>
        </w:div>
        <w:div w:id="113522333">
          <w:marLeft w:val="0"/>
          <w:marRight w:val="0"/>
          <w:marTop w:val="0"/>
          <w:marBottom w:val="0"/>
          <w:divBdr>
            <w:top w:val="none" w:sz="0" w:space="0" w:color="auto"/>
            <w:left w:val="none" w:sz="0" w:space="0" w:color="auto"/>
            <w:bottom w:val="none" w:sz="0" w:space="0" w:color="auto"/>
            <w:right w:val="none" w:sz="0" w:space="0" w:color="auto"/>
          </w:divBdr>
        </w:div>
        <w:div w:id="1069425157">
          <w:marLeft w:val="0"/>
          <w:marRight w:val="0"/>
          <w:marTop w:val="0"/>
          <w:marBottom w:val="0"/>
          <w:divBdr>
            <w:top w:val="none" w:sz="0" w:space="0" w:color="auto"/>
            <w:left w:val="none" w:sz="0" w:space="0" w:color="auto"/>
            <w:bottom w:val="none" w:sz="0" w:space="0" w:color="auto"/>
            <w:right w:val="none" w:sz="0" w:space="0" w:color="auto"/>
          </w:divBdr>
        </w:div>
      </w:divsChild>
    </w:div>
    <w:div w:id="897714818">
      <w:bodyDiv w:val="1"/>
      <w:marLeft w:val="0"/>
      <w:marRight w:val="0"/>
      <w:marTop w:val="0"/>
      <w:marBottom w:val="0"/>
      <w:divBdr>
        <w:top w:val="none" w:sz="0" w:space="0" w:color="auto"/>
        <w:left w:val="none" w:sz="0" w:space="0" w:color="auto"/>
        <w:bottom w:val="none" w:sz="0" w:space="0" w:color="auto"/>
        <w:right w:val="none" w:sz="0" w:space="0" w:color="auto"/>
      </w:divBdr>
      <w:divsChild>
        <w:div w:id="2134984360">
          <w:marLeft w:val="0"/>
          <w:marRight w:val="0"/>
          <w:marTop w:val="0"/>
          <w:marBottom w:val="0"/>
          <w:divBdr>
            <w:top w:val="none" w:sz="0" w:space="0" w:color="auto"/>
            <w:left w:val="none" w:sz="0" w:space="0" w:color="auto"/>
            <w:bottom w:val="none" w:sz="0" w:space="0" w:color="auto"/>
            <w:right w:val="none" w:sz="0" w:space="0" w:color="auto"/>
          </w:divBdr>
        </w:div>
        <w:div w:id="1019429526">
          <w:marLeft w:val="0"/>
          <w:marRight w:val="0"/>
          <w:marTop w:val="0"/>
          <w:marBottom w:val="0"/>
          <w:divBdr>
            <w:top w:val="none" w:sz="0" w:space="0" w:color="auto"/>
            <w:left w:val="none" w:sz="0" w:space="0" w:color="auto"/>
            <w:bottom w:val="none" w:sz="0" w:space="0" w:color="auto"/>
            <w:right w:val="none" w:sz="0" w:space="0" w:color="auto"/>
          </w:divBdr>
        </w:div>
        <w:div w:id="485903967">
          <w:marLeft w:val="0"/>
          <w:marRight w:val="0"/>
          <w:marTop w:val="0"/>
          <w:marBottom w:val="0"/>
          <w:divBdr>
            <w:top w:val="none" w:sz="0" w:space="0" w:color="auto"/>
            <w:left w:val="none" w:sz="0" w:space="0" w:color="auto"/>
            <w:bottom w:val="none" w:sz="0" w:space="0" w:color="auto"/>
            <w:right w:val="none" w:sz="0" w:space="0" w:color="auto"/>
          </w:divBdr>
        </w:div>
        <w:div w:id="1042051597">
          <w:marLeft w:val="0"/>
          <w:marRight w:val="0"/>
          <w:marTop w:val="0"/>
          <w:marBottom w:val="0"/>
          <w:divBdr>
            <w:top w:val="none" w:sz="0" w:space="0" w:color="auto"/>
            <w:left w:val="none" w:sz="0" w:space="0" w:color="auto"/>
            <w:bottom w:val="none" w:sz="0" w:space="0" w:color="auto"/>
            <w:right w:val="none" w:sz="0" w:space="0" w:color="auto"/>
          </w:divBdr>
        </w:div>
        <w:div w:id="2112165073">
          <w:marLeft w:val="0"/>
          <w:marRight w:val="0"/>
          <w:marTop w:val="0"/>
          <w:marBottom w:val="0"/>
          <w:divBdr>
            <w:top w:val="none" w:sz="0" w:space="0" w:color="auto"/>
            <w:left w:val="none" w:sz="0" w:space="0" w:color="auto"/>
            <w:bottom w:val="none" w:sz="0" w:space="0" w:color="auto"/>
            <w:right w:val="none" w:sz="0" w:space="0" w:color="auto"/>
          </w:divBdr>
        </w:div>
      </w:divsChild>
    </w:div>
    <w:div w:id="1031148822">
      <w:bodyDiv w:val="1"/>
      <w:marLeft w:val="0"/>
      <w:marRight w:val="0"/>
      <w:marTop w:val="0"/>
      <w:marBottom w:val="0"/>
      <w:divBdr>
        <w:top w:val="none" w:sz="0" w:space="0" w:color="auto"/>
        <w:left w:val="none" w:sz="0" w:space="0" w:color="auto"/>
        <w:bottom w:val="none" w:sz="0" w:space="0" w:color="auto"/>
        <w:right w:val="none" w:sz="0" w:space="0" w:color="auto"/>
      </w:divBdr>
      <w:divsChild>
        <w:div w:id="194583723">
          <w:marLeft w:val="0"/>
          <w:marRight w:val="0"/>
          <w:marTop w:val="0"/>
          <w:marBottom w:val="0"/>
          <w:divBdr>
            <w:top w:val="none" w:sz="0" w:space="0" w:color="auto"/>
            <w:left w:val="none" w:sz="0" w:space="0" w:color="auto"/>
            <w:bottom w:val="none" w:sz="0" w:space="0" w:color="auto"/>
            <w:right w:val="none" w:sz="0" w:space="0" w:color="auto"/>
          </w:divBdr>
        </w:div>
        <w:div w:id="1277181915">
          <w:marLeft w:val="0"/>
          <w:marRight w:val="0"/>
          <w:marTop w:val="0"/>
          <w:marBottom w:val="0"/>
          <w:divBdr>
            <w:top w:val="none" w:sz="0" w:space="0" w:color="auto"/>
            <w:left w:val="none" w:sz="0" w:space="0" w:color="auto"/>
            <w:bottom w:val="none" w:sz="0" w:space="0" w:color="auto"/>
            <w:right w:val="none" w:sz="0" w:space="0" w:color="auto"/>
          </w:divBdr>
        </w:div>
      </w:divsChild>
    </w:div>
    <w:div w:id="1049262685">
      <w:bodyDiv w:val="1"/>
      <w:marLeft w:val="0"/>
      <w:marRight w:val="0"/>
      <w:marTop w:val="0"/>
      <w:marBottom w:val="0"/>
      <w:divBdr>
        <w:top w:val="none" w:sz="0" w:space="0" w:color="auto"/>
        <w:left w:val="none" w:sz="0" w:space="0" w:color="auto"/>
        <w:bottom w:val="none" w:sz="0" w:space="0" w:color="auto"/>
        <w:right w:val="none" w:sz="0" w:space="0" w:color="auto"/>
      </w:divBdr>
      <w:divsChild>
        <w:div w:id="635574235">
          <w:marLeft w:val="0"/>
          <w:marRight w:val="0"/>
          <w:marTop w:val="0"/>
          <w:marBottom w:val="0"/>
          <w:divBdr>
            <w:top w:val="none" w:sz="0" w:space="0" w:color="auto"/>
            <w:left w:val="none" w:sz="0" w:space="0" w:color="auto"/>
            <w:bottom w:val="none" w:sz="0" w:space="0" w:color="auto"/>
            <w:right w:val="none" w:sz="0" w:space="0" w:color="auto"/>
          </w:divBdr>
          <w:divsChild>
            <w:div w:id="1442719330">
              <w:marLeft w:val="0"/>
              <w:marRight w:val="0"/>
              <w:marTop w:val="0"/>
              <w:marBottom w:val="0"/>
              <w:divBdr>
                <w:top w:val="none" w:sz="0" w:space="0" w:color="auto"/>
                <w:left w:val="none" w:sz="0" w:space="0" w:color="auto"/>
                <w:bottom w:val="none" w:sz="0" w:space="0" w:color="auto"/>
                <w:right w:val="none" w:sz="0" w:space="0" w:color="auto"/>
              </w:divBdr>
            </w:div>
            <w:div w:id="2126121487">
              <w:marLeft w:val="0"/>
              <w:marRight w:val="0"/>
              <w:marTop w:val="0"/>
              <w:marBottom w:val="0"/>
              <w:divBdr>
                <w:top w:val="none" w:sz="0" w:space="0" w:color="auto"/>
                <w:left w:val="none" w:sz="0" w:space="0" w:color="auto"/>
                <w:bottom w:val="none" w:sz="0" w:space="0" w:color="auto"/>
                <w:right w:val="none" w:sz="0" w:space="0" w:color="auto"/>
              </w:divBdr>
            </w:div>
            <w:div w:id="1840775929">
              <w:marLeft w:val="0"/>
              <w:marRight w:val="0"/>
              <w:marTop w:val="0"/>
              <w:marBottom w:val="0"/>
              <w:divBdr>
                <w:top w:val="none" w:sz="0" w:space="0" w:color="auto"/>
                <w:left w:val="none" w:sz="0" w:space="0" w:color="auto"/>
                <w:bottom w:val="none" w:sz="0" w:space="0" w:color="auto"/>
                <w:right w:val="none" w:sz="0" w:space="0" w:color="auto"/>
              </w:divBdr>
            </w:div>
            <w:div w:id="356543665">
              <w:marLeft w:val="0"/>
              <w:marRight w:val="0"/>
              <w:marTop w:val="0"/>
              <w:marBottom w:val="0"/>
              <w:divBdr>
                <w:top w:val="none" w:sz="0" w:space="0" w:color="auto"/>
                <w:left w:val="none" w:sz="0" w:space="0" w:color="auto"/>
                <w:bottom w:val="none" w:sz="0" w:space="0" w:color="auto"/>
                <w:right w:val="none" w:sz="0" w:space="0" w:color="auto"/>
              </w:divBdr>
            </w:div>
            <w:div w:id="1606692143">
              <w:marLeft w:val="0"/>
              <w:marRight w:val="0"/>
              <w:marTop w:val="0"/>
              <w:marBottom w:val="0"/>
              <w:divBdr>
                <w:top w:val="none" w:sz="0" w:space="0" w:color="auto"/>
                <w:left w:val="none" w:sz="0" w:space="0" w:color="auto"/>
                <w:bottom w:val="none" w:sz="0" w:space="0" w:color="auto"/>
                <w:right w:val="none" w:sz="0" w:space="0" w:color="auto"/>
              </w:divBdr>
            </w:div>
            <w:div w:id="92365319">
              <w:marLeft w:val="0"/>
              <w:marRight w:val="0"/>
              <w:marTop w:val="0"/>
              <w:marBottom w:val="0"/>
              <w:divBdr>
                <w:top w:val="none" w:sz="0" w:space="0" w:color="auto"/>
                <w:left w:val="none" w:sz="0" w:space="0" w:color="auto"/>
                <w:bottom w:val="none" w:sz="0" w:space="0" w:color="auto"/>
                <w:right w:val="none" w:sz="0" w:space="0" w:color="auto"/>
              </w:divBdr>
            </w:div>
            <w:div w:id="1549416786">
              <w:marLeft w:val="0"/>
              <w:marRight w:val="0"/>
              <w:marTop w:val="0"/>
              <w:marBottom w:val="0"/>
              <w:divBdr>
                <w:top w:val="none" w:sz="0" w:space="0" w:color="auto"/>
                <w:left w:val="none" w:sz="0" w:space="0" w:color="auto"/>
                <w:bottom w:val="none" w:sz="0" w:space="0" w:color="auto"/>
                <w:right w:val="none" w:sz="0" w:space="0" w:color="auto"/>
              </w:divBdr>
            </w:div>
            <w:div w:id="439686193">
              <w:marLeft w:val="0"/>
              <w:marRight w:val="0"/>
              <w:marTop w:val="0"/>
              <w:marBottom w:val="0"/>
              <w:divBdr>
                <w:top w:val="none" w:sz="0" w:space="0" w:color="auto"/>
                <w:left w:val="none" w:sz="0" w:space="0" w:color="auto"/>
                <w:bottom w:val="none" w:sz="0" w:space="0" w:color="auto"/>
                <w:right w:val="none" w:sz="0" w:space="0" w:color="auto"/>
              </w:divBdr>
            </w:div>
            <w:div w:id="926421300">
              <w:marLeft w:val="0"/>
              <w:marRight w:val="0"/>
              <w:marTop w:val="0"/>
              <w:marBottom w:val="0"/>
              <w:divBdr>
                <w:top w:val="none" w:sz="0" w:space="0" w:color="auto"/>
                <w:left w:val="none" w:sz="0" w:space="0" w:color="auto"/>
                <w:bottom w:val="none" w:sz="0" w:space="0" w:color="auto"/>
                <w:right w:val="none" w:sz="0" w:space="0" w:color="auto"/>
              </w:divBdr>
            </w:div>
            <w:div w:id="136382645">
              <w:marLeft w:val="0"/>
              <w:marRight w:val="0"/>
              <w:marTop w:val="0"/>
              <w:marBottom w:val="0"/>
              <w:divBdr>
                <w:top w:val="none" w:sz="0" w:space="0" w:color="auto"/>
                <w:left w:val="none" w:sz="0" w:space="0" w:color="auto"/>
                <w:bottom w:val="none" w:sz="0" w:space="0" w:color="auto"/>
                <w:right w:val="none" w:sz="0" w:space="0" w:color="auto"/>
              </w:divBdr>
            </w:div>
            <w:div w:id="202983741">
              <w:marLeft w:val="0"/>
              <w:marRight w:val="0"/>
              <w:marTop w:val="0"/>
              <w:marBottom w:val="0"/>
              <w:divBdr>
                <w:top w:val="none" w:sz="0" w:space="0" w:color="auto"/>
                <w:left w:val="none" w:sz="0" w:space="0" w:color="auto"/>
                <w:bottom w:val="none" w:sz="0" w:space="0" w:color="auto"/>
                <w:right w:val="none" w:sz="0" w:space="0" w:color="auto"/>
              </w:divBdr>
            </w:div>
            <w:div w:id="1040786049">
              <w:marLeft w:val="0"/>
              <w:marRight w:val="0"/>
              <w:marTop w:val="0"/>
              <w:marBottom w:val="0"/>
              <w:divBdr>
                <w:top w:val="none" w:sz="0" w:space="0" w:color="auto"/>
                <w:left w:val="none" w:sz="0" w:space="0" w:color="auto"/>
                <w:bottom w:val="none" w:sz="0" w:space="0" w:color="auto"/>
                <w:right w:val="none" w:sz="0" w:space="0" w:color="auto"/>
              </w:divBdr>
            </w:div>
            <w:div w:id="1387139424">
              <w:marLeft w:val="0"/>
              <w:marRight w:val="0"/>
              <w:marTop w:val="0"/>
              <w:marBottom w:val="0"/>
              <w:divBdr>
                <w:top w:val="none" w:sz="0" w:space="0" w:color="auto"/>
                <w:left w:val="none" w:sz="0" w:space="0" w:color="auto"/>
                <w:bottom w:val="none" w:sz="0" w:space="0" w:color="auto"/>
                <w:right w:val="none" w:sz="0" w:space="0" w:color="auto"/>
              </w:divBdr>
            </w:div>
            <w:div w:id="542837448">
              <w:marLeft w:val="0"/>
              <w:marRight w:val="0"/>
              <w:marTop w:val="0"/>
              <w:marBottom w:val="0"/>
              <w:divBdr>
                <w:top w:val="none" w:sz="0" w:space="0" w:color="auto"/>
                <w:left w:val="none" w:sz="0" w:space="0" w:color="auto"/>
                <w:bottom w:val="none" w:sz="0" w:space="0" w:color="auto"/>
                <w:right w:val="none" w:sz="0" w:space="0" w:color="auto"/>
              </w:divBdr>
            </w:div>
            <w:div w:id="432167679">
              <w:marLeft w:val="0"/>
              <w:marRight w:val="0"/>
              <w:marTop w:val="0"/>
              <w:marBottom w:val="0"/>
              <w:divBdr>
                <w:top w:val="none" w:sz="0" w:space="0" w:color="auto"/>
                <w:left w:val="none" w:sz="0" w:space="0" w:color="auto"/>
                <w:bottom w:val="none" w:sz="0" w:space="0" w:color="auto"/>
                <w:right w:val="none" w:sz="0" w:space="0" w:color="auto"/>
              </w:divBdr>
            </w:div>
            <w:div w:id="2134321478">
              <w:marLeft w:val="0"/>
              <w:marRight w:val="0"/>
              <w:marTop w:val="0"/>
              <w:marBottom w:val="0"/>
              <w:divBdr>
                <w:top w:val="none" w:sz="0" w:space="0" w:color="auto"/>
                <w:left w:val="none" w:sz="0" w:space="0" w:color="auto"/>
                <w:bottom w:val="none" w:sz="0" w:space="0" w:color="auto"/>
                <w:right w:val="none" w:sz="0" w:space="0" w:color="auto"/>
              </w:divBdr>
            </w:div>
            <w:div w:id="1762146357">
              <w:marLeft w:val="0"/>
              <w:marRight w:val="0"/>
              <w:marTop w:val="0"/>
              <w:marBottom w:val="0"/>
              <w:divBdr>
                <w:top w:val="none" w:sz="0" w:space="0" w:color="auto"/>
                <w:left w:val="none" w:sz="0" w:space="0" w:color="auto"/>
                <w:bottom w:val="none" w:sz="0" w:space="0" w:color="auto"/>
                <w:right w:val="none" w:sz="0" w:space="0" w:color="auto"/>
              </w:divBdr>
            </w:div>
            <w:div w:id="1896891957">
              <w:marLeft w:val="0"/>
              <w:marRight w:val="0"/>
              <w:marTop w:val="0"/>
              <w:marBottom w:val="0"/>
              <w:divBdr>
                <w:top w:val="none" w:sz="0" w:space="0" w:color="auto"/>
                <w:left w:val="none" w:sz="0" w:space="0" w:color="auto"/>
                <w:bottom w:val="none" w:sz="0" w:space="0" w:color="auto"/>
                <w:right w:val="none" w:sz="0" w:space="0" w:color="auto"/>
              </w:divBdr>
            </w:div>
            <w:div w:id="2037194755">
              <w:marLeft w:val="0"/>
              <w:marRight w:val="0"/>
              <w:marTop w:val="0"/>
              <w:marBottom w:val="0"/>
              <w:divBdr>
                <w:top w:val="none" w:sz="0" w:space="0" w:color="auto"/>
                <w:left w:val="none" w:sz="0" w:space="0" w:color="auto"/>
                <w:bottom w:val="none" w:sz="0" w:space="0" w:color="auto"/>
                <w:right w:val="none" w:sz="0" w:space="0" w:color="auto"/>
              </w:divBdr>
            </w:div>
            <w:div w:id="668560994">
              <w:marLeft w:val="0"/>
              <w:marRight w:val="0"/>
              <w:marTop w:val="0"/>
              <w:marBottom w:val="0"/>
              <w:divBdr>
                <w:top w:val="none" w:sz="0" w:space="0" w:color="auto"/>
                <w:left w:val="none" w:sz="0" w:space="0" w:color="auto"/>
                <w:bottom w:val="none" w:sz="0" w:space="0" w:color="auto"/>
                <w:right w:val="none" w:sz="0" w:space="0" w:color="auto"/>
              </w:divBdr>
            </w:div>
            <w:div w:id="1466970927">
              <w:marLeft w:val="0"/>
              <w:marRight w:val="0"/>
              <w:marTop w:val="0"/>
              <w:marBottom w:val="0"/>
              <w:divBdr>
                <w:top w:val="none" w:sz="0" w:space="0" w:color="auto"/>
                <w:left w:val="none" w:sz="0" w:space="0" w:color="auto"/>
                <w:bottom w:val="none" w:sz="0" w:space="0" w:color="auto"/>
                <w:right w:val="none" w:sz="0" w:space="0" w:color="auto"/>
              </w:divBdr>
            </w:div>
            <w:div w:id="932668448">
              <w:marLeft w:val="0"/>
              <w:marRight w:val="0"/>
              <w:marTop w:val="0"/>
              <w:marBottom w:val="0"/>
              <w:divBdr>
                <w:top w:val="none" w:sz="0" w:space="0" w:color="auto"/>
                <w:left w:val="none" w:sz="0" w:space="0" w:color="auto"/>
                <w:bottom w:val="none" w:sz="0" w:space="0" w:color="auto"/>
                <w:right w:val="none" w:sz="0" w:space="0" w:color="auto"/>
              </w:divBdr>
            </w:div>
            <w:div w:id="1313801580">
              <w:marLeft w:val="0"/>
              <w:marRight w:val="0"/>
              <w:marTop w:val="0"/>
              <w:marBottom w:val="0"/>
              <w:divBdr>
                <w:top w:val="none" w:sz="0" w:space="0" w:color="auto"/>
                <w:left w:val="none" w:sz="0" w:space="0" w:color="auto"/>
                <w:bottom w:val="none" w:sz="0" w:space="0" w:color="auto"/>
                <w:right w:val="none" w:sz="0" w:space="0" w:color="auto"/>
              </w:divBdr>
            </w:div>
            <w:div w:id="207231718">
              <w:marLeft w:val="0"/>
              <w:marRight w:val="0"/>
              <w:marTop w:val="0"/>
              <w:marBottom w:val="0"/>
              <w:divBdr>
                <w:top w:val="none" w:sz="0" w:space="0" w:color="auto"/>
                <w:left w:val="none" w:sz="0" w:space="0" w:color="auto"/>
                <w:bottom w:val="none" w:sz="0" w:space="0" w:color="auto"/>
                <w:right w:val="none" w:sz="0" w:space="0" w:color="auto"/>
              </w:divBdr>
            </w:div>
            <w:div w:id="2035836203">
              <w:marLeft w:val="0"/>
              <w:marRight w:val="0"/>
              <w:marTop w:val="0"/>
              <w:marBottom w:val="0"/>
              <w:divBdr>
                <w:top w:val="none" w:sz="0" w:space="0" w:color="auto"/>
                <w:left w:val="none" w:sz="0" w:space="0" w:color="auto"/>
                <w:bottom w:val="none" w:sz="0" w:space="0" w:color="auto"/>
                <w:right w:val="none" w:sz="0" w:space="0" w:color="auto"/>
              </w:divBdr>
            </w:div>
            <w:div w:id="1106080770">
              <w:marLeft w:val="0"/>
              <w:marRight w:val="0"/>
              <w:marTop w:val="0"/>
              <w:marBottom w:val="0"/>
              <w:divBdr>
                <w:top w:val="none" w:sz="0" w:space="0" w:color="auto"/>
                <w:left w:val="none" w:sz="0" w:space="0" w:color="auto"/>
                <w:bottom w:val="none" w:sz="0" w:space="0" w:color="auto"/>
                <w:right w:val="none" w:sz="0" w:space="0" w:color="auto"/>
              </w:divBdr>
            </w:div>
            <w:div w:id="352538454">
              <w:marLeft w:val="0"/>
              <w:marRight w:val="0"/>
              <w:marTop w:val="0"/>
              <w:marBottom w:val="0"/>
              <w:divBdr>
                <w:top w:val="none" w:sz="0" w:space="0" w:color="auto"/>
                <w:left w:val="none" w:sz="0" w:space="0" w:color="auto"/>
                <w:bottom w:val="none" w:sz="0" w:space="0" w:color="auto"/>
                <w:right w:val="none" w:sz="0" w:space="0" w:color="auto"/>
              </w:divBdr>
            </w:div>
            <w:div w:id="1091898776">
              <w:marLeft w:val="0"/>
              <w:marRight w:val="0"/>
              <w:marTop w:val="0"/>
              <w:marBottom w:val="0"/>
              <w:divBdr>
                <w:top w:val="none" w:sz="0" w:space="0" w:color="auto"/>
                <w:left w:val="none" w:sz="0" w:space="0" w:color="auto"/>
                <w:bottom w:val="none" w:sz="0" w:space="0" w:color="auto"/>
                <w:right w:val="none" w:sz="0" w:space="0" w:color="auto"/>
              </w:divBdr>
            </w:div>
            <w:div w:id="205920777">
              <w:marLeft w:val="0"/>
              <w:marRight w:val="0"/>
              <w:marTop w:val="0"/>
              <w:marBottom w:val="0"/>
              <w:divBdr>
                <w:top w:val="none" w:sz="0" w:space="0" w:color="auto"/>
                <w:left w:val="none" w:sz="0" w:space="0" w:color="auto"/>
                <w:bottom w:val="none" w:sz="0" w:space="0" w:color="auto"/>
                <w:right w:val="none" w:sz="0" w:space="0" w:color="auto"/>
              </w:divBdr>
            </w:div>
            <w:div w:id="1326787300">
              <w:marLeft w:val="0"/>
              <w:marRight w:val="0"/>
              <w:marTop w:val="0"/>
              <w:marBottom w:val="0"/>
              <w:divBdr>
                <w:top w:val="none" w:sz="0" w:space="0" w:color="auto"/>
                <w:left w:val="none" w:sz="0" w:space="0" w:color="auto"/>
                <w:bottom w:val="none" w:sz="0" w:space="0" w:color="auto"/>
                <w:right w:val="none" w:sz="0" w:space="0" w:color="auto"/>
              </w:divBdr>
            </w:div>
            <w:div w:id="260913863">
              <w:marLeft w:val="0"/>
              <w:marRight w:val="0"/>
              <w:marTop w:val="0"/>
              <w:marBottom w:val="0"/>
              <w:divBdr>
                <w:top w:val="none" w:sz="0" w:space="0" w:color="auto"/>
                <w:left w:val="none" w:sz="0" w:space="0" w:color="auto"/>
                <w:bottom w:val="none" w:sz="0" w:space="0" w:color="auto"/>
                <w:right w:val="none" w:sz="0" w:space="0" w:color="auto"/>
              </w:divBdr>
            </w:div>
            <w:div w:id="63335344">
              <w:marLeft w:val="0"/>
              <w:marRight w:val="0"/>
              <w:marTop w:val="0"/>
              <w:marBottom w:val="0"/>
              <w:divBdr>
                <w:top w:val="none" w:sz="0" w:space="0" w:color="auto"/>
                <w:left w:val="none" w:sz="0" w:space="0" w:color="auto"/>
                <w:bottom w:val="none" w:sz="0" w:space="0" w:color="auto"/>
                <w:right w:val="none" w:sz="0" w:space="0" w:color="auto"/>
              </w:divBdr>
            </w:div>
            <w:div w:id="1730108270">
              <w:marLeft w:val="0"/>
              <w:marRight w:val="0"/>
              <w:marTop w:val="0"/>
              <w:marBottom w:val="0"/>
              <w:divBdr>
                <w:top w:val="none" w:sz="0" w:space="0" w:color="auto"/>
                <w:left w:val="none" w:sz="0" w:space="0" w:color="auto"/>
                <w:bottom w:val="none" w:sz="0" w:space="0" w:color="auto"/>
                <w:right w:val="none" w:sz="0" w:space="0" w:color="auto"/>
              </w:divBdr>
            </w:div>
            <w:div w:id="654921604">
              <w:marLeft w:val="0"/>
              <w:marRight w:val="0"/>
              <w:marTop w:val="0"/>
              <w:marBottom w:val="0"/>
              <w:divBdr>
                <w:top w:val="none" w:sz="0" w:space="0" w:color="auto"/>
                <w:left w:val="none" w:sz="0" w:space="0" w:color="auto"/>
                <w:bottom w:val="none" w:sz="0" w:space="0" w:color="auto"/>
                <w:right w:val="none" w:sz="0" w:space="0" w:color="auto"/>
              </w:divBdr>
            </w:div>
            <w:div w:id="599993840">
              <w:marLeft w:val="0"/>
              <w:marRight w:val="0"/>
              <w:marTop w:val="0"/>
              <w:marBottom w:val="0"/>
              <w:divBdr>
                <w:top w:val="none" w:sz="0" w:space="0" w:color="auto"/>
                <w:left w:val="none" w:sz="0" w:space="0" w:color="auto"/>
                <w:bottom w:val="none" w:sz="0" w:space="0" w:color="auto"/>
                <w:right w:val="none" w:sz="0" w:space="0" w:color="auto"/>
              </w:divBdr>
            </w:div>
            <w:div w:id="1770539547">
              <w:marLeft w:val="0"/>
              <w:marRight w:val="0"/>
              <w:marTop w:val="0"/>
              <w:marBottom w:val="0"/>
              <w:divBdr>
                <w:top w:val="none" w:sz="0" w:space="0" w:color="auto"/>
                <w:left w:val="none" w:sz="0" w:space="0" w:color="auto"/>
                <w:bottom w:val="none" w:sz="0" w:space="0" w:color="auto"/>
                <w:right w:val="none" w:sz="0" w:space="0" w:color="auto"/>
              </w:divBdr>
            </w:div>
            <w:div w:id="2083093250">
              <w:marLeft w:val="0"/>
              <w:marRight w:val="0"/>
              <w:marTop w:val="0"/>
              <w:marBottom w:val="0"/>
              <w:divBdr>
                <w:top w:val="none" w:sz="0" w:space="0" w:color="auto"/>
                <w:left w:val="none" w:sz="0" w:space="0" w:color="auto"/>
                <w:bottom w:val="none" w:sz="0" w:space="0" w:color="auto"/>
                <w:right w:val="none" w:sz="0" w:space="0" w:color="auto"/>
              </w:divBdr>
            </w:div>
            <w:div w:id="4343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894">
      <w:bodyDiv w:val="1"/>
      <w:marLeft w:val="0"/>
      <w:marRight w:val="0"/>
      <w:marTop w:val="0"/>
      <w:marBottom w:val="0"/>
      <w:divBdr>
        <w:top w:val="none" w:sz="0" w:space="0" w:color="auto"/>
        <w:left w:val="none" w:sz="0" w:space="0" w:color="auto"/>
        <w:bottom w:val="none" w:sz="0" w:space="0" w:color="auto"/>
        <w:right w:val="none" w:sz="0" w:space="0" w:color="auto"/>
      </w:divBdr>
      <w:divsChild>
        <w:div w:id="1433163086">
          <w:marLeft w:val="0"/>
          <w:marRight w:val="0"/>
          <w:marTop w:val="0"/>
          <w:marBottom w:val="0"/>
          <w:divBdr>
            <w:top w:val="none" w:sz="0" w:space="0" w:color="auto"/>
            <w:left w:val="none" w:sz="0" w:space="0" w:color="auto"/>
            <w:bottom w:val="none" w:sz="0" w:space="0" w:color="auto"/>
            <w:right w:val="none" w:sz="0" w:space="0" w:color="auto"/>
          </w:divBdr>
        </w:div>
        <w:div w:id="1091201635">
          <w:marLeft w:val="0"/>
          <w:marRight w:val="0"/>
          <w:marTop w:val="0"/>
          <w:marBottom w:val="0"/>
          <w:divBdr>
            <w:top w:val="none" w:sz="0" w:space="0" w:color="auto"/>
            <w:left w:val="none" w:sz="0" w:space="0" w:color="auto"/>
            <w:bottom w:val="none" w:sz="0" w:space="0" w:color="auto"/>
            <w:right w:val="none" w:sz="0" w:space="0" w:color="auto"/>
          </w:divBdr>
        </w:div>
        <w:div w:id="2006469822">
          <w:marLeft w:val="0"/>
          <w:marRight w:val="0"/>
          <w:marTop w:val="0"/>
          <w:marBottom w:val="0"/>
          <w:divBdr>
            <w:top w:val="none" w:sz="0" w:space="0" w:color="auto"/>
            <w:left w:val="none" w:sz="0" w:space="0" w:color="auto"/>
            <w:bottom w:val="none" w:sz="0" w:space="0" w:color="auto"/>
            <w:right w:val="none" w:sz="0" w:space="0" w:color="auto"/>
          </w:divBdr>
        </w:div>
      </w:divsChild>
    </w:div>
    <w:div w:id="1177692303">
      <w:bodyDiv w:val="1"/>
      <w:marLeft w:val="0"/>
      <w:marRight w:val="0"/>
      <w:marTop w:val="0"/>
      <w:marBottom w:val="0"/>
      <w:divBdr>
        <w:top w:val="none" w:sz="0" w:space="0" w:color="auto"/>
        <w:left w:val="none" w:sz="0" w:space="0" w:color="auto"/>
        <w:bottom w:val="none" w:sz="0" w:space="0" w:color="auto"/>
        <w:right w:val="none" w:sz="0" w:space="0" w:color="auto"/>
      </w:divBdr>
      <w:divsChild>
        <w:div w:id="1173643614">
          <w:marLeft w:val="0"/>
          <w:marRight w:val="0"/>
          <w:marTop w:val="0"/>
          <w:marBottom w:val="0"/>
          <w:divBdr>
            <w:top w:val="none" w:sz="0" w:space="0" w:color="auto"/>
            <w:left w:val="none" w:sz="0" w:space="0" w:color="auto"/>
            <w:bottom w:val="none" w:sz="0" w:space="0" w:color="auto"/>
            <w:right w:val="none" w:sz="0" w:space="0" w:color="auto"/>
          </w:divBdr>
        </w:div>
        <w:div w:id="1920938151">
          <w:marLeft w:val="0"/>
          <w:marRight w:val="0"/>
          <w:marTop w:val="0"/>
          <w:marBottom w:val="0"/>
          <w:divBdr>
            <w:top w:val="none" w:sz="0" w:space="0" w:color="auto"/>
            <w:left w:val="none" w:sz="0" w:space="0" w:color="auto"/>
            <w:bottom w:val="none" w:sz="0" w:space="0" w:color="auto"/>
            <w:right w:val="none" w:sz="0" w:space="0" w:color="auto"/>
          </w:divBdr>
        </w:div>
        <w:div w:id="2072969677">
          <w:marLeft w:val="0"/>
          <w:marRight w:val="0"/>
          <w:marTop w:val="0"/>
          <w:marBottom w:val="0"/>
          <w:divBdr>
            <w:top w:val="none" w:sz="0" w:space="0" w:color="auto"/>
            <w:left w:val="none" w:sz="0" w:space="0" w:color="auto"/>
            <w:bottom w:val="none" w:sz="0" w:space="0" w:color="auto"/>
            <w:right w:val="none" w:sz="0" w:space="0" w:color="auto"/>
          </w:divBdr>
        </w:div>
        <w:div w:id="404764146">
          <w:marLeft w:val="0"/>
          <w:marRight w:val="0"/>
          <w:marTop w:val="0"/>
          <w:marBottom w:val="0"/>
          <w:divBdr>
            <w:top w:val="none" w:sz="0" w:space="0" w:color="auto"/>
            <w:left w:val="none" w:sz="0" w:space="0" w:color="auto"/>
            <w:bottom w:val="none" w:sz="0" w:space="0" w:color="auto"/>
            <w:right w:val="none" w:sz="0" w:space="0" w:color="auto"/>
          </w:divBdr>
        </w:div>
        <w:div w:id="621687388">
          <w:marLeft w:val="0"/>
          <w:marRight w:val="0"/>
          <w:marTop w:val="0"/>
          <w:marBottom w:val="0"/>
          <w:divBdr>
            <w:top w:val="none" w:sz="0" w:space="0" w:color="auto"/>
            <w:left w:val="none" w:sz="0" w:space="0" w:color="auto"/>
            <w:bottom w:val="none" w:sz="0" w:space="0" w:color="auto"/>
            <w:right w:val="none" w:sz="0" w:space="0" w:color="auto"/>
          </w:divBdr>
        </w:div>
        <w:div w:id="2017688435">
          <w:marLeft w:val="0"/>
          <w:marRight w:val="0"/>
          <w:marTop w:val="0"/>
          <w:marBottom w:val="0"/>
          <w:divBdr>
            <w:top w:val="none" w:sz="0" w:space="0" w:color="auto"/>
            <w:left w:val="none" w:sz="0" w:space="0" w:color="auto"/>
            <w:bottom w:val="none" w:sz="0" w:space="0" w:color="auto"/>
            <w:right w:val="none" w:sz="0" w:space="0" w:color="auto"/>
          </w:divBdr>
        </w:div>
        <w:div w:id="712392406">
          <w:marLeft w:val="0"/>
          <w:marRight w:val="0"/>
          <w:marTop w:val="0"/>
          <w:marBottom w:val="0"/>
          <w:divBdr>
            <w:top w:val="none" w:sz="0" w:space="0" w:color="auto"/>
            <w:left w:val="none" w:sz="0" w:space="0" w:color="auto"/>
            <w:bottom w:val="none" w:sz="0" w:space="0" w:color="auto"/>
            <w:right w:val="none" w:sz="0" w:space="0" w:color="auto"/>
          </w:divBdr>
        </w:div>
        <w:div w:id="651525320">
          <w:marLeft w:val="0"/>
          <w:marRight w:val="0"/>
          <w:marTop w:val="0"/>
          <w:marBottom w:val="0"/>
          <w:divBdr>
            <w:top w:val="none" w:sz="0" w:space="0" w:color="auto"/>
            <w:left w:val="none" w:sz="0" w:space="0" w:color="auto"/>
            <w:bottom w:val="none" w:sz="0" w:space="0" w:color="auto"/>
            <w:right w:val="none" w:sz="0" w:space="0" w:color="auto"/>
          </w:divBdr>
        </w:div>
        <w:div w:id="963119441">
          <w:marLeft w:val="0"/>
          <w:marRight w:val="0"/>
          <w:marTop w:val="0"/>
          <w:marBottom w:val="0"/>
          <w:divBdr>
            <w:top w:val="none" w:sz="0" w:space="0" w:color="auto"/>
            <w:left w:val="none" w:sz="0" w:space="0" w:color="auto"/>
            <w:bottom w:val="none" w:sz="0" w:space="0" w:color="auto"/>
            <w:right w:val="none" w:sz="0" w:space="0" w:color="auto"/>
          </w:divBdr>
        </w:div>
        <w:div w:id="1767383986">
          <w:marLeft w:val="0"/>
          <w:marRight w:val="0"/>
          <w:marTop w:val="0"/>
          <w:marBottom w:val="0"/>
          <w:divBdr>
            <w:top w:val="none" w:sz="0" w:space="0" w:color="auto"/>
            <w:left w:val="none" w:sz="0" w:space="0" w:color="auto"/>
            <w:bottom w:val="none" w:sz="0" w:space="0" w:color="auto"/>
            <w:right w:val="none" w:sz="0" w:space="0" w:color="auto"/>
          </w:divBdr>
        </w:div>
        <w:div w:id="1689327011">
          <w:marLeft w:val="0"/>
          <w:marRight w:val="0"/>
          <w:marTop w:val="0"/>
          <w:marBottom w:val="0"/>
          <w:divBdr>
            <w:top w:val="none" w:sz="0" w:space="0" w:color="auto"/>
            <w:left w:val="none" w:sz="0" w:space="0" w:color="auto"/>
            <w:bottom w:val="none" w:sz="0" w:space="0" w:color="auto"/>
            <w:right w:val="none" w:sz="0" w:space="0" w:color="auto"/>
          </w:divBdr>
        </w:div>
        <w:div w:id="445275809">
          <w:marLeft w:val="0"/>
          <w:marRight w:val="0"/>
          <w:marTop w:val="0"/>
          <w:marBottom w:val="0"/>
          <w:divBdr>
            <w:top w:val="none" w:sz="0" w:space="0" w:color="auto"/>
            <w:left w:val="none" w:sz="0" w:space="0" w:color="auto"/>
            <w:bottom w:val="none" w:sz="0" w:space="0" w:color="auto"/>
            <w:right w:val="none" w:sz="0" w:space="0" w:color="auto"/>
          </w:divBdr>
        </w:div>
        <w:div w:id="2051761773">
          <w:marLeft w:val="0"/>
          <w:marRight w:val="0"/>
          <w:marTop w:val="0"/>
          <w:marBottom w:val="0"/>
          <w:divBdr>
            <w:top w:val="none" w:sz="0" w:space="0" w:color="auto"/>
            <w:left w:val="none" w:sz="0" w:space="0" w:color="auto"/>
            <w:bottom w:val="none" w:sz="0" w:space="0" w:color="auto"/>
            <w:right w:val="none" w:sz="0" w:space="0" w:color="auto"/>
          </w:divBdr>
        </w:div>
        <w:div w:id="395785085">
          <w:marLeft w:val="0"/>
          <w:marRight w:val="0"/>
          <w:marTop w:val="0"/>
          <w:marBottom w:val="0"/>
          <w:divBdr>
            <w:top w:val="none" w:sz="0" w:space="0" w:color="auto"/>
            <w:left w:val="none" w:sz="0" w:space="0" w:color="auto"/>
            <w:bottom w:val="none" w:sz="0" w:space="0" w:color="auto"/>
            <w:right w:val="none" w:sz="0" w:space="0" w:color="auto"/>
          </w:divBdr>
        </w:div>
        <w:div w:id="1469398957">
          <w:marLeft w:val="0"/>
          <w:marRight w:val="0"/>
          <w:marTop w:val="0"/>
          <w:marBottom w:val="0"/>
          <w:divBdr>
            <w:top w:val="none" w:sz="0" w:space="0" w:color="auto"/>
            <w:left w:val="none" w:sz="0" w:space="0" w:color="auto"/>
            <w:bottom w:val="none" w:sz="0" w:space="0" w:color="auto"/>
            <w:right w:val="none" w:sz="0" w:space="0" w:color="auto"/>
          </w:divBdr>
        </w:div>
        <w:div w:id="1522473677">
          <w:marLeft w:val="0"/>
          <w:marRight w:val="0"/>
          <w:marTop w:val="0"/>
          <w:marBottom w:val="0"/>
          <w:divBdr>
            <w:top w:val="none" w:sz="0" w:space="0" w:color="auto"/>
            <w:left w:val="none" w:sz="0" w:space="0" w:color="auto"/>
            <w:bottom w:val="none" w:sz="0" w:space="0" w:color="auto"/>
            <w:right w:val="none" w:sz="0" w:space="0" w:color="auto"/>
          </w:divBdr>
        </w:div>
      </w:divsChild>
    </w:div>
    <w:div w:id="1564754432">
      <w:bodyDiv w:val="1"/>
      <w:marLeft w:val="0"/>
      <w:marRight w:val="0"/>
      <w:marTop w:val="0"/>
      <w:marBottom w:val="0"/>
      <w:divBdr>
        <w:top w:val="none" w:sz="0" w:space="0" w:color="auto"/>
        <w:left w:val="none" w:sz="0" w:space="0" w:color="auto"/>
        <w:bottom w:val="none" w:sz="0" w:space="0" w:color="auto"/>
        <w:right w:val="none" w:sz="0" w:space="0" w:color="auto"/>
      </w:divBdr>
      <w:divsChild>
        <w:div w:id="1201942382">
          <w:marLeft w:val="0"/>
          <w:marRight w:val="0"/>
          <w:marTop w:val="0"/>
          <w:marBottom w:val="0"/>
          <w:divBdr>
            <w:top w:val="none" w:sz="0" w:space="0" w:color="auto"/>
            <w:left w:val="none" w:sz="0" w:space="0" w:color="auto"/>
            <w:bottom w:val="none" w:sz="0" w:space="0" w:color="auto"/>
            <w:right w:val="none" w:sz="0" w:space="0" w:color="auto"/>
          </w:divBdr>
        </w:div>
        <w:div w:id="540747615">
          <w:marLeft w:val="0"/>
          <w:marRight w:val="0"/>
          <w:marTop w:val="0"/>
          <w:marBottom w:val="0"/>
          <w:divBdr>
            <w:top w:val="none" w:sz="0" w:space="0" w:color="auto"/>
            <w:left w:val="none" w:sz="0" w:space="0" w:color="auto"/>
            <w:bottom w:val="none" w:sz="0" w:space="0" w:color="auto"/>
            <w:right w:val="none" w:sz="0" w:space="0" w:color="auto"/>
          </w:divBdr>
        </w:div>
        <w:div w:id="1749884373">
          <w:marLeft w:val="0"/>
          <w:marRight w:val="0"/>
          <w:marTop w:val="0"/>
          <w:marBottom w:val="0"/>
          <w:divBdr>
            <w:top w:val="none" w:sz="0" w:space="0" w:color="auto"/>
            <w:left w:val="none" w:sz="0" w:space="0" w:color="auto"/>
            <w:bottom w:val="none" w:sz="0" w:space="0" w:color="auto"/>
            <w:right w:val="none" w:sz="0" w:space="0" w:color="auto"/>
          </w:divBdr>
        </w:div>
        <w:div w:id="119499265">
          <w:marLeft w:val="0"/>
          <w:marRight w:val="0"/>
          <w:marTop w:val="0"/>
          <w:marBottom w:val="0"/>
          <w:divBdr>
            <w:top w:val="none" w:sz="0" w:space="0" w:color="auto"/>
            <w:left w:val="none" w:sz="0" w:space="0" w:color="auto"/>
            <w:bottom w:val="none" w:sz="0" w:space="0" w:color="auto"/>
            <w:right w:val="none" w:sz="0" w:space="0" w:color="auto"/>
          </w:divBdr>
        </w:div>
      </w:divsChild>
    </w:div>
    <w:div w:id="1610695964">
      <w:bodyDiv w:val="1"/>
      <w:marLeft w:val="0"/>
      <w:marRight w:val="0"/>
      <w:marTop w:val="0"/>
      <w:marBottom w:val="0"/>
      <w:divBdr>
        <w:top w:val="none" w:sz="0" w:space="0" w:color="auto"/>
        <w:left w:val="none" w:sz="0" w:space="0" w:color="auto"/>
        <w:bottom w:val="none" w:sz="0" w:space="0" w:color="auto"/>
        <w:right w:val="none" w:sz="0" w:space="0" w:color="auto"/>
      </w:divBdr>
      <w:divsChild>
        <w:div w:id="580598751">
          <w:marLeft w:val="0"/>
          <w:marRight w:val="0"/>
          <w:marTop w:val="0"/>
          <w:marBottom w:val="0"/>
          <w:divBdr>
            <w:top w:val="none" w:sz="0" w:space="0" w:color="auto"/>
            <w:left w:val="none" w:sz="0" w:space="0" w:color="auto"/>
            <w:bottom w:val="none" w:sz="0" w:space="0" w:color="auto"/>
            <w:right w:val="none" w:sz="0" w:space="0" w:color="auto"/>
          </w:divBdr>
        </w:div>
        <w:div w:id="1759446185">
          <w:marLeft w:val="0"/>
          <w:marRight w:val="0"/>
          <w:marTop w:val="0"/>
          <w:marBottom w:val="0"/>
          <w:divBdr>
            <w:top w:val="none" w:sz="0" w:space="0" w:color="auto"/>
            <w:left w:val="none" w:sz="0" w:space="0" w:color="auto"/>
            <w:bottom w:val="none" w:sz="0" w:space="0" w:color="auto"/>
            <w:right w:val="none" w:sz="0" w:space="0" w:color="auto"/>
          </w:divBdr>
        </w:div>
        <w:div w:id="1482889010">
          <w:marLeft w:val="0"/>
          <w:marRight w:val="0"/>
          <w:marTop w:val="0"/>
          <w:marBottom w:val="0"/>
          <w:divBdr>
            <w:top w:val="none" w:sz="0" w:space="0" w:color="auto"/>
            <w:left w:val="none" w:sz="0" w:space="0" w:color="auto"/>
            <w:bottom w:val="none" w:sz="0" w:space="0" w:color="auto"/>
            <w:right w:val="none" w:sz="0" w:space="0" w:color="auto"/>
          </w:divBdr>
        </w:div>
      </w:divsChild>
    </w:div>
    <w:div w:id="1676032637">
      <w:bodyDiv w:val="1"/>
      <w:marLeft w:val="0"/>
      <w:marRight w:val="0"/>
      <w:marTop w:val="0"/>
      <w:marBottom w:val="0"/>
      <w:divBdr>
        <w:top w:val="none" w:sz="0" w:space="0" w:color="auto"/>
        <w:left w:val="none" w:sz="0" w:space="0" w:color="auto"/>
        <w:bottom w:val="none" w:sz="0" w:space="0" w:color="auto"/>
        <w:right w:val="none" w:sz="0" w:space="0" w:color="auto"/>
      </w:divBdr>
      <w:divsChild>
        <w:div w:id="869489399">
          <w:marLeft w:val="0"/>
          <w:marRight w:val="0"/>
          <w:marTop w:val="0"/>
          <w:marBottom w:val="0"/>
          <w:divBdr>
            <w:top w:val="none" w:sz="0" w:space="0" w:color="auto"/>
            <w:left w:val="none" w:sz="0" w:space="0" w:color="auto"/>
            <w:bottom w:val="none" w:sz="0" w:space="0" w:color="auto"/>
            <w:right w:val="none" w:sz="0" w:space="0" w:color="auto"/>
          </w:divBdr>
        </w:div>
        <w:div w:id="1291090255">
          <w:marLeft w:val="0"/>
          <w:marRight w:val="0"/>
          <w:marTop w:val="0"/>
          <w:marBottom w:val="0"/>
          <w:divBdr>
            <w:top w:val="none" w:sz="0" w:space="0" w:color="auto"/>
            <w:left w:val="none" w:sz="0" w:space="0" w:color="auto"/>
            <w:bottom w:val="none" w:sz="0" w:space="0" w:color="auto"/>
            <w:right w:val="none" w:sz="0" w:space="0" w:color="auto"/>
          </w:divBdr>
        </w:div>
        <w:div w:id="1952858840">
          <w:marLeft w:val="0"/>
          <w:marRight w:val="0"/>
          <w:marTop w:val="0"/>
          <w:marBottom w:val="0"/>
          <w:divBdr>
            <w:top w:val="none" w:sz="0" w:space="0" w:color="auto"/>
            <w:left w:val="none" w:sz="0" w:space="0" w:color="auto"/>
            <w:bottom w:val="none" w:sz="0" w:space="0" w:color="auto"/>
            <w:right w:val="none" w:sz="0" w:space="0" w:color="auto"/>
          </w:divBdr>
        </w:div>
      </w:divsChild>
    </w:div>
    <w:div w:id="1715083740">
      <w:bodyDiv w:val="1"/>
      <w:marLeft w:val="0"/>
      <w:marRight w:val="0"/>
      <w:marTop w:val="0"/>
      <w:marBottom w:val="0"/>
      <w:divBdr>
        <w:top w:val="none" w:sz="0" w:space="0" w:color="auto"/>
        <w:left w:val="none" w:sz="0" w:space="0" w:color="auto"/>
        <w:bottom w:val="none" w:sz="0" w:space="0" w:color="auto"/>
        <w:right w:val="none" w:sz="0" w:space="0" w:color="auto"/>
      </w:divBdr>
      <w:divsChild>
        <w:div w:id="680819093">
          <w:marLeft w:val="0"/>
          <w:marRight w:val="0"/>
          <w:marTop w:val="0"/>
          <w:marBottom w:val="0"/>
          <w:divBdr>
            <w:top w:val="none" w:sz="0" w:space="0" w:color="auto"/>
            <w:left w:val="none" w:sz="0" w:space="0" w:color="auto"/>
            <w:bottom w:val="none" w:sz="0" w:space="0" w:color="auto"/>
            <w:right w:val="none" w:sz="0" w:space="0" w:color="auto"/>
          </w:divBdr>
        </w:div>
        <w:div w:id="1701279671">
          <w:marLeft w:val="0"/>
          <w:marRight w:val="0"/>
          <w:marTop w:val="0"/>
          <w:marBottom w:val="0"/>
          <w:divBdr>
            <w:top w:val="none" w:sz="0" w:space="0" w:color="auto"/>
            <w:left w:val="none" w:sz="0" w:space="0" w:color="auto"/>
            <w:bottom w:val="none" w:sz="0" w:space="0" w:color="auto"/>
            <w:right w:val="none" w:sz="0" w:space="0" w:color="auto"/>
          </w:divBdr>
        </w:div>
        <w:div w:id="1625425923">
          <w:marLeft w:val="0"/>
          <w:marRight w:val="0"/>
          <w:marTop w:val="0"/>
          <w:marBottom w:val="0"/>
          <w:divBdr>
            <w:top w:val="none" w:sz="0" w:space="0" w:color="auto"/>
            <w:left w:val="none" w:sz="0" w:space="0" w:color="auto"/>
            <w:bottom w:val="none" w:sz="0" w:space="0" w:color="auto"/>
            <w:right w:val="none" w:sz="0" w:space="0" w:color="auto"/>
          </w:divBdr>
        </w:div>
        <w:div w:id="1432823493">
          <w:marLeft w:val="0"/>
          <w:marRight w:val="0"/>
          <w:marTop w:val="0"/>
          <w:marBottom w:val="0"/>
          <w:divBdr>
            <w:top w:val="none" w:sz="0" w:space="0" w:color="auto"/>
            <w:left w:val="none" w:sz="0" w:space="0" w:color="auto"/>
            <w:bottom w:val="none" w:sz="0" w:space="0" w:color="auto"/>
            <w:right w:val="none" w:sz="0" w:space="0" w:color="auto"/>
          </w:divBdr>
        </w:div>
        <w:div w:id="1621955638">
          <w:marLeft w:val="0"/>
          <w:marRight w:val="0"/>
          <w:marTop w:val="0"/>
          <w:marBottom w:val="0"/>
          <w:divBdr>
            <w:top w:val="none" w:sz="0" w:space="0" w:color="auto"/>
            <w:left w:val="none" w:sz="0" w:space="0" w:color="auto"/>
            <w:bottom w:val="none" w:sz="0" w:space="0" w:color="auto"/>
            <w:right w:val="none" w:sz="0" w:space="0" w:color="auto"/>
          </w:divBdr>
        </w:div>
      </w:divsChild>
    </w:div>
    <w:div w:id="1876238447">
      <w:bodyDiv w:val="1"/>
      <w:marLeft w:val="0"/>
      <w:marRight w:val="0"/>
      <w:marTop w:val="0"/>
      <w:marBottom w:val="0"/>
      <w:divBdr>
        <w:top w:val="none" w:sz="0" w:space="0" w:color="auto"/>
        <w:left w:val="none" w:sz="0" w:space="0" w:color="auto"/>
        <w:bottom w:val="none" w:sz="0" w:space="0" w:color="auto"/>
        <w:right w:val="none" w:sz="0" w:space="0" w:color="auto"/>
      </w:divBdr>
      <w:divsChild>
        <w:div w:id="2068532383">
          <w:marLeft w:val="0"/>
          <w:marRight w:val="0"/>
          <w:marTop w:val="0"/>
          <w:marBottom w:val="0"/>
          <w:divBdr>
            <w:top w:val="none" w:sz="0" w:space="0" w:color="auto"/>
            <w:left w:val="none" w:sz="0" w:space="0" w:color="auto"/>
            <w:bottom w:val="none" w:sz="0" w:space="0" w:color="auto"/>
            <w:right w:val="none" w:sz="0" w:space="0" w:color="auto"/>
          </w:divBdr>
        </w:div>
        <w:div w:id="261688147">
          <w:marLeft w:val="0"/>
          <w:marRight w:val="0"/>
          <w:marTop w:val="0"/>
          <w:marBottom w:val="0"/>
          <w:divBdr>
            <w:top w:val="none" w:sz="0" w:space="0" w:color="auto"/>
            <w:left w:val="none" w:sz="0" w:space="0" w:color="auto"/>
            <w:bottom w:val="none" w:sz="0" w:space="0" w:color="auto"/>
            <w:right w:val="none" w:sz="0" w:space="0" w:color="auto"/>
          </w:divBdr>
        </w:div>
      </w:divsChild>
    </w:div>
    <w:div w:id="1939288530">
      <w:bodyDiv w:val="1"/>
      <w:marLeft w:val="0"/>
      <w:marRight w:val="0"/>
      <w:marTop w:val="0"/>
      <w:marBottom w:val="0"/>
      <w:divBdr>
        <w:top w:val="none" w:sz="0" w:space="0" w:color="auto"/>
        <w:left w:val="none" w:sz="0" w:space="0" w:color="auto"/>
        <w:bottom w:val="none" w:sz="0" w:space="0" w:color="auto"/>
        <w:right w:val="none" w:sz="0" w:space="0" w:color="auto"/>
      </w:divBdr>
      <w:divsChild>
        <w:div w:id="142434481">
          <w:marLeft w:val="0"/>
          <w:marRight w:val="0"/>
          <w:marTop w:val="0"/>
          <w:marBottom w:val="0"/>
          <w:divBdr>
            <w:top w:val="none" w:sz="0" w:space="0" w:color="auto"/>
            <w:left w:val="none" w:sz="0" w:space="0" w:color="auto"/>
            <w:bottom w:val="none" w:sz="0" w:space="0" w:color="auto"/>
            <w:right w:val="none" w:sz="0" w:space="0" w:color="auto"/>
          </w:divBdr>
        </w:div>
        <w:div w:id="171261767">
          <w:marLeft w:val="0"/>
          <w:marRight w:val="0"/>
          <w:marTop w:val="0"/>
          <w:marBottom w:val="0"/>
          <w:divBdr>
            <w:top w:val="none" w:sz="0" w:space="0" w:color="auto"/>
            <w:left w:val="none" w:sz="0" w:space="0" w:color="auto"/>
            <w:bottom w:val="none" w:sz="0" w:space="0" w:color="auto"/>
            <w:right w:val="none" w:sz="0" w:space="0" w:color="auto"/>
          </w:divBdr>
        </w:div>
        <w:div w:id="740174859">
          <w:marLeft w:val="0"/>
          <w:marRight w:val="0"/>
          <w:marTop w:val="0"/>
          <w:marBottom w:val="0"/>
          <w:divBdr>
            <w:top w:val="none" w:sz="0" w:space="0" w:color="auto"/>
            <w:left w:val="none" w:sz="0" w:space="0" w:color="auto"/>
            <w:bottom w:val="none" w:sz="0" w:space="0" w:color="auto"/>
            <w:right w:val="none" w:sz="0" w:space="0" w:color="auto"/>
          </w:divBdr>
        </w:div>
        <w:div w:id="1185821265">
          <w:marLeft w:val="0"/>
          <w:marRight w:val="0"/>
          <w:marTop w:val="0"/>
          <w:marBottom w:val="0"/>
          <w:divBdr>
            <w:top w:val="none" w:sz="0" w:space="0" w:color="auto"/>
            <w:left w:val="none" w:sz="0" w:space="0" w:color="auto"/>
            <w:bottom w:val="none" w:sz="0" w:space="0" w:color="auto"/>
            <w:right w:val="none" w:sz="0" w:space="0" w:color="auto"/>
          </w:divBdr>
        </w:div>
        <w:div w:id="1795362772">
          <w:marLeft w:val="0"/>
          <w:marRight w:val="0"/>
          <w:marTop w:val="0"/>
          <w:marBottom w:val="0"/>
          <w:divBdr>
            <w:top w:val="none" w:sz="0" w:space="0" w:color="auto"/>
            <w:left w:val="none" w:sz="0" w:space="0" w:color="auto"/>
            <w:bottom w:val="none" w:sz="0" w:space="0" w:color="auto"/>
            <w:right w:val="none" w:sz="0" w:space="0" w:color="auto"/>
          </w:divBdr>
        </w:div>
        <w:div w:id="995453966">
          <w:marLeft w:val="0"/>
          <w:marRight w:val="0"/>
          <w:marTop w:val="0"/>
          <w:marBottom w:val="0"/>
          <w:divBdr>
            <w:top w:val="none" w:sz="0" w:space="0" w:color="auto"/>
            <w:left w:val="none" w:sz="0" w:space="0" w:color="auto"/>
            <w:bottom w:val="none" w:sz="0" w:space="0" w:color="auto"/>
            <w:right w:val="none" w:sz="0" w:space="0" w:color="auto"/>
          </w:divBdr>
        </w:div>
      </w:divsChild>
    </w:div>
    <w:div w:id="1994600971">
      <w:bodyDiv w:val="1"/>
      <w:marLeft w:val="0"/>
      <w:marRight w:val="0"/>
      <w:marTop w:val="0"/>
      <w:marBottom w:val="0"/>
      <w:divBdr>
        <w:top w:val="none" w:sz="0" w:space="0" w:color="auto"/>
        <w:left w:val="none" w:sz="0" w:space="0" w:color="auto"/>
        <w:bottom w:val="none" w:sz="0" w:space="0" w:color="auto"/>
        <w:right w:val="none" w:sz="0" w:space="0" w:color="auto"/>
      </w:divBdr>
      <w:divsChild>
        <w:div w:id="182130994">
          <w:marLeft w:val="0"/>
          <w:marRight w:val="0"/>
          <w:marTop w:val="0"/>
          <w:marBottom w:val="0"/>
          <w:divBdr>
            <w:top w:val="none" w:sz="0" w:space="0" w:color="auto"/>
            <w:left w:val="none" w:sz="0" w:space="0" w:color="auto"/>
            <w:bottom w:val="none" w:sz="0" w:space="0" w:color="auto"/>
            <w:right w:val="none" w:sz="0" w:space="0" w:color="auto"/>
          </w:divBdr>
        </w:div>
        <w:div w:id="810098665">
          <w:marLeft w:val="0"/>
          <w:marRight w:val="0"/>
          <w:marTop w:val="0"/>
          <w:marBottom w:val="0"/>
          <w:divBdr>
            <w:top w:val="none" w:sz="0" w:space="0" w:color="auto"/>
            <w:left w:val="none" w:sz="0" w:space="0" w:color="auto"/>
            <w:bottom w:val="none" w:sz="0" w:space="0" w:color="auto"/>
            <w:right w:val="none" w:sz="0" w:space="0" w:color="auto"/>
          </w:divBdr>
        </w:div>
        <w:div w:id="1348557062">
          <w:marLeft w:val="0"/>
          <w:marRight w:val="0"/>
          <w:marTop w:val="0"/>
          <w:marBottom w:val="0"/>
          <w:divBdr>
            <w:top w:val="none" w:sz="0" w:space="0" w:color="auto"/>
            <w:left w:val="none" w:sz="0" w:space="0" w:color="auto"/>
            <w:bottom w:val="none" w:sz="0" w:space="0" w:color="auto"/>
            <w:right w:val="none" w:sz="0" w:space="0" w:color="auto"/>
          </w:divBdr>
        </w:div>
        <w:div w:id="1882552348">
          <w:marLeft w:val="0"/>
          <w:marRight w:val="0"/>
          <w:marTop w:val="0"/>
          <w:marBottom w:val="0"/>
          <w:divBdr>
            <w:top w:val="none" w:sz="0" w:space="0" w:color="auto"/>
            <w:left w:val="none" w:sz="0" w:space="0" w:color="auto"/>
            <w:bottom w:val="none" w:sz="0" w:space="0" w:color="auto"/>
            <w:right w:val="none" w:sz="0" w:space="0" w:color="auto"/>
          </w:divBdr>
        </w:div>
        <w:div w:id="2054234361">
          <w:marLeft w:val="0"/>
          <w:marRight w:val="0"/>
          <w:marTop w:val="0"/>
          <w:marBottom w:val="0"/>
          <w:divBdr>
            <w:top w:val="none" w:sz="0" w:space="0" w:color="auto"/>
            <w:left w:val="none" w:sz="0" w:space="0" w:color="auto"/>
            <w:bottom w:val="none" w:sz="0" w:space="0" w:color="auto"/>
            <w:right w:val="none" w:sz="0" w:space="0" w:color="auto"/>
          </w:divBdr>
        </w:div>
        <w:div w:id="133909700">
          <w:marLeft w:val="0"/>
          <w:marRight w:val="0"/>
          <w:marTop w:val="0"/>
          <w:marBottom w:val="0"/>
          <w:divBdr>
            <w:top w:val="none" w:sz="0" w:space="0" w:color="auto"/>
            <w:left w:val="none" w:sz="0" w:space="0" w:color="auto"/>
            <w:bottom w:val="none" w:sz="0" w:space="0" w:color="auto"/>
            <w:right w:val="none" w:sz="0" w:space="0" w:color="auto"/>
          </w:divBdr>
        </w:div>
        <w:div w:id="217514880">
          <w:marLeft w:val="0"/>
          <w:marRight w:val="0"/>
          <w:marTop w:val="0"/>
          <w:marBottom w:val="0"/>
          <w:divBdr>
            <w:top w:val="none" w:sz="0" w:space="0" w:color="auto"/>
            <w:left w:val="none" w:sz="0" w:space="0" w:color="auto"/>
            <w:bottom w:val="none" w:sz="0" w:space="0" w:color="auto"/>
            <w:right w:val="none" w:sz="0" w:space="0" w:color="auto"/>
          </w:divBdr>
        </w:div>
        <w:div w:id="1225675021">
          <w:marLeft w:val="0"/>
          <w:marRight w:val="0"/>
          <w:marTop w:val="0"/>
          <w:marBottom w:val="0"/>
          <w:divBdr>
            <w:top w:val="none" w:sz="0" w:space="0" w:color="auto"/>
            <w:left w:val="none" w:sz="0" w:space="0" w:color="auto"/>
            <w:bottom w:val="none" w:sz="0" w:space="0" w:color="auto"/>
            <w:right w:val="none" w:sz="0" w:space="0" w:color="auto"/>
          </w:divBdr>
        </w:div>
      </w:divsChild>
    </w:div>
    <w:div w:id="2009482354">
      <w:bodyDiv w:val="1"/>
      <w:marLeft w:val="0"/>
      <w:marRight w:val="0"/>
      <w:marTop w:val="0"/>
      <w:marBottom w:val="0"/>
      <w:divBdr>
        <w:top w:val="none" w:sz="0" w:space="0" w:color="auto"/>
        <w:left w:val="none" w:sz="0" w:space="0" w:color="auto"/>
        <w:bottom w:val="none" w:sz="0" w:space="0" w:color="auto"/>
        <w:right w:val="none" w:sz="0" w:space="0" w:color="auto"/>
      </w:divBdr>
      <w:divsChild>
        <w:div w:id="893394028">
          <w:marLeft w:val="0"/>
          <w:marRight w:val="0"/>
          <w:marTop w:val="0"/>
          <w:marBottom w:val="0"/>
          <w:divBdr>
            <w:top w:val="none" w:sz="0" w:space="0" w:color="auto"/>
            <w:left w:val="none" w:sz="0" w:space="0" w:color="auto"/>
            <w:bottom w:val="none" w:sz="0" w:space="0" w:color="auto"/>
            <w:right w:val="none" w:sz="0" w:space="0" w:color="auto"/>
          </w:divBdr>
        </w:div>
        <w:div w:id="2005279856">
          <w:marLeft w:val="0"/>
          <w:marRight w:val="0"/>
          <w:marTop w:val="0"/>
          <w:marBottom w:val="0"/>
          <w:divBdr>
            <w:top w:val="none" w:sz="0" w:space="0" w:color="auto"/>
            <w:left w:val="none" w:sz="0" w:space="0" w:color="auto"/>
            <w:bottom w:val="none" w:sz="0" w:space="0" w:color="auto"/>
            <w:right w:val="none" w:sz="0" w:space="0" w:color="auto"/>
          </w:divBdr>
        </w:div>
      </w:divsChild>
    </w:div>
    <w:div w:id="2016691433">
      <w:bodyDiv w:val="1"/>
      <w:marLeft w:val="0"/>
      <w:marRight w:val="0"/>
      <w:marTop w:val="0"/>
      <w:marBottom w:val="0"/>
      <w:divBdr>
        <w:top w:val="none" w:sz="0" w:space="0" w:color="auto"/>
        <w:left w:val="none" w:sz="0" w:space="0" w:color="auto"/>
        <w:bottom w:val="none" w:sz="0" w:space="0" w:color="auto"/>
        <w:right w:val="none" w:sz="0" w:space="0" w:color="auto"/>
      </w:divBdr>
      <w:divsChild>
        <w:div w:id="862790184">
          <w:marLeft w:val="0"/>
          <w:marRight w:val="0"/>
          <w:marTop w:val="0"/>
          <w:marBottom w:val="0"/>
          <w:divBdr>
            <w:top w:val="none" w:sz="0" w:space="0" w:color="auto"/>
            <w:left w:val="none" w:sz="0" w:space="0" w:color="auto"/>
            <w:bottom w:val="none" w:sz="0" w:space="0" w:color="auto"/>
            <w:right w:val="none" w:sz="0" w:space="0" w:color="auto"/>
          </w:divBdr>
        </w:div>
        <w:div w:id="1623268858">
          <w:marLeft w:val="0"/>
          <w:marRight w:val="0"/>
          <w:marTop w:val="0"/>
          <w:marBottom w:val="0"/>
          <w:divBdr>
            <w:top w:val="none" w:sz="0" w:space="0" w:color="auto"/>
            <w:left w:val="none" w:sz="0" w:space="0" w:color="auto"/>
            <w:bottom w:val="none" w:sz="0" w:space="0" w:color="auto"/>
            <w:right w:val="none" w:sz="0" w:space="0" w:color="auto"/>
          </w:divBdr>
        </w:div>
        <w:div w:id="12731741">
          <w:marLeft w:val="0"/>
          <w:marRight w:val="0"/>
          <w:marTop w:val="0"/>
          <w:marBottom w:val="0"/>
          <w:divBdr>
            <w:top w:val="none" w:sz="0" w:space="0" w:color="auto"/>
            <w:left w:val="none" w:sz="0" w:space="0" w:color="auto"/>
            <w:bottom w:val="none" w:sz="0" w:space="0" w:color="auto"/>
            <w:right w:val="none" w:sz="0" w:space="0" w:color="auto"/>
          </w:divBdr>
        </w:div>
        <w:div w:id="7528181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imgres?imgurl=https://redes-moviles-e-inalambricas.wikispaces.com/file/view/telephonie-mobile-images-reseau-cellulaire.png/223161956/telephonie-mobile-images-reseau-cellulaire.png&amp;imgrefurl=https://redes-moviles-e-inalambricas.wikispaces.com/GSM&amp;h=377&amp;w=496&amp;tbnid=0HSUYmDBOx4eyM:&amp;docid=Hk-qQk6IicVyQM&amp;ei=RptWVpmmFYXFmwHglJiYDA&amp;tbm=isch&amp;ved=0ahUKEwiZ4biWsK3JAhWF4iYKHWAKBsMQMwgeKAMwA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2557</Words>
  <Characters>14066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CUDI</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JALIFE</dc:creator>
  <cp:keywords/>
  <cp:lastModifiedBy>Maria del Consuelo Gonzalez Moreno</cp:lastModifiedBy>
  <cp:revision>8</cp:revision>
  <cp:lastPrinted>2015-12-02T19:25:00Z</cp:lastPrinted>
  <dcterms:created xsi:type="dcterms:W3CDTF">2016-09-30T17:34:00Z</dcterms:created>
  <dcterms:modified xsi:type="dcterms:W3CDTF">2016-11-14T16:41:00Z</dcterms:modified>
</cp:coreProperties>
</file>