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8" w:rsidRPr="00764AC7" w:rsidRDefault="007F78CC" w:rsidP="00764AC7">
      <w:pPr>
        <w:pStyle w:val="Ttulo1"/>
        <w:spacing w:line="240" w:lineRule="auto"/>
        <w:jc w:val="center"/>
        <w:rPr>
          <w:rFonts w:eastAsiaTheme="minorHAnsi"/>
          <w:b/>
          <w:color w:val="auto"/>
          <w:sz w:val="24"/>
          <w:szCs w:val="24"/>
        </w:rPr>
      </w:pPr>
      <w:r w:rsidRPr="00764AC7">
        <w:rPr>
          <w:rFonts w:eastAsiaTheme="minorHAnsi"/>
          <w:b/>
          <w:color w:val="auto"/>
          <w:sz w:val="24"/>
          <w:szCs w:val="24"/>
        </w:rPr>
        <w:t xml:space="preserve">Formato de </w:t>
      </w:r>
      <w:r w:rsidR="009713D8" w:rsidRPr="00764AC7">
        <w:rPr>
          <w:rFonts w:eastAsiaTheme="minorHAnsi"/>
          <w:b/>
          <w:color w:val="auto"/>
          <w:sz w:val="24"/>
          <w:szCs w:val="24"/>
        </w:rPr>
        <w:t xml:space="preserve">Declaración de Intereses de </w:t>
      </w:r>
      <w:r w:rsidR="00C45B73" w:rsidRPr="00764AC7">
        <w:rPr>
          <w:rFonts w:eastAsiaTheme="minorHAnsi"/>
          <w:b/>
          <w:color w:val="auto"/>
          <w:sz w:val="24"/>
          <w:szCs w:val="24"/>
        </w:rPr>
        <w:t xml:space="preserve">los </w:t>
      </w:r>
      <w:r w:rsidR="009713D8" w:rsidRPr="00764AC7">
        <w:rPr>
          <w:rFonts w:eastAsiaTheme="minorHAnsi"/>
          <w:b/>
          <w:color w:val="auto"/>
          <w:sz w:val="24"/>
          <w:szCs w:val="24"/>
        </w:rPr>
        <w:t>miembros del</w:t>
      </w:r>
      <w:r w:rsidR="00764AC7" w:rsidRPr="00764AC7">
        <w:rPr>
          <w:rFonts w:eastAsiaTheme="minorHAnsi"/>
          <w:b/>
          <w:color w:val="auto"/>
          <w:sz w:val="24"/>
          <w:szCs w:val="24"/>
        </w:rPr>
        <w:t xml:space="preserve"> </w:t>
      </w:r>
      <w:r w:rsidR="009713D8" w:rsidRPr="00764AC7">
        <w:rPr>
          <w:rFonts w:eastAsiaTheme="minorHAnsi"/>
          <w:b/>
          <w:color w:val="auto"/>
          <w:sz w:val="24"/>
          <w:szCs w:val="24"/>
        </w:rPr>
        <w:t>Consejo Consultivo del Instituto Federal de Telecomunicaciones</w:t>
      </w:r>
    </w:p>
    <w:p w:rsidR="004573F4" w:rsidRPr="007F78CC" w:rsidRDefault="004573F4" w:rsidP="004573F4">
      <w:pPr>
        <w:rPr>
          <w:rFonts w:ascii="Arial" w:hAnsi="Arial" w:cs="Arial"/>
          <w:sz w:val="24"/>
          <w:szCs w:val="24"/>
        </w:rPr>
      </w:pP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Fecha de la Declaración: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22 de abril de 2015</w:t>
      </w: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Nombre del (de la) Consejero(a):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Elisa V. Mariscal Medina</w:t>
      </w: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Fecha de ingreso al Consejo Consultivo: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9 de febrero de 2015</w:t>
      </w:r>
    </w:p>
    <w:p w:rsidR="00C83153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Síntesis curricular:</w:t>
      </w:r>
    </w:p>
    <w:p w:rsidR="00C83153" w:rsidRPr="00764AC7" w:rsidRDefault="00C83153" w:rsidP="00764AC7">
      <w:pPr>
        <w:spacing w:before="240" w:after="0" w:line="240" w:lineRule="auto"/>
        <w:ind w:left="410"/>
        <w:rPr>
          <w:rFonts w:ascii="Calibri" w:hAnsi="Calibri" w:cs="Arial"/>
          <w:b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Estudios: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="Calibri" w:hAnsi="Calibri" w:cs="Arial"/>
          <w:sz w:val="20"/>
          <w:szCs w:val="20"/>
        </w:rPr>
        <w:t xml:space="preserve">Doctorado en </w:t>
      </w: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Economía, Universidad de California, Los Ángeles (UCLA, 2000).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Maestría en Economía, Universidad de California, Los Ángeles (UCLA, 1997).</w:t>
      </w:r>
    </w:p>
    <w:p w:rsidR="00764AC7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b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Licenciatura en Economía</w:t>
      </w:r>
      <w:r w:rsidRPr="00764AC7">
        <w:rPr>
          <w:rFonts w:ascii="Calibri" w:hAnsi="Calibri" w:cs="Arial"/>
          <w:sz w:val="20"/>
          <w:szCs w:val="20"/>
        </w:rPr>
        <w:t xml:space="preserve"> con </w:t>
      </w: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mención</w:t>
      </w:r>
      <w:r w:rsidRPr="00764AC7">
        <w:rPr>
          <w:rFonts w:ascii="Calibri" w:hAnsi="Calibri" w:cs="Arial"/>
          <w:sz w:val="20"/>
          <w:szCs w:val="20"/>
        </w:rPr>
        <w:t xml:space="preserve"> honorífica, Instituto Tecnológico Autónomo de México (ITAM, 1995).</w:t>
      </w:r>
    </w:p>
    <w:p w:rsidR="00C83153" w:rsidRPr="00764AC7" w:rsidRDefault="00C83153" w:rsidP="00764AC7">
      <w:pPr>
        <w:spacing w:before="240" w:after="0" w:line="240" w:lineRule="auto"/>
        <w:ind w:left="410"/>
        <w:rPr>
          <w:rFonts w:ascii="Calibri" w:hAnsi="Calibri" w:cs="Arial"/>
          <w:b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Experiencia profesional relevante: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Director General, México, Global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Economics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Group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: Consultora mundial en temas de competencia y regulación (2012 a la fecha).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Director,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Market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Platform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Dynamics: Consultora en economía, especializada en temas económicos de mercados de múltiples lados—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multi-sided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platforms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(2012 a la fecha).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Presidente y Editor en Jefe,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Competition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Policy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International: empresa que difunde conocimiento y capacita en temas de regulación y competencia a nivel mundial (2012-2013).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Co-editor,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Competition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Policy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International (2013 a la fecha).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Diversas posiciones en la anterior Comisión Federal de Competencia (CFC): 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lastRenderedPageBreak/>
        <w:t>Director General de Investigaciones de Prácticas Monopólicas Relativas, Asesor Económico para el Presidente de la CFC, Director General Adjunto de Estudios Económicos, Director General Adjunto de Regulación Internacional (2003-2008, y 2010-2012).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Director, México, LECG: Consultora mundial en temas de competencia y regulación (2010-2012).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Asociado,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Cornerstone</w:t>
      </w:r>
      <w:proofErr w:type="spellEnd"/>
      <w:r w:rsidRPr="00764AC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764AC7">
        <w:rPr>
          <w:rFonts w:ascii="Calibri" w:hAnsi="Calibri" w:cs="Arial"/>
          <w:sz w:val="20"/>
          <w:szCs w:val="20"/>
        </w:rPr>
        <w:t>Research</w:t>
      </w:r>
      <w:proofErr w:type="spellEnd"/>
      <w:r w:rsidRPr="00764AC7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764AC7">
        <w:rPr>
          <w:rFonts w:ascii="Calibri" w:hAnsi="Calibri" w:cs="Arial"/>
          <w:sz w:val="20"/>
          <w:szCs w:val="20"/>
        </w:rPr>
        <w:t>Menlo</w:t>
      </w:r>
      <w:proofErr w:type="spellEnd"/>
      <w:r w:rsidRPr="00764AC7">
        <w:rPr>
          <w:rFonts w:ascii="Calibri" w:hAnsi="Calibri" w:cs="Arial"/>
          <w:sz w:val="20"/>
          <w:szCs w:val="20"/>
        </w:rPr>
        <w:t xml:space="preserve"> Park, California EUA: consultora especializada en temas de competencia y regulación (2000-2003).</w:t>
      </w:r>
    </w:p>
    <w:p w:rsidR="00C83153" w:rsidRPr="00764AC7" w:rsidRDefault="00C83153" w:rsidP="00764AC7">
      <w:pPr>
        <w:spacing w:before="240" w:after="0" w:line="240" w:lineRule="auto"/>
        <w:ind w:left="410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Observaciones:</w:t>
      </w:r>
      <w:r w:rsidRPr="00764AC7">
        <w:rPr>
          <w:rFonts w:ascii="Calibri" w:hAnsi="Calibri" w:cs="Arial"/>
          <w:sz w:val="20"/>
          <w:szCs w:val="20"/>
        </w:rPr>
        <w:t xml:space="preserve"> Ninguna</w:t>
      </w:r>
    </w:p>
    <w:p w:rsidR="00C83153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Otras actividades profesionales y/o económicas: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Consultor en materia económica, de competencia y regulación.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Miembro externo, asesor del Programa Interdisciplinario de Regulación y Competencia Económica del CIDE (PIRCE).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Elaboración y publicación</w:t>
      </w:r>
      <w:r w:rsidRPr="00764AC7">
        <w:rPr>
          <w:rFonts w:ascii="Calibri" w:hAnsi="Calibri" w:cs="Arial"/>
          <w:sz w:val="20"/>
          <w:szCs w:val="20"/>
        </w:rPr>
        <w:t xml:space="preserve"> de diversos artículos y documentos de trabajo en temas de competencia y regulación, incluyendo telecomunicaciones y radiodifusión.</w:t>
      </w:r>
    </w:p>
    <w:p w:rsidR="00C83153" w:rsidRPr="00764AC7" w:rsidRDefault="00C83153" w:rsidP="00764AC7">
      <w:pPr>
        <w:spacing w:after="0" w:line="24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Observaciones:</w:t>
      </w:r>
      <w:r w:rsidRPr="00764AC7">
        <w:rPr>
          <w:rFonts w:ascii="Calibri" w:hAnsi="Calibri" w:cs="Arial"/>
          <w:sz w:val="20"/>
          <w:szCs w:val="20"/>
        </w:rPr>
        <w:t xml:space="preserve"> Ninguna</w:t>
      </w:r>
    </w:p>
    <w:p w:rsidR="00C83153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Actividades de docencia: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="Calibri" w:hAnsi="Calibri" w:cs="Arial"/>
          <w:sz w:val="20"/>
          <w:szCs w:val="20"/>
        </w:rPr>
        <w:t xml:space="preserve">Profesor </w:t>
      </w: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de asignatura a nivel licenciatura y posgrado, CIDE: seminario de competencia económica, derecho administrativo II - temas selectos de competencia económica, competencia y regulación (2006 a la fecha).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Profesor de asignatura licenciatura en economía, ITAM: competencia y regulación.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Asesor y lector de tesis de licenciatura (economía y derecho) y maestría (economía).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Diversos cursos de competencia a Tribunales y jueces especializados, autoridades de competencia (Honduras, Nicaragua, México—IFT y COFECE), profesionistas en temas de</w:t>
      </w:r>
      <w:r w:rsidRPr="00764AC7">
        <w:rPr>
          <w:rFonts w:ascii="Calibri" w:hAnsi="Calibri" w:cs="Arial"/>
          <w:sz w:val="20"/>
          <w:szCs w:val="20"/>
        </w:rPr>
        <w:t xml:space="preserve"> competencia.</w:t>
      </w:r>
    </w:p>
    <w:p w:rsidR="00C83153" w:rsidRPr="00764AC7" w:rsidRDefault="00C83153" w:rsidP="00764AC7">
      <w:pPr>
        <w:spacing w:after="0" w:line="24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</w:t>
      </w:r>
      <w:r w:rsidRPr="00764AC7">
        <w:rPr>
          <w:rFonts w:ascii="Calibri" w:hAnsi="Calibri" w:cs="Arial"/>
          <w:sz w:val="20"/>
          <w:szCs w:val="20"/>
        </w:rPr>
        <w:t>: Ninguna</w:t>
      </w:r>
    </w:p>
    <w:p w:rsidR="00C83153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Asociaciones profesionales y sin fines de lucro: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="Calibri" w:hAnsi="Calibri" w:cs="Arial"/>
          <w:sz w:val="20"/>
          <w:szCs w:val="20"/>
        </w:rPr>
        <w:t xml:space="preserve">American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Economic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Association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Economic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History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Association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Referee, El Trimestre</w:t>
      </w:r>
      <w:r w:rsidRPr="00764AC7">
        <w:rPr>
          <w:rFonts w:ascii="Calibri" w:hAnsi="Calibri" w:cs="Arial"/>
          <w:sz w:val="20"/>
          <w:szCs w:val="20"/>
        </w:rPr>
        <w:t xml:space="preserve"> Económico. </w:t>
      </w:r>
    </w:p>
    <w:p w:rsidR="00C83153" w:rsidRPr="00764AC7" w:rsidRDefault="00C83153" w:rsidP="00764AC7">
      <w:pPr>
        <w:spacing w:after="0" w:line="24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</w:t>
      </w:r>
      <w:r w:rsidRPr="00764AC7">
        <w:rPr>
          <w:rFonts w:ascii="Calibri" w:hAnsi="Calibri" w:cs="Arial"/>
          <w:sz w:val="20"/>
          <w:szCs w:val="20"/>
        </w:rPr>
        <w:t>: Ninguna</w:t>
      </w: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regulados: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Ninguna</w:t>
      </w:r>
      <w:r w:rsidR="00764AC7">
        <w:rPr>
          <w:rFonts w:ascii="Calibri" w:hAnsi="Calibri" w:cs="Arial"/>
          <w:sz w:val="20"/>
          <w:szCs w:val="20"/>
        </w:rPr>
        <w:t>.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lastRenderedPageBreak/>
        <w:t>Observaciones:</w:t>
      </w:r>
      <w:r w:rsidRPr="00764AC7">
        <w:rPr>
          <w:rFonts w:ascii="Calibri" w:hAnsi="Calibri" w:cs="Arial"/>
          <w:sz w:val="20"/>
          <w:szCs w:val="20"/>
        </w:rPr>
        <w:t xml:space="preserve"> Ninguna</w:t>
      </w:r>
    </w:p>
    <w:p w:rsidR="00C83153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 xml:space="preserve">Otros proyectos remunerados o relevantes al sector de telecomunicaciones y radiodifusión: 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Dirección de investigaciones de prácticas monopólicas relativas en el sector de telecomunicaciones durante 2010-2012 (50% de la cartera de la dirección general en la CFC)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Estudio comisionados por la CFC sobre el sector de radiodifusión y el efecto del apagón digital sobre al proceso de competencia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Durante los últimos 3 años, varios contratos de asesoría con agentes económicos que participan en el sector de telecomunicaciones con servicios básicos y de valor agregado (México, Latinoamérica y Europa)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Estudio con </w:t>
      </w:r>
      <w:proofErr w:type="spellStart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ONG’s</w:t>
      </w:r>
      <w:proofErr w:type="spellEnd"/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 xml:space="preserve"> sobre pagos móviles y análisis de la regulación de competencia y telecomunicaciones en países africanos.</w:t>
      </w:r>
    </w:p>
    <w:p w:rsidR="00C83153" w:rsidRPr="00764AC7" w:rsidRDefault="00C83153" w:rsidP="00764AC7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Calibri" w:hAnsi="Calibri" w:cs="Arial"/>
          <w:sz w:val="20"/>
          <w:szCs w:val="20"/>
        </w:rPr>
      </w:pPr>
      <w:r w:rsidRPr="00764AC7">
        <w:rPr>
          <w:rFonts w:asciiTheme="majorHAnsi" w:eastAsiaTheme="minorEastAsia" w:hAnsiTheme="majorHAnsi" w:cs="Arial"/>
          <w:sz w:val="20"/>
          <w:szCs w:val="20"/>
          <w:lang w:val="es-ES_tradnl" w:eastAsia="es-ES"/>
        </w:rPr>
        <w:t>Participación remunerada</w:t>
      </w:r>
      <w:r w:rsidRPr="00764AC7">
        <w:rPr>
          <w:rFonts w:ascii="Calibri" w:hAnsi="Calibri" w:cs="Arial"/>
          <w:sz w:val="20"/>
          <w:szCs w:val="20"/>
        </w:rPr>
        <w:t xml:space="preserve"> en proyectos de asociaciones civiles (Centro de Estudios Espinosa </w:t>
      </w:r>
      <w:proofErr w:type="spellStart"/>
      <w:r w:rsidRPr="00764AC7">
        <w:rPr>
          <w:rFonts w:ascii="Calibri" w:hAnsi="Calibri" w:cs="Arial"/>
          <w:sz w:val="20"/>
          <w:szCs w:val="20"/>
        </w:rPr>
        <w:t>Yglesias</w:t>
      </w:r>
      <w:proofErr w:type="spellEnd"/>
      <w:r w:rsidRPr="00764AC7">
        <w:rPr>
          <w:rFonts w:ascii="Calibri" w:hAnsi="Calibri" w:cs="Arial"/>
          <w:sz w:val="20"/>
          <w:szCs w:val="20"/>
        </w:rPr>
        <w:t>)</w:t>
      </w:r>
    </w:p>
    <w:p w:rsidR="00C83153" w:rsidRPr="00764AC7" w:rsidRDefault="00C83153" w:rsidP="00764AC7">
      <w:pPr>
        <w:spacing w:after="0" w:line="24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Observaciones:</w:t>
      </w:r>
      <w:r w:rsidRPr="00764AC7">
        <w:rPr>
          <w:rFonts w:ascii="Calibri" w:hAnsi="Calibri" w:cs="Arial"/>
          <w:sz w:val="20"/>
          <w:szCs w:val="20"/>
        </w:rPr>
        <w:t xml:space="preserve"> Excepto aquellos trabajos que se han hecho públicos, los contratos de asesoría cuentan todos con cláusulas de confidencialidad (</w:t>
      </w:r>
      <w:proofErr w:type="spellStart"/>
      <w:r w:rsidRPr="00764AC7">
        <w:rPr>
          <w:rFonts w:ascii="Calibri" w:hAnsi="Calibri" w:cs="Arial"/>
          <w:sz w:val="20"/>
          <w:szCs w:val="20"/>
        </w:rPr>
        <w:t>NDAs</w:t>
      </w:r>
      <w:proofErr w:type="spellEnd"/>
      <w:r w:rsidRPr="00764AC7">
        <w:rPr>
          <w:rFonts w:ascii="Calibri" w:hAnsi="Calibri" w:cs="Arial"/>
          <w:sz w:val="20"/>
          <w:szCs w:val="20"/>
        </w:rPr>
        <w:t xml:space="preserve"> o “non </w:t>
      </w:r>
      <w:proofErr w:type="spellStart"/>
      <w:r w:rsidRPr="00764AC7">
        <w:rPr>
          <w:rFonts w:ascii="Calibri" w:hAnsi="Calibri" w:cs="Arial"/>
          <w:sz w:val="20"/>
          <w:szCs w:val="20"/>
        </w:rPr>
        <w:t>disclosure</w:t>
      </w:r>
      <w:proofErr w:type="spellEnd"/>
      <w:r w:rsidRPr="00764AC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764AC7">
        <w:rPr>
          <w:rFonts w:ascii="Calibri" w:hAnsi="Calibri" w:cs="Arial"/>
          <w:sz w:val="20"/>
          <w:szCs w:val="20"/>
        </w:rPr>
        <w:t>agreements</w:t>
      </w:r>
      <w:proofErr w:type="spellEnd"/>
      <w:r w:rsidRPr="00764AC7">
        <w:rPr>
          <w:rFonts w:ascii="Calibri" w:hAnsi="Calibri" w:cs="Arial"/>
          <w:sz w:val="20"/>
          <w:szCs w:val="20"/>
        </w:rPr>
        <w:t>”)</w:t>
      </w: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Intereses relevantes de miembros de familia (ascendientes, descendientes o pareja):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Ninguno.</w:t>
      </w:r>
    </w:p>
    <w:p w:rsidR="00C83153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b/>
          <w:sz w:val="20"/>
          <w:szCs w:val="20"/>
        </w:rPr>
        <w:t>Observaciones:</w:t>
      </w:r>
      <w:r w:rsidRPr="00764AC7">
        <w:rPr>
          <w:rFonts w:ascii="Calibri" w:hAnsi="Calibri" w:cs="Arial"/>
          <w:sz w:val="20"/>
          <w:szCs w:val="20"/>
        </w:rPr>
        <w:t xml:space="preserve"> Ninguna</w:t>
      </w:r>
      <w:r w:rsidR="00764AC7">
        <w:rPr>
          <w:rFonts w:ascii="Calibri" w:hAnsi="Calibri" w:cs="Arial"/>
          <w:sz w:val="20"/>
          <w:szCs w:val="20"/>
        </w:rPr>
        <w:t>.</w:t>
      </w:r>
    </w:p>
    <w:p w:rsidR="00764AC7" w:rsidRPr="00764AC7" w:rsidRDefault="00C83153" w:rsidP="00764AC7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764AC7">
        <w:rPr>
          <w:rFonts w:ascii="Calibri" w:hAnsi="Calibri" w:cs="Arial"/>
          <w:b/>
          <w:color w:val="auto"/>
          <w:sz w:val="20"/>
          <w:szCs w:val="20"/>
        </w:rPr>
        <w:t>Observaciones adicionales</w:t>
      </w:r>
      <w:r w:rsidR="00764AC7" w:rsidRPr="00764AC7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4573F4" w:rsidRPr="00764AC7" w:rsidRDefault="00C83153" w:rsidP="00764AC7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764AC7">
        <w:rPr>
          <w:rFonts w:ascii="Calibri" w:hAnsi="Calibri" w:cs="Arial"/>
          <w:sz w:val="20"/>
          <w:szCs w:val="20"/>
        </w:rPr>
        <w:t>Ninguna.</w:t>
      </w:r>
    </w:p>
    <w:sectPr w:rsidR="004573F4" w:rsidRPr="00764AC7" w:rsidSect="0060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87" w:rsidRDefault="00425B87" w:rsidP="00EE2A3C">
      <w:pPr>
        <w:spacing w:after="0" w:line="240" w:lineRule="auto"/>
      </w:pPr>
      <w:r>
        <w:separator/>
      </w:r>
    </w:p>
  </w:endnote>
  <w:endnote w:type="continuationSeparator" w:id="0">
    <w:p w:rsidR="00425B87" w:rsidRDefault="00425B87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7E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2A3C" w:rsidRDefault="00EE2A3C" w:rsidP="00EE2A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E9" w:rsidRDefault="00B077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87" w:rsidRDefault="00425B87" w:rsidP="00EE2A3C">
      <w:pPr>
        <w:spacing w:after="0" w:line="240" w:lineRule="auto"/>
      </w:pPr>
      <w:r>
        <w:separator/>
      </w:r>
    </w:p>
  </w:footnote>
  <w:footnote w:type="continuationSeparator" w:id="0">
    <w:p w:rsidR="00425B87" w:rsidRDefault="00425B87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E9" w:rsidRDefault="00B077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F9" w:rsidRDefault="00F160F9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4F750E65" wp14:editId="62B18985">
          <wp:extent cx="3773805" cy="956945"/>
          <wp:effectExtent l="0" t="0" r="0" b="0"/>
          <wp:docPr id="5" name="Imagen 5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E9" w:rsidRDefault="00B07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D38"/>
    <w:multiLevelType w:val="hybridMultilevel"/>
    <w:tmpl w:val="3F9EF7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48A"/>
    <w:multiLevelType w:val="hybridMultilevel"/>
    <w:tmpl w:val="0D4EB3A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661BF"/>
    <w:rsid w:val="0009450B"/>
    <w:rsid w:val="000C014C"/>
    <w:rsid w:val="001A6B12"/>
    <w:rsid w:val="0024552D"/>
    <w:rsid w:val="003003CA"/>
    <w:rsid w:val="00313FA9"/>
    <w:rsid w:val="0031623D"/>
    <w:rsid w:val="00352D49"/>
    <w:rsid w:val="0036382B"/>
    <w:rsid w:val="003C0E6F"/>
    <w:rsid w:val="00425B87"/>
    <w:rsid w:val="004573F4"/>
    <w:rsid w:val="00524A1D"/>
    <w:rsid w:val="00587676"/>
    <w:rsid w:val="00601598"/>
    <w:rsid w:val="00614E00"/>
    <w:rsid w:val="00630961"/>
    <w:rsid w:val="006F58C6"/>
    <w:rsid w:val="00704575"/>
    <w:rsid w:val="0075780D"/>
    <w:rsid w:val="00764AC7"/>
    <w:rsid w:val="007F78CC"/>
    <w:rsid w:val="008F2C1A"/>
    <w:rsid w:val="009713D8"/>
    <w:rsid w:val="0099342F"/>
    <w:rsid w:val="00B077E9"/>
    <w:rsid w:val="00B4547A"/>
    <w:rsid w:val="00BC30ED"/>
    <w:rsid w:val="00C21D85"/>
    <w:rsid w:val="00C404AD"/>
    <w:rsid w:val="00C45B73"/>
    <w:rsid w:val="00C547E3"/>
    <w:rsid w:val="00C83153"/>
    <w:rsid w:val="00C84FBE"/>
    <w:rsid w:val="00D64D98"/>
    <w:rsid w:val="00D6527C"/>
    <w:rsid w:val="00DB6D99"/>
    <w:rsid w:val="00DD0198"/>
    <w:rsid w:val="00EE2A3C"/>
    <w:rsid w:val="00F024D1"/>
    <w:rsid w:val="00F03E62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831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64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4</cp:revision>
  <dcterms:created xsi:type="dcterms:W3CDTF">2016-09-23T16:52:00Z</dcterms:created>
  <dcterms:modified xsi:type="dcterms:W3CDTF">2016-10-11T21:28:00Z</dcterms:modified>
</cp:coreProperties>
</file>